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D6AF5" w:rsidRPr="009D2020" w:rsidRDefault="004C3FBC" w:rsidP="009D6AF5">
      <w:pPr>
        <w:rPr>
          <w:rFonts w:asciiTheme="majorEastAsia" w:eastAsiaTheme="majorEastAsia" w:hAnsiTheme="majorEastAsia"/>
        </w:rPr>
      </w:pPr>
      <w:r w:rsidRPr="008F61EF">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14:anchorId="3F1BF7BD" wp14:editId="2EFBE015">
                <wp:simplePos x="0" y="0"/>
                <wp:positionH relativeFrom="column">
                  <wp:posOffset>4681855</wp:posOffset>
                </wp:positionH>
                <wp:positionV relativeFrom="paragraph">
                  <wp:posOffset>-402117</wp:posOffset>
                </wp:positionV>
                <wp:extent cx="1066800" cy="3905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066800" cy="390525"/>
                        </a:xfrm>
                        <a:prstGeom prst="rect">
                          <a:avLst/>
                        </a:prstGeom>
                        <a:solidFill>
                          <a:sysClr val="window" lastClr="FFFFFF"/>
                        </a:solidFill>
                        <a:ln w="25400" cap="flat" cmpd="sng" algn="ctr">
                          <a:solidFill>
                            <a:sysClr val="windowText" lastClr="000000"/>
                          </a:solidFill>
                          <a:prstDash val="solid"/>
                        </a:ln>
                        <a:effectLst/>
                      </wps:spPr>
                      <wps:txbx>
                        <w:txbxContent>
                          <w:p w:rsidR="001D353D" w:rsidRPr="00B20BC1" w:rsidRDefault="001D353D" w:rsidP="001D353D">
                            <w:pPr>
                              <w:jc w:val="center"/>
                              <w:rPr>
                                <w:rFonts w:asciiTheme="majorEastAsia" w:eastAsiaTheme="majorEastAsia" w:hAnsiTheme="majorEastAsia"/>
                                <w:sz w:val="24"/>
                              </w:rPr>
                            </w:pPr>
                            <w:r w:rsidRPr="00B20BC1">
                              <w:rPr>
                                <w:rFonts w:asciiTheme="majorEastAsia" w:eastAsiaTheme="majorEastAsia" w:hAnsiTheme="majorEastAsia" w:hint="eastAsia"/>
                                <w:sz w:val="24"/>
                              </w:rPr>
                              <w:t>資料</w:t>
                            </w:r>
                            <w:r w:rsidR="007E0AA9">
                              <w:rPr>
                                <w:rFonts w:asciiTheme="majorEastAsia" w:eastAsiaTheme="majorEastAsia" w:hAnsiTheme="majorEastAsia" w:hint="eastAsia"/>
                                <w:sz w:val="24"/>
                              </w:rPr>
                              <w:t>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368.65pt;margin-top:-31.65pt;width:84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" fillcolor="window" strokecolor="windowText" strokeweight="2pt">
                <v:textbox>
                  <w:txbxContent>
                    <w:p w:rsidR="001D353D" w:rsidRPr="00B20BC1" w:rsidRDefault="001D353D" w:rsidP="001D353D">
                      <w:pPr>
                        <w:jc w:val="center"/>
                        <w:rPr>
                          <w:rFonts w:asciiTheme="majorEastAsia" w:eastAsiaTheme="majorEastAsia" w:hAnsiTheme="majorEastAsia"/>
                          <w:sz w:val="24"/>
                        </w:rPr>
                      </w:pPr>
                      <w:r w:rsidRPr="00B20BC1">
                        <w:rPr>
                          <w:rFonts w:asciiTheme="majorEastAsia" w:eastAsiaTheme="majorEastAsia" w:hAnsiTheme="majorEastAsia" w:hint="eastAsia"/>
                          <w:sz w:val="24"/>
                        </w:rPr>
                        <w:t>資料</w:t>
                      </w:r>
                      <w:r w:rsidR="007E0AA9">
                        <w:rPr>
                          <w:rFonts w:asciiTheme="majorEastAsia" w:eastAsiaTheme="majorEastAsia" w:hAnsiTheme="majorEastAsia" w:hint="eastAsia"/>
                          <w:sz w:val="24"/>
                        </w:rPr>
                        <w:t>１－１</w:t>
                      </w:r>
                    </w:p>
                  </w:txbxContent>
                </v:textbox>
              </v:rect>
            </w:pict>
          </mc:Fallback>
        </mc:AlternateContent>
      </w:r>
      <w:r w:rsidR="00433E07" w:rsidRPr="008F61EF">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71543F62" wp14:editId="48109474">
                <wp:simplePos x="0" y="0"/>
                <wp:positionH relativeFrom="column">
                  <wp:posOffset>7574915</wp:posOffset>
                </wp:positionH>
                <wp:positionV relativeFrom="paragraph">
                  <wp:posOffset>-244475</wp:posOffset>
                </wp:positionV>
                <wp:extent cx="1066800" cy="390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66800" cy="390525"/>
                        </a:xfrm>
                        <a:prstGeom prst="rect">
                          <a:avLst/>
                        </a:prstGeom>
                        <a:solidFill>
                          <a:sysClr val="window" lastClr="FFFFFF"/>
                        </a:solidFill>
                        <a:ln w="25400" cap="flat" cmpd="sng" algn="ctr">
                          <a:solidFill>
                            <a:sysClr val="windowText" lastClr="000000"/>
                          </a:solidFill>
                          <a:prstDash val="solid"/>
                        </a:ln>
                        <a:effectLst/>
                      </wps:spPr>
                      <wps:txbx>
                        <w:txbxContent>
                          <w:p w:rsidR="00433E07" w:rsidRPr="00B20BC1" w:rsidRDefault="00433E07" w:rsidP="00433E07">
                            <w:pPr>
                              <w:jc w:val="center"/>
                              <w:rPr>
                                <w:rFonts w:asciiTheme="majorEastAsia" w:eastAsiaTheme="majorEastAsia" w:hAnsiTheme="majorEastAsia"/>
                                <w:sz w:val="24"/>
                              </w:rPr>
                            </w:pPr>
                            <w:r w:rsidRPr="00B20BC1">
                              <w:rPr>
                                <w:rFonts w:asciiTheme="majorEastAsia" w:eastAsiaTheme="majorEastAsia" w:hAnsiTheme="majorEastAsia" w:hint="eastAsia"/>
                                <w:sz w:val="24"/>
                              </w:rPr>
                              <w:t>資料</w:t>
                            </w:r>
                            <w:r>
                              <w:rPr>
                                <w:rFonts w:asciiTheme="majorEastAsia" w:eastAsiaTheme="majorEastAsia" w:hAnsiTheme="majorEastAsia" w:hint="eastAsia"/>
                                <w:sz w:val="24"/>
                              </w:rPr>
                              <w:t>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596.45pt;margin-top:-19.25pt;width:84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" fillcolor="window" strokecolor="windowText" strokeweight="2pt">
                <v:textbox>
                  <w:txbxContent>
                    <w:p w:rsidR="00433E07" w:rsidRPr="00B20BC1" w:rsidRDefault="00433E07" w:rsidP="00433E07">
                      <w:pPr>
                        <w:jc w:val="center"/>
                        <w:rPr>
                          <w:rFonts w:asciiTheme="majorEastAsia" w:eastAsiaTheme="majorEastAsia" w:hAnsiTheme="majorEastAsia"/>
                          <w:sz w:val="24"/>
                        </w:rPr>
                      </w:pPr>
                      <w:r w:rsidRPr="00B20BC1">
                        <w:rPr>
                          <w:rFonts w:asciiTheme="majorEastAsia" w:eastAsiaTheme="majorEastAsia" w:hAnsiTheme="majorEastAsia" w:hint="eastAsia"/>
                          <w:sz w:val="24"/>
                        </w:rPr>
                        <w:t>資料</w:t>
                      </w:r>
                      <w:proofErr w:type="gramStart"/>
                      <w:r>
                        <w:rPr>
                          <w:rFonts w:asciiTheme="majorEastAsia" w:eastAsiaTheme="majorEastAsia" w:hAnsiTheme="majorEastAsia" w:hint="eastAsia"/>
                          <w:sz w:val="24"/>
                        </w:rPr>
                        <w:t>ｘ</w:t>
                      </w:r>
                      <w:proofErr w:type="gramEnd"/>
                    </w:p>
                  </w:txbxContent>
                </v:textbox>
              </v:rect>
            </w:pict>
          </mc:Fallback>
        </mc:AlternateContent>
      </w:r>
      <w:r w:rsidR="00433E07">
        <w:rPr>
          <w:rFonts w:asciiTheme="majorEastAsia" w:eastAsiaTheme="majorEastAsia" w:hAnsiTheme="majorEastAsia" w:hint="eastAsia"/>
        </w:rPr>
        <w:t>一般廃棄物の目標・新たな指標の整理</w:t>
      </w:r>
      <w:r w:rsidR="00187489" w:rsidRPr="008F61EF">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6B739E05" wp14:editId="4D820EF1">
                <wp:simplePos x="0" y="0"/>
                <wp:positionH relativeFrom="column">
                  <wp:posOffset>7879715</wp:posOffset>
                </wp:positionH>
                <wp:positionV relativeFrom="paragraph">
                  <wp:posOffset>60325</wp:posOffset>
                </wp:positionV>
                <wp:extent cx="1066800" cy="3905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066800" cy="390525"/>
                        </a:xfrm>
                        <a:prstGeom prst="rect">
                          <a:avLst/>
                        </a:prstGeom>
                        <a:solidFill>
                          <a:sysClr val="window" lastClr="FFFFFF"/>
                        </a:solidFill>
                        <a:ln w="25400" cap="flat" cmpd="sng" algn="ctr">
                          <a:solidFill>
                            <a:sysClr val="windowText" lastClr="000000"/>
                          </a:solidFill>
                          <a:prstDash val="solid"/>
                        </a:ln>
                        <a:effectLst/>
                      </wps:spPr>
                      <wps:txbx>
                        <w:txbxContent>
                          <w:p w:rsidR="00187489" w:rsidRPr="00B20BC1" w:rsidRDefault="00187489" w:rsidP="00187489">
                            <w:pPr>
                              <w:jc w:val="center"/>
                              <w:rPr>
                                <w:rFonts w:asciiTheme="majorEastAsia" w:eastAsiaTheme="majorEastAsia" w:hAnsiTheme="majorEastAsia"/>
                                <w:sz w:val="24"/>
                              </w:rPr>
                            </w:pPr>
                            <w:r w:rsidRPr="00B20BC1">
                              <w:rPr>
                                <w:rFonts w:asciiTheme="majorEastAsia" w:eastAsiaTheme="majorEastAsia" w:hAnsiTheme="majorEastAsia" w:hint="eastAsia"/>
                                <w:sz w:val="24"/>
                              </w:rPr>
                              <w:t>資料</w:t>
                            </w:r>
                            <w:r>
                              <w:rPr>
                                <w:rFonts w:asciiTheme="majorEastAsia" w:eastAsiaTheme="majorEastAsia" w:hAnsiTheme="majorEastAsia" w:hint="eastAsia"/>
                                <w:sz w:val="24"/>
                              </w:rPr>
                              <w:t>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620.45pt;margin-top:4.75pt;width:84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" fillcolor="window" strokecolor="windowText" strokeweight="2pt">
                <v:textbox>
                  <w:txbxContent>
                    <w:p w:rsidR="00187489" w:rsidRPr="00B20BC1" w:rsidRDefault="00187489" w:rsidP="00187489">
                      <w:pPr>
                        <w:jc w:val="center"/>
                        <w:rPr>
                          <w:rFonts w:asciiTheme="majorEastAsia" w:eastAsiaTheme="majorEastAsia" w:hAnsiTheme="majorEastAsia"/>
                          <w:sz w:val="24"/>
                        </w:rPr>
                      </w:pPr>
                      <w:r w:rsidRPr="00B20BC1">
                        <w:rPr>
                          <w:rFonts w:asciiTheme="majorEastAsia" w:eastAsiaTheme="majorEastAsia" w:hAnsiTheme="majorEastAsia" w:hint="eastAsia"/>
                          <w:sz w:val="24"/>
                        </w:rPr>
                        <w:t>資料</w:t>
                      </w:r>
                      <w:proofErr w:type="gramStart"/>
                      <w:r>
                        <w:rPr>
                          <w:rFonts w:asciiTheme="majorEastAsia" w:eastAsiaTheme="majorEastAsia" w:hAnsiTheme="majorEastAsia" w:hint="eastAsia"/>
                          <w:sz w:val="24"/>
                        </w:rPr>
                        <w:t>ｘ</w:t>
                      </w:r>
                      <w:proofErr w:type="gramEnd"/>
                    </w:p>
                  </w:txbxContent>
                </v:textbox>
              </v:rect>
            </w:pict>
          </mc:Fallback>
        </mc:AlternateContent>
      </w:r>
      <w:r w:rsidR="00187489" w:rsidRPr="008F61EF">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6B739E05" wp14:editId="4D820EF1">
                <wp:simplePos x="0" y="0"/>
                <wp:positionH relativeFrom="column">
                  <wp:posOffset>7727315</wp:posOffset>
                </wp:positionH>
                <wp:positionV relativeFrom="paragraph">
                  <wp:posOffset>-92075</wp:posOffset>
                </wp:positionV>
                <wp:extent cx="1066800" cy="3905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066800" cy="390525"/>
                        </a:xfrm>
                        <a:prstGeom prst="rect">
                          <a:avLst/>
                        </a:prstGeom>
                        <a:solidFill>
                          <a:sysClr val="window" lastClr="FFFFFF"/>
                        </a:solidFill>
                        <a:ln w="25400" cap="flat" cmpd="sng" algn="ctr">
                          <a:solidFill>
                            <a:sysClr val="windowText" lastClr="000000"/>
                          </a:solidFill>
                          <a:prstDash val="solid"/>
                        </a:ln>
                        <a:effectLst/>
                      </wps:spPr>
                      <wps:txbx>
                        <w:txbxContent>
                          <w:p w:rsidR="00187489" w:rsidRPr="00B20BC1" w:rsidRDefault="00187489" w:rsidP="00187489">
                            <w:pPr>
                              <w:jc w:val="center"/>
                              <w:rPr>
                                <w:rFonts w:asciiTheme="majorEastAsia" w:eastAsiaTheme="majorEastAsia" w:hAnsiTheme="majorEastAsia"/>
                                <w:sz w:val="24"/>
                              </w:rPr>
                            </w:pPr>
                            <w:r w:rsidRPr="00B20BC1">
                              <w:rPr>
                                <w:rFonts w:asciiTheme="majorEastAsia" w:eastAsiaTheme="majorEastAsia" w:hAnsiTheme="majorEastAsia" w:hint="eastAsia"/>
                                <w:sz w:val="24"/>
                              </w:rPr>
                              <w:t>資料</w:t>
                            </w:r>
                            <w:r>
                              <w:rPr>
                                <w:rFonts w:asciiTheme="majorEastAsia" w:eastAsiaTheme="majorEastAsia" w:hAnsiTheme="majorEastAsia" w:hint="eastAsia"/>
                                <w:sz w:val="24"/>
                              </w:rPr>
                              <w:t>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9" style="position:absolute;left:0;text-align:left;margin-left:608.45pt;margin-top:-7.25pt;width:84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" fillcolor="window" strokecolor="windowText" strokeweight="2pt">
                <v:textbox>
                  <w:txbxContent>
                    <w:p w:rsidR="00187489" w:rsidRPr="00B20BC1" w:rsidRDefault="00187489" w:rsidP="00187489">
                      <w:pPr>
                        <w:jc w:val="center"/>
                        <w:rPr>
                          <w:rFonts w:asciiTheme="majorEastAsia" w:eastAsiaTheme="majorEastAsia" w:hAnsiTheme="majorEastAsia"/>
                          <w:sz w:val="24"/>
                        </w:rPr>
                      </w:pPr>
                      <w:r w:rsidRPr="00B20BC1">
                        <w:rPr>
                          <w:rFonts w:asciiTheme="majorEastAsia" w:eastAsiaTheme="majorEastAsia" w:hAnsiTheme="majorEastAsia" w:hint="eastAsia"/>
                          <w:sz w:val="24"/>
                        </w:rPr>
                        <w:t>資料</w:t>
                      </w:r>
                      <w:proofErr w:type="gramStart"/>
                      <w:r>
                        <w:rPr>
                          <w:rFonts w:asciiTheme="majorEastAsia" w:eastAsiaTheme="majorEastAsia" w:hAnsiTheme="majorEastAsia" w:hint="eastAsia"/>
                          <w:sz w:val="24"/>
                        </w:rPr>
                        <w:t>ｘ</w:t>
                      </w:r>
                      <w:proofErr w:type="gramEnd"/>
                    </w:p>
                  </w:txbxContent>
                </v:textbox>
              </v:rect>
            </w:pict>
          </mc:Fallback>
        </mc:AlternateContent>
      </w:r>
    </w:p>
    <w:p w:rsidR="002D0D97" w:rsidRPr="004C3FBC" w:rsidRDefault="002D0D97" w:rsidP="009D6AF5"/>
    <w:p w:rsidR="002D0D97" w:rsidRDefault="00AF5ED1" w:rsidP="002D0D97">
      <w:pPr>
        <w:jc w:val="center"/>
      </w:pPr>
      <w:r>
        <w:rPr>
          <w:rFonts w:hint="eastAsia"/>
        </w:rPr>
        <w:t>表</w:t>
      </w:r>
      <w:r w:rsidRPr="00A22A81">
        <w:rPr>
          <w:rFonts w:asciiTheme="minorEastAsia" w:hAnsiTheme="minorEastAsia" w:hint="eastAsia"/>
        </w:rPr>
        <w:t>1-1-1</w:t>
      </w:r>
      <w:r w:rsidR="002D0D97">
        <w:rPr>
          <w:rFonts w:hint="eastAsia"/>
        </w:rPr>
        <w:t xml:space="preserve">　</w:t>
      </w:r>
      <w:r w:rsidR="002D0D97" w:rsidRPr="002D0D97">
        <w:rPr>
          <w:rFonts w:hint="eastAsia"/>
        </w:rPr>
        <w:t>一般廃棄物の目標・新たな指標の整理</w:t>
      </w:r>
    </w:p>
    <w:tbl>
      <w:tblPr>
        <w:tblStyle w:val="a5"/>
        <w:tblW w:w="0" w:type="auto"/>
        <w:jc w:val="center"/>
        <w:tblLook w:val="04A0" w:firstRow="1" w:lastRow="0" w:firstColumn="1" w:lastColumn="0" w:noHBand="0" w:noVBand="1"/>
      </w:tblPr>
      <w:tblGrid>
        <w:gridCol w:w="1026"/>
        <w:gridCol w:w="2171"/>
        <w:gridCol w:w="2566"/>
        <w:gridCol w:w="3523"/>
      </w:tblGrid>
      <w:tr w:rsidR="009D6AF5" w:rsidTr="00A24609">
        <w:trPr>
          <w:jc w:val="center"/>
        </w:trPr>
        <w:tc>
          <w:tcPr>
            <w:tcW w:w="1417" w:type="dxa"/>
          </w:tcPr>
          <w:p w:rsidR="009D6AF5" w:rsidRDefault="009D6AF5" w:rsidP="006C47EB"/>
        </w:tc>
        <w:tc>
          <w:tcPr>
            <w:tcW w:w="3173" w:type="dxa"/>
            <w:vAlign w:val="center"/>
          </w:tcPr>
          <w:p w:rsidR="009D6AF5" w:rsidRDefault="009D6AF5" w:rsidP="00A24609">
            <w:pPr>
              <w:jc w:val="center"/>
            </w:pPr>
            <w:r>
              <w:rPr>
                <w:rFonts w:hint="eastAsia"/>
              </w:rPr>
              <w:t>目</w:t>
            </w:r>
            <w:r w:rsidR="008F7D0D">
              <w:rPr>
                <w:rFonts w:hint="eastAsia"/>
              </w:rPr>
              <w:t xml:space="preserve">　　</w:t>
            </w:r>
            <w:r>
              <w:rPr>
                <w:rFonts w:hint="eastAsia"/>
              </w:rPr>
              <w:t>的</w:t>
            </w:r>
          </w:p>
        </w:tc>
        <w:tc>
          <w:tcPr>
            <w:tcW w:w="3827" w:type="dxa"/>
          </w:tcPr>
          <w:p w:rsidR="009D6AF5" w:rsidRDefault="00CA01F4" w:rsidP="005A3EF2">
            <w:pPr>
              <w:jc w:val="center"/>
            </w:pPr>
            <w:r>
              <w:rPr>
                <w:rFonts w:hint="eastAsia"/>
              </w:rPr>
              <w:t>項</w:t>
            </w:r>
            <w:r w:rsidR="008F7D0D">
              <w:rPr>
                <w:rFonts w:hint="eastAsia"/>
              </w:rPr>
              <w:t xml:space="preserve">　　</w:t>
            </w:r>
            <w:r w:rsidR="009D6AF5">
              <w:rPr>
                <w:rFonts w:hint="eastAsia"/>
              </w:rPr>
              <w:t>目</w:t>
            </w:r>
          </w:p>
          <w:p w:rsidR="007235E8" w:rsidRPr="007235E8" w:rsidRDefault="007235E8" w:rsidP="007235E8">
            <w:pPr>
              <w:rPr>
                <w:sz w:val="18"/>
                <w:szCs w:val="18"/>
              </w:rPr>
            </w:pPr>
            <w:r w:rsidRPr="007235E8">
              <w:rPr>
                <w:rFonts w:hint="eastAsia"/>
                <w:sz w:val="18"/>
                <w:szCs w:val="18"/>
              </w:rPr>
              <w:t>◎：生活系ごみ＋事業系ごみ</w:t>
            </w:r>
          </w:p>
          <w:p w:rsidR="00187489" w:rsidRPr="007235E8" w:rsidRDefault="00187489" w:rsidP="007235E8">
            <w:pPr>
              <w:rPr>
                <w:sz w:val="18"/>
                <w:szCs w:val="18"/>
              </w:rPr>
            </w:pPr>
            <w:r w:rsidRPr="007235E8">
              <w:rPr>
                <w:rFonts w:hint="eastAsia"/>
                <w:sz w:val="18"/>
                <w:szCs w:val="18"/>
              </w:rPr>
              <w:t>○：生活系ごみ</w:t>
            </w:r>
          </w:p>
          <w:p w:rsidR="008F7D0D" w:rsidRPr="007235E8" w:rsidRDefault="00187489" w:rsidP="007235E8">
            <w:pPr>
              <w:rPr>
                <w:sz w:val="18"/>
                <w:szCs w:val="18"/>
              </w:rPr>
            </w:pPr>
            <w:r w:rsidRPr="007235E8">
              <w:rPr>
                <w:rFonts w:hint="eastAsia"/>
                <w:sz w:val="18"/>
                <w:szCs w:val="18"/>
              </w:rPr>
              <w:t>●：事業系ごみ</w:t>
            </w:r>
          </w:p>
        </w:tc>
        <w:tc>
          <w:tcPr>
            <w:tcW w:w="5409" w:type="dxa"/>
            <w:vAlign w:val="center"/>
          </w:tcPr>
          <w:p w:rsidR="009D6AF5" w:rsidRDefault="00A24609" w:rsidP="00A24609">
            <w:pPr>
              <w:jc w:val="center"/>
            </w:pPr>
            <w:r>
              <w:rPr>
                <w:rFonts w:hint="eastAsia"/>
              </w:rPr>
              <w:t>課</w:t>
            </w:r>
            <w:r w:rsidR="00CE5D11">
              <w:rPr>
                <w:rFonts w:hint="eastAsia"/>
              </w:rPr>
              <w:t xml:space="preserve">　</w:t>
            </w:r>
            <w:r>
              <w:rPr>
                <w:rFonts w:hint="eastAsia"/>
              </w:rPr>
              <w:t>題</w:t>
            </w:r>
            <w:r w:rsidR="00CE5D11">
              <w:rPr>
                <w:rFonts w:hint="eastAsia"/>
              </w:rPr>
              <w:t xml:space="preserve">　</w:t>
            </w:r>
            <w:r>
              <w:rPr>
                <w:rFonts w:hint="eastAsia"/>
              </w:rPr>
              <w:t>等</w:t>
            </w:r>
          </w:p>
        </w:tc>
      </w:tr>
      <w:tr w:rsidR="009D6AF5" w:rsidTr="000D1A6C">
        <w:trPr>
          <w:jc w:val="center"/>
        </w:trPr>
        <w:tc>
          <w:tcPr>
            <w:tcW w:w="1417" w:type="dxa"/>
            <w:vAlign w:val="center"/>
          </w:tcPr>
          <w:p w:rsidR="00187489" w:rsidRDefault="009D6AF5" w:rsidP="00624F85">
            <w:pPr>
              <w:jc w:val="center"/>
            </w:pPr>
            <w:r>
              <w:rPr>
                <w:rFonts w:hint="eastAsia"/>
              </w:rPr>
              <w:t>計画</w:t>
            </w:r>
          </w:p>
          <w:p w:rsidR="009D6AF5" w:rsidRDefault="009D6AF5" w:rsidP="00624F85">
            <w:pPr>
              <w:jc w:val="center"/>
            </w:pPr>
            <w:r>
              <w:rPr>
                <w:rFonts w:hint="eastAsia"/>
              </w:rPr>
              <w:t>目標</w:t>
            </w:r>
          </w:p>
        </w:tc>
        <w:tc>
          <w:tcPr>
            <w:tcW w:w="3173" w:type="dxa"/>
            <w:vAlign w:val="center"/>
          </w:tcPr>
          <w:p w:rsidR="009D6AF5" w:rsidRPr="00BF42D7" w:rsidRDefault="009D6AF5" w:rsidP="00624F85">
            <w:pPr>
              <w:ind w:firstLineChars="100" w:firstLine="210"/>
              <w:jc w:val="left"/>
            </w:pPr>
            <w:r>
              <w:rPr>
                <w:rFonts w:hint="eastAsia"/>
              </w:rPr>
              <w:t>３Ｒの取組みの進捗状況を総合的に把握</w:t>
            </w:r>
            <w:r w:rsidR="005A3EF2">
              <w:rPr>
                <w:rFonts w:hint="eastAsia"/>
              </w:rPr>
              <w:t>する。</w:t>
            </w:r>
          </w:p>
        </w:tc>
        <w:tc>
          <w:tcPr>
            <w:tcW w:w="3827" w:type="dxa"/>
            <w:vAlign w:val="center"/>
          </w:tcPr>
          <w:p w:rsidR="009D6AF5" w:rsidRDefault="009D6AF5" w:rsidP="00624F85">
            <w:r>
              <w:rPr>
                <w:rFonts w:hint="eastAsia"/>
              </w:rPr>
              <w:t>◎</w:t>
            </w:r>
            <w:r w:rsidR="000D1A6C">
              <w:rPr>
                <w:rFonts w:hint="eastAsia"/>
              </w:rPr>
              <w:t>ごみ総排出量</w:t>
            </w:r>
          </w:p>
          <w:p w:rsidR="009D6AF5" w:rsidRDefault="009D6AF5" w:rsidP="00624F85">
            <w:r>
              <w:rPr>
                <w:rFonts w:hint="eastAsia"/>
              </w:rPr>
              <w:t>◎再生利用率</w:t>
            </w:r>
          </w:p>
          <w:p w:rsidR="000D1A6C" w:rsidRDefault="009D6AF5" w:rsidP="00624F85">
            <w:r>
              <w:rPr>
                <w:rFonts w:hint="eastAsia"/>
              </w:rPr>
              <w:t>◎最終処分量</w:t>
            </w:r>
          </w:p>
        </w:tc>
        <w:tc>
          <w:tcPr>
            <w:tcW w:w="5409" w:type="dxa"/>
            <w:vAlign w:val="center"/>
          </w:tcPr>
          <w:p w:rsidR="009D6AF5" w:rsidRDefault="009D6AF5" w:rsidP="000D1A6C">
            <w:pPr>
              <w:ind w:firstLineChars="100" w:firstLine="210"/>
              <w:jc w:val="left"/>
            </w:pPr>
            <w:r>
              <w:rPr>
                <w:rFonts w:hint="eastAsia"/>
              </w:rPr>
              <w:t>排出場所</w:t>
            </w:r>
            <w:r w:rsidR="00CC5F4F">
              <w:rPr>
                <w:rFonts w:hint="eastAsia"/>
              </w:rPr>
              <w:t>や排出形態の異なる生活系ごみと事業系ごみが総量となっているといったことなど</w:t>
            </w:r>
            <w:r w:rsidR="00FB3D5A">
              <w:rPr>
                <w:rFonts w:hint="eastAsia"/>
              </w:rPr>
              <w:t>により</w:t>
            </w:r>
            <w:r w:rsidR="005A3EF2">
              <w:rPr>
                <w:rFonts w:hint="eastAsia"/>
              </w:rPr>
              <w:t>、</w:t>
            </w:r>
            <w:r w:rsidR="008F7D0D">
              <w:rPr>
                <w:rFonts w:hint="eastAsia"/>
              </w:rPr>
              <w:t>市町村</w:t>
            </w:r>
            <w:r w:rsidR="005A3EF2">
              <w:rPr>
                <w:rFonts w:hint="eastAsia"/>
              </w:rPr>
              <w:t>・</w:t>
            </w:r>
            <w:r w:rsidR="008F7D0D">
              <w:rPr>
                <w:rFonts w:hint="eastAsia"/>
              </w:rPr>
              <w:t>府民</w:t>
            </w:r>
            <w:r w:rsidR="00CE5D11">
              <w:rPr>
                <w:rFonts w:hint="eastAsia"/>
              </w:rPr>
              <w:t>・事業者といった３Ｒの取組みを行っている各主体の実感と合わないといった課題がある。</w:t>
            </w:r>
          </w:p>
        </w:tc>
      </w:tr>
      <w:tr w:rsidR="0057413A" w:rsidTr="000D1A6C">
        <w:trPr>
          <w:jc w:val="center"/>
        </w:trPr>
        <w:tc>
          <w:tcPr>
            <w:tcW w:w="1417" w:type="dxa"/>
            <w:vMerge w:val="restart"/>
            <w:vAlign w:val="center"/>
          </w:tcPr>
          <w:p w:rsidR="0057413A" w:rsidRDefault="00281503" w:rsidP="0057413A">
            <w:pPr>
              <w:jc w:val="center"/>
            </w:pPr>
            <w:r>
              <w:rPr>
                <w:rFonts w:hint="eastAsia"/>
              </w:rPr>
              <w:t>新たな指</w:t>
            </w:r>
            <w:r w:rsidR="0057413A">
              <w:rPr>
                <w:rFonts w:hint="eastAsia"/>
              </w:rPr>
              <w:t>標</w:t>
            </w:r>
          </w:p>
        </w:tc>
        <w:tc>
          <w:tcPr>
            <w:tcW w:w="3173" w:type="dxa"/>
            <w:tcBorders>
              <w:bottom w:val="dashed" w:sz="4" w:space="0" w:color="auto"/>
            </w:tcBorders>
            <w:vAlign w:val="center"/>
          </w:tcPr>
          <w:p w:rsidR="0057413A" w:rsidRDefault="0057413A" w:rsidP="008F7D0D">
            <w:pPr>
              <w:ind w:firstLineChars="100" w:firstLine="210"/>
              <w:jc w:val="left"/>
            </w:pPr>
            <w:r>
              <w:rPr>
                <w:rFonts w:hint="eastAsia"/>
              </w:rPr>
              <w:t>市町村・府民・事業者といった３Ｒの取組みを行っている各主体が、取組みの成果をより実感できるようにする。</w:t>
            </w:r>
          </w:p>
        </w:tc>
        <w:tc>
          <w:tcPr>
            <w:tcW w:w="3827" w:type="dxa"/>
            <w:tcBorders>
              <w:bottom w:val="dashed" w:sz="4" w:space="0" w:color="auto"/>
            </w:tcBorders>
            <w:vAlign w:val="center"/>
          </w:tcPr>
          <w:p w:rsidR="001D353D" w:rsidRDefault="0057413A" w:rsidP="001D353D">
            <w:pPr>
              <w:ind w:left="210" w:hangingChars="100" w:hanging="210"/>
              <w:jc w:val="left"/>
            </w:pPr>
            <w:r>
              <w:rPr>
                <w:rFonts w:hint="eastAsia"/>
              </w:rPr>
              <w:t>○</w:t>
            </w:r>
            <w:r w:rsidR="007C2F70">
              <w:rPr>
                <w:rFonts w:hint="eastAsia"/>
              </w:rPr>
              <w:t>府</w:t>
            </w:r>
            <w:r>
              <w:rPr>
                <w:rFonts w:hint="eastAsia"/>
              </w:rPr>
              <w:t>民１人</w:t>
            </w:r>
            <w:r w:rsidR="00A22A81">
              <w:rPr>
                <w:rFonts w:hint="eastAsia"/>
              </w:rPr>
              <w:t>１</w:t>
            </w:r>
            <w:r>
              <w:rPr>
                <w:rFonts w:hint="eastAsia"/>
              </w:rPr>
              <w:t>日当たりの生活系ごみ排出量</w:t>
            </w:r>
          </w:p>
          <w:p w:rsidR="0057413A" w:rsidRDefault="00A24609" w:rsidP="001D353D">
            <w:pPr>
              <w:ind w:left="210" w:hangingChars="100" w:hanging="210"/>
              <w:jc w:val="left"/>
            </w:pPr>
            <w:r>
              <w:rPr>
                <w:rFonts w:hint="eastAsia"/>
              </w:rPr>
              <w:t>（資源ごみ排出量を含む）</w:t>
            </w:r>
          </w:p>
          <w:p w:rsidR="0057413A" w:rsidRDefault="0057413A" w:rsidP="000D1A6C">
            <w:pPr>
              <w:jc w:val="left"/>
            </w:pPr>
            <w:r>
              <w:rPr>
                <w:rFonts w:hint="eastAsia"/>
              </w:rPr>
              <w:t>○生活系ごみ分別排出率</w:t>
            </w:r>
          </w:p>
          <w:p w:rsidR="0057413A" w:rsidRDefault="0057413A" w:rsidP="000D1A6C">
            <w:pPr>
              <w:ind w:left="210" w:hangingChars="100" w:hanging="210"/>
              <w:jc w:val="left"/>
            </w:pPr>
            <w:r>
              <w:rPr>
                <w:rFonts w:hint="eastAsia"/>
              </w:rPr>
              <w:t>◎主に行政により分別収集が行われている品目のみの再生利用率</w:t>
            </w:r>
          </w:p>
          <w:p w:rsidR="0057413A" w:rsidRPr="00003D96" w:rsidRDefault="0057413A" w:rsidP="000D1A6C">
            <w:pPr>
              <w:ind w:left="210" w:hangingChars="100" w:hanging="210"/>
              <w:jc w:val="left"/>
            </w:pPr>
            <w:r>
              <w:rPr>
                <w:rFonts w:hint="eastAsia"/>
              </w:rPr>
              <w:t>◎最終処分率</w:t>
            </w:r>
          </w:p>
        </w:tc>
        <w:tc>
          <w:tcPr>
            <w:tcW w:w="5409" w:type="dxa"/>
            <w:tcBorders>
              <w:bottom w:val="dashed" w:sz="4" w:space="0" w:color="auto"/>
            </w:tcBorders>
            <w:vAlign w:val="center"/>
          </w:tcPr>
          <w:p w:rsidR="00CE5D11" w:rsidRDefault="00BB7243" w:rsidP="00D911D2">
            <w:pPr>
              <w:ind w:firstLineChars="100" w:firstLine="210"/>
              <w:jc w:val="left"/>
            </w:pPr>
            <w:r>
              <w:rPr>
                <w:rFonts w:hint="eastAsia"/>
              </w:rPr>
              <w:t>各</w:t>
            </w:r>
            <w:r w:rsidRPr="004D1016">
              <w:rPr>
                <w:rFonts w:hint="eastAsia"/>
              </w:rPr>
              <w:t>主体</w:t>
            </w:r>
            <w:r w:rsidR="00CE5D11">
              <w:rPr>
                <w:rFonts w:hint="eastAsia"/>
              </w:rPr>
              <w:t>が３Ｒの取組みを実感できるよう、計画目標</w:t>
            </w:r>
            <w:r w:rsidR="00187489">
              <w:rPr>
                <w:rFonts w:hint="eastAsia"/>
              </w:rPr>
              <w:t>に関連する取組内容に</w:t>
            </w:r>
            <w:r>
              <w:rPr>
                <w:rFonts w:hint="eastAsia"/>
              </w:rPr>
              <w:t>特化した指標と</w:t>
            </w:r>
            <w:r w:rsidR="00446DC6">
              <w:rPr>
                <w:rFonts w:hint="eastAsia"/>
              </w:rPr>
              <w:t>している</w:t>
            </w:r>
            <w:r w:rsidR="00D911D2">
              <w:rPr>
                <w:rFonts w:hint="eastAsia"/>
              </w:rPr>
              <w:t>。</w:t>
            </w:r>
          </w:p>
          <w:p w:rsidR="000D1A6C" w:rsidRPr="00BB7243" w:rsidRDefault="00D911D2" w:rsidP="00446DC6">
            <w:pPr>
              <w:ind w:firstLineChars="100" w:firstLine="210"/>
              <w:jc w:val="left"/>
            </w:pPr>
            <w:r>
              <w:rPr>
                <w:rFonts w:hint="eastAsia"/>
              </w:rPr>
              <w:t>この</w:t>
            </w:r>
            <w:r w:rsidR="00CE5D11">
              <w:rPr>
                <w:rFonts w:hint="eastAsia"/>
              </w:rPr>
              <w:t>ため、府内市町村で</w:t>
            </w:r>
            <w:r w:rsidR="00BB7243">
              <w:rPr>
                <w:rFonts w:hint="eastAsia"/>
              </w:rPr>
              <w:t>数値のばらつきが大きく、府として</w:t>
            </w:r>
            <w:r>
              <w:rPr>
                <w:rFonts w:hint="eastAsia"/>
              </w:rPr>
              <w:t>１つの</w:t>
            </w:r>
            <w:r w:rsidR="00BB7243">
              <w:rPr>
                <w:rFonts w:hint="eastAsia"/>
              </w:rPr>
              <w:t>目標を設定</w:t>
            </w:r>
            <w:r w:rsidR="00CE5D11">
              <w:rPr>
                <w:rFonts w:hint="eastAsia"/>
              </w:rPr>
              <w:t>することは</w:t>
            </w:r>
            <w:r w:rsidR="00446DC6">
              <w:rPr>
                <w:rFonts w:hint="eastAsia"/>
              </w:rPr>
              <w:t>困難であり</w:t>
            </w:r>
            <w:r w:rsidR="00CE5D11">
              <w:rPr>
                <w:rFonts w:hint="eastAsia"/>
              </w:rPr>
              <w:t>、市町村の取組み状況の推移を確認するための指標</w:t>
            </w:r>
            <w:r w:rsidR="00CC5F4F">
              <w:rPr>
                <w:rFonts w:hint="eastAsia"/>
              </w:rPr>
              <w:t>と</w:t>
            </w:r>
            <w:r w:rsidR="00CE5D11">
              <w:rPr>
                <w:rFonts w:hint="eastAsia"/>
              </w:rPr>
              <w:t>する。</w:t>
            </w:r>
          </w:p>
        </w:tc>
      </w:tr>
      <w:tr w:rsidR="0057413A" w:rsidTr="000D1A6C">
        <w:trPr>
          <w:jc w:val="center"/>
        </w:trPr>
        <w:tc>
          <w:tcPr>
            <w:tcW w:w="1417" w:type="dxa"/>
            <w:vMerge/>
            <w:vAlign w:val="center"/>
          </w:tcPr>
          <w:p w:rsidR="0057413A" w:rsidRDefault="0057413A" w:rsidP="00624F85">
            <w:pPr>
              <w:jc w:val="center"/>
            </w:pPr>
          </w:p>
        </w:tc>
        <w:tc>
          <w:tcPr>
            <w:tcW w:w="3173" w:type="dxa"/>
            <w:tcBorders>
              <w:top w:val="dashed" w:sz="4" w:space="0" w:color="auto"/>
            </w:tcBorders>
          </w:tcPr>
          <w:p w:rsidR="0057413A" w:rsidRDefault="0057413A" w:rsidP="006C47EB">
            <w:pPr>
              <w:ind w:firstLineChars="100" w:firstLine="210"/>
            </w:pPr>
            <w:r>
              <w:rPr>
                <w:rFonts w:hint="eastAsia"/>
              </w:rPr>
              <w:t>事業系ごみの排出量について、各市町村の推移を把握するための参考値とする。</w:t>
            </w:r>
          </w:p>
        </w:tc>
        <w:tc>
          <w:tcPr>
            <w:tcW w:w="3827" w:type="dxa"/>
            <w:tcBorders>
              <w:top w:val="dashed" w:sz="4" w:space="0" w:color="auto"/>
            </w:tcBorders>
            <w:vAlign w:val="center"/>
          </w:tcPr>
          <w:p w:rsidR="0057413A" w:rsidRDefault="0057413A" w:rsidP="009D2020">
            <w:pPr>
              <w:ind w:left="210" w:hangingChars="100" w:hanging="210"/>
            </w:pPr>
            <w:r>
              <w:rPr>
                <w:rFonts w:hint="eastAsia"/>
              </w:rPr>
              <w:t>●従業者１人１日当たりの事業系ごみ排出量</w:t>
            </w:r>
          </w:p>
        </w:tc>
        <w:tc>
          <w:tcPr>
            <w:tcW w:w="5409" w:type="dxa"/>
            <w:tcBorders>
              <w:top w:val="dashed" w:sz="4" w:space="0" w:color="auto"/>
            </w:tcBorders>
            <w:vAlign w:val="center"/>
          </w:tcPr>
          <w:p w:rsidR="0057413A" w:rsidRDefault="0057413A" w:rsidP="00624F85">
            <w:pPr>
              <w:ind w:firstLineChars="100" w:firstLine="210"/>
            </w:pPr>
            <w:r>
              <w:rPr>
                <w:rFonts w:hint="eastAsia"/>
              </w:rPr>
              <w:t>事業の業種や</w:t>
            </w:r>
            <w:r w:rsidR="00A24609">
              <w:rPr>
                <w:rFonts w:hint="eastAsia"/>
              </w:rPr>
              <w:t>業態、事業規模（従業</w:t>
            </w:r>
            <w:r w:rsidR="00BB7243" w:rsidRPr="00BB7243">
              <w:rPr>
                <w:rFonts w:hint="eastAsia"/>
              </w:rPr>
              <w:t>者</w:t>
            </w:r>
            <w:r w:rsidR="00A24609">
              <w:rPr>
                <w:rFonts w:hint="eastAsia"/>
              </w:rPr>
              <w:t>数、出荷額、生産額など）によって、排出実態</w:t>
            </w:r>
            <w:r w:rsidR="00FA18C8">
              <w:rPr>
                <w:rFonts w:hint="eastAsia"/>
              </w:rPr>
              <w:t>に違いがある</w:t>
            </w:r>
            <w:r w:rsidR="00A24609">
              <w:rPr>
                <w:rFonts w:hint="eastAsia"/>
              </w:rPr>
              <w:t>といった課題がある</w:t>
            </w:r>
            <w:r>
              <w:rPr>
                <w:rFonts w:hint="eastAsia"/>
              </w:rPr>
              <w:t>。</w:t>
            </w:r>
          </w:p>
        </w:tc>
      </w:tr>
    </w:tbl>
    <w:p w:rsidR="009D6AF5" w:rsidRDefault="009D6AF5" w:rsidP="000D1A6C"/>
    <w:sectPr w:rsidR="009D6AF5" w:rsidSect="00187489">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479" w:rsidRDefault="00D40479" w:rsidP="002D0D97">
      <w:r>
        <w:separator/>
      </w:r>
    </w:p>
  </w:endnote>
  <w:endnote w:type="continuationSeparator" w:id="0">
    <w:p w:rsidR="00D40479" w:rsidRDefault="00D40479" w:rsidP="002D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33527"/>
      <w:docPartObj>
        <w:docPartGallery w:val="Page Numbers (Bottom of Page)"/>
        <w:docPartUnique/>
      </w:docPartObj>
    </w:sdtPr>
    <w:sdtEndPr>
      <w:rPr>
        <w:rFonts w:asciiTheme="minorEastAsia" w:hAnsiTheme="minorEastAsia"/>
        <w:sz w:val="22"/>
      </w:rPr>
    </w:sdtEndPr>
    <w:sdtContent>
      <w:p w:rsidR="002D0D97" w:rsidRPr="00A22A81" w:rsidRDefault="002D0D97">
        <w:pPr>
          <w:pStyle w:val="a8"/>
          <w:jc w:val="center"/>
          <w:rPr>
            <w:rFonts w:asciiTheme="minorEastAsia" w:hAnsiTheme="minorEastAsia"/>
            <w:sz w:val="22"/>
          </w:rPr>
        </w:pPr>
        <w:r w:rsidRPr="00A22A81">
          <w:rPr>
            <w:rFonts w:asciiTheme="minorEastAsia" w:hAnsiTheme="minorEastAsia"/>
            <w:sz w:val="22"/>
          </w:rPr>
          <w:fldChar w:fldCharType="begin"/>
        </w:r>
        <w:r w:rsidRPr="00A22A81">
          <w:rPr>
            <w:rFonts w:asciiTheme="minorEastAsia" w:hAnsiTheme="minorEastAsia"/>
            <w:sz w:val="22"/>
          </w:rPr>
          <w:instrText>PAGE   \* MERGEFORMAT</w:instrText>
        </w:r>
        <w:r w:rsidRPr="00A22A81">
          <w:rPr>
            <w:rFonts w:asciiTheme="minorEastAsia" w:hAnsiTheme="minorEastAsia"/>
            <w:sz w:val="22"/>
          </w:rPr>
          <w:fldChar w:fldCharType="separate"/>
        </w:r>
        <w:r w:rsidR="0036756C" w:rsidRPr="0036756C">
          <w:rPr>
            <w:rFonts w:asciiTheme="minorEastAsia" w:hAnsiTheme="minorEastAsia"/>
            <w:noProof/>
            <w:sz w:val="22"/>
            <w:lang w:val="ja-JP"/>
          </w:rPr>
          <w:t>1</w:t>
        </w:r>
        <w:r w:rsidRPr="00A22A81">
          <w:rPr>
            <w:rFonts w:asciiTheme="minorEastAsia" w:hAnsiTheme="minorEastAsia"/>
            <w:sz w:val="22"/>
          </w:rPr>
          <w:fldChar w:fldCharType="end"/>
        </w:r>
      </w:p>
    </w:sdtContent>
  </w:sdt>
  <w:p w:rsidR="002D0D97" w:rsidRDefault="002D0D9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479" w:rsidRDefault="00D40479" w:rsidP="002D0D97">
      <w:r>
        <w:separator/>
      </w:r>
    </w:p>
  </w:footnote>
  <w:footnote w:type="continuationSeparator" w:id="0">
    <w:p w:rsidR="00D40479" w:rsidRDefault="00D40479" w:rsidP="002D0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04E"/>
    <w:rsid w:val="00031455"/>
    <w:rsid w:val="00077708"/>
    <w:rsid w:val="000D1A6C"/>
    <w:rsid w:val="00163BA7"/>
    <w:rsid w:val="00177A69"/>
    <w:rsid w:val="00187489"/>
    <w:rsid w:val="001D353D"/>
    <w:rsid w:val="001F30D9"/>
    <w:rsid w:val="00281503"/>
    <w:rsid w:val="002D072A"/>
    <w:rsid w:val="002D0D97"/>
    <w:rsid w:val="0035674F"/>
    <w:rsid w:val="0036756C"/>
    <w:rsid w:val="003F1A6D"/>
    <w:rsid w:val="0040604E"/>
    <w:rsid w:val="00431161"/>
    <w:rsid w:val="00433E07"/>
    <w:rsid w:val="00446DC6"/>
    <w:rsid w:val="004C3FBC"/>
    <w:rsid w:val="004D1016"/>
    <w:rsid w:val="00513A2E"/>
    <w:rsid w:val="0057413A"/>
    <w:rsid w:val="005A3EF2"/>
    <w:rsid w:val="00624F85"/>
    <w:rsid w:val="00675044"/>
    <w:rsid w:val="00685B26"/>
    <w:rsid w:val="006908FD"/>
    <w:rsid w:val="006C2D6D"/>
    <w:rsid w:val="006C58A5"/>
    <w:rsid w:val="007235E8"/>
    <w:rsid w:val="0072538C"/>
    <w:rsid w:val="007C2002"/>
    <w:rsid w:val="007C2F70"/>
    <w:rsid w:val="007E0AA9"/>
    <w:rsid w:val="00846112"/>
    <w:rsid w:val="008F7D0D"/>
    <w:rsid w:val="009D2020"/>
    <w:rsid w:val="009D6AF5"/>
    <w:rsid w:val="00A22A81"/>
    <w:rsid w:val="00A24609"/>
    <w:rsid w:val="00A82E35"/>
    <w:rsid w:val="00A86A0E"/>
    <w:rsid w:val="00AF5ED1"/>
    <w:rsid w:val="00B11C72"/>
    <w:rsid w:val="00B937F5"/>
    <w:rsid w:val="00B94C65"/>
    <w:rsid w:val="00BB29A3"/>
    <w:rsid w:val="00BB7243"/>
    <w:rsid w:val="00C157F8"/>
    <w:rsid w:val="00C90D8E"/>
    <w:rsid w:val="00CA01F4"/>
    <w:rsid w:val="00CC5F4F"/>
    <w:rsid w:val="00CE5D11"/>
    <w:rsid w:val="00D32860"/>
    <w:rsid w:val="00D40479"/>
    <w:rsid w:val="00D911D2"/>
    <w:rsid w:val="00E37776"/>
    <w:rsid w:val="00E647B1"/>
    <w:rsid w:val="00ED2CC0"/>
    <w:rsid w:val="00ED3F7D"/>
    <w:rsid w:val="00FA18C8"/>
    <w:rsid w:val="00FB3D5A"/>
    <w:rsid w:val="00FD0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30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30D9"/>
    <w:rPr>
      <w:rFonts w:asciiTheme="majorHAnsi" w:eastAsiaTheme="majorEastAsia" w:hAnsiTheme="majorHAnsi" w:cstheme="majorBidi"/>
      <w:sz w:val="18"/>
      <w:szCs w:val="18"/>
    </w:rPr>
  </w:style>
  <w:style w:type="table" w:customStyle="1" w:styleId="1">
    <w:name w:val="表 (格子)1"/>
    <w:basedOn w:val="a1"/>
    <w:uiPriority w:val="59"/>
    <w:rsid w:val="00D32860"/>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9D6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D0D97"/>
    <w:pPr>
      <w:tabs>
        <w:tab w:val="center" w:pos="4252"/>
        <w:tab w:val="right" w:pos="8504"/>
      </w:tabs>
      <w:snapToGrid w:val="0"/>
    </w:pPr>
  </w:style>
  <w:style w:type="character" w:customStyle="1" w:styleId="a7">
    <w:name w:val="ヘッダー (文字)"/>
    <w:basedOn w:val="a0"/>
    <w:link w:val="a6"/>
    <w:uiPriority w:val="99"/>
    <w:rsid w:val="002D0D97"/>
  </w:style>
  <w:style w:type="paragraph" w:styleId="a8">
    <w:name w:val="footer"/>
    <w:basedOn w:val="a"/>
    <w:link w:val="a9"/>
    <w:uiPriority w:val="99"/>
    <w:unhideWhenUsed/>
    <w:rsid w:val="002D0D97"/>
    <w:pPr>
      <w:tabs>
        <w:tab w:val="center" w:pos="4252"/>
        <w:tab w:val="right" w:pos="8504"/>
      </w:tabs>
      <w:snapToGrid w:val="0"/>
    </w:pPr>
  </w:style>
  <w:style w:type="character" w:customStyle="1" w:styleId="a9">
    <w:name w:val="フッター (文字)"/>
    <w:basedOn w:val="a0"/>
    <w:link w:val="a8"/>
    <w:uiPriority w:val="99"/>
    <w:rsid w:val="002D0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30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30D9"/>
    <w:rPr>
      <w:rFonts w:asciiTheme="majorHAnsi" w:eastAsiaTheme="majorEastAsia" w:hAnsiTheme="majorHAnsi" w:cstheme="majorBidi"/>
      <w:sz w:val="18"/>
      <w:szCs w:val="18"/>
    </w:rPr>
  </w:style>
  <w:style w:type="table" w:customStyle="1" w:styleId="1">
    <w:name w:val="表 (格子)1"/>
    <w:basedOn w:val="a1"/>
    <w:uiPriority w:val="59"/>
    <w:rsid w:val="00D32860"/>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9D6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D0D97"/>
    <w:pPr>
      <w:tabs>
        <w:tab w:val="center" w:pos="4252"/>
        <w:tab w:val="right" w:pos="8504"/>
      </w:tabs>
      <w:snapToGrid w:val="0"/>
    </w:pPr>
  </w:style>
  <w:style w:type="character" w:customStyle="1" w:styleId="a7">
    <w:name w:val="ヘッダー (文字)"/>
    <w:basedOn w:val="a0"/>
    <w:link w:val="a6"/>
    <w:uiPriority w:val="99"/>
    <w:rsid w:val="002D0D97"/>
  </w:style>
  <w:style w:type="paragraph" w:styleId="a8">
    <w:name w:val="footer"/>
    <w:basedOn w:val="a"/>
    <w:link w:val="a9"/>
    <w:uiPriority w:val="99"/>
    <w:unhideWhenUsed/>
    <w:rsid w:val="002D0D97"/>
    <w:pPr>
      <w:tabs>
        <w:tab w:val="center" w:pos="4252"/>
        <w:tab w:val="right" w:pos="8504"/>
      </w:tabs>
      <w:snapToGrid w:val="0"/>
    </w:pPr>
  </w:style>
  <w:style w:type="character" w:customStyle="1" w:styleId="a9">
    <w:name w:val="フッター (文字)"/>
    <w:basedOn w:val="a0"/>
    <w:link w:val="a8"/>
    <w:uiPriority w:val="99"/>
    <w:rsid w:val="002D0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59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9BB51-0E86-4F4F-B87B-7C719E8C4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中谷　泰治</cp:lastModifiedBy>
  <cp:revision>7</cp:revision>
  <cp:lastPrinted>2015-12-24T07:24:00Z</cp:lastPrinted>
  <dcterms:created xsi:type="dcterms:W3CDTF">2015-12-22T02:07:00Z</dcterms:created>
  <dcterms:modified xsi:type="dcterms:W3CDTF">2016-01-08T00:44:00Z</dcterms:modified>
</cp:coreProperties>
</file>