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2FE9" w:rsidRPr="003302C5" w:rsidRDefault="00181304" w:rsidP="00B52FE9">
      <w:pPr>
        <w:rPr>
          <w:rFonts w:asciiTheme="majorEastAsia" w:eastAsiaTheme="majorEastAsia" w:hAnsiTheme="majorEastAsia"/>
        </w:rPr>
      </w:pPr>
      <w:r w:rsidRPr="003302C5">
        <w:rPr>
          <w:rFonts w:asciiTheme="majorEastAsia" w:eastAsiaTheme="majorEastAsia" w:hAnsiTheme="majorEastAsia" w:hint="eastAsia"/>
          <w:noProof/>
        </w:rPr>
        <mc:AlternateContent>
          <mc:Choice Requires="wps">
            <w:drawing>
              <wp:anchor distT="0" distB="0" distL="114300" distR="114300" simplePos="0" relativeHeight="251682816" behindDoc="0" locked="0" layoutInCell="1" allowOverlap="1" wp14:anchorId="59D23637" wp14:editId="7076B704">
                <wp:simplePos x="0" y="0"/>
                <wp:positionH relativeFrom="column">
                  <wp:posOffset>4679315</wp:posOffset>
                </wp:positionH>
                <wp:positionV relativeFrom="paragraph">
                  <wp:posOffset>-404866</wp:posOffset>
                </wp:positionV>
                <wp:extent cx="1066800" cy="39052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1066800" cy="3905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81304" w:rsidRPr="00B20BC1" w:rsidRDefault="00181304" w:rsidP="00181304">
                            <w:pPr>
                              <w:jc w:val="center"/>
                              <w:rPr>
                                <w:rFonts w:asciiTheme="majorEastAsia" w:eastAsiaTheme="majorEastAsia" w:hAnsiTheme="majorEastAsia"/>
                                <w:sz w:val="24"/>
                              </w:rPr>
                            </w:pPr>
                            <w:r w:rsidRPr="00B20BC1">
                              <w:rPr>
                                <w:rFonts w:asciiTheme="majorEastAsia" w:eastAsiaTheme="majorEastAsia" w:hAnsiTheme="majorEastAsia" w:hint="eastAsia"/>
                                <w:sz w:val="24"/>
                              </w:rPr>
                              <w:t>資料</w:t>
                            </w:r>
                            <w:r w:rsidR="00F33B5D">
                              <w:rPr>
                                <w:rFonts w:asciiTheme="majorEastAsia" w:eastAsiaTheme="majorEastAsia" w:hAnsiTheme="majorEastAsia" w:hint="eastAsia"/>
                                <w:sz w:val="24"/>
                              </w:rPr>
                              <w:t>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368.45pt;margin-top:-31.9pt;width:84pt;height:30.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" fillcolor="white [3201]" strokecolor="black [3213]" strokeweight="2pt">
                <v:textbox>
                  <w:txbxContent>
                    <w:p w:rsidR="00181304" w:rsidRPr="00B20BC1" w:rsidRDefault="00181304" w:rsidP="00181304">
                      <w:pPr>
                        <w:jc w:val="center"/>
                        <w:rPr>
                          <w:rFonts w:asciiTheme="majorEastAsia" w:eastAsiaTheme="majorEastAsia" w:hAnsiTheme="majorEastAsia"/>
                          <w:sz w:val="24"/>
                        </w:rPr>
                      </w:pPr>
                      <w:r w:rsidRPr="00B20BC1">
                        <w:rPr>
                          <w:rFonts w:asciiTheme="majorEastAsia" w:eastAsiaTheme="majorEastAsia" w:hAnsiTheme="majorEastAsia" w:hint="eastAsia"/>
                          <w:sz w:val="24"/>
                        </w:rPr>
                        <w:t>資料</w:t>
                      </w:r>
                      <w:r w:rsidR="00F33B5D">
                        <w:rPr>
                          <w:rFonts w:asciiTheme="majorEastAsia" w:eastAsiaTheme="majorEastAsia" w:hAnsiTheme="majorEastAsia" w:hint="eastAsia"/>
                          <w:sz w:val="24"/>
                        </w:rPr>
                        <w:t>２</w:t>
                      </w:r>
                    </w:p>
                  </w:txbxContent>
                </v:textbox>
              </v:rect>
            </w:pict>
          </mc:Fallback>
        </mc:AlternateContent>
      </w:r>
      <w:r w:rsidR="0083076D" w:rsidRPr="003302C5">
        <w:rPr>
          <w:rFonts w:asciiTheme="majorEastAsia" w:eastAsiaTheme="majorEastAsia" w:hAnsiTheme="majorEastAsia" w:hint="eastAsia"/>
          <w:noProof/>
        </w:rPr>
        <w:t>前回検討の指標による排出・再生利用等の状況について</w:t>
      </w:r>
    </w:p>
    <w:p w:rsidR="00B52FE9" w:rsidRPr="003302C5" w:rsidRDefault="00B52FE9" w:rsidP="00B52FE9">
      <w:pPr>
        <w:rPr>
          <w:rFonts w:asciiTheme="minorEastAsia" w:hAnsiTheme="minorEastAsia"/>
        </w:rPr>
      </w:pPr>
    </w:p>
    <w:p w:rsidR="00165D7A" w:rsidRPr="003302C5" w:rsidRDefault="00DE7216" w:rsidP="0078166B">
      <w:pPr>
        <w:ind w:leftChars="6" w:left="222" w:hangingChars="97" w:hanging="209"/>
        <w:rPr>
          <w:rFonts w:asciiTheme="minorEastAsia" w:hAnsiTheme="minorEastAsia"/>
        </w:rPr>
      </w:pPr>
      <w:r w:rsidRPr="003302C5">
        <w:rPr>
          <w:rFonts w:asciiTheme="minorEastAsia" w:hAnsiTheme="minorEastAsia" w:hint="eastAsia"/>
        </w:rPr>
        <w:t>・現計画では、市町村、府民</w:t>
      </w:r>
      <w:r w:rsidR="009211AE" w:rsidRPr="003302C5">
        <w:rPr>
          <w:rFonts w:asciiTheme="minorEastAsia" w:hAnsiTheme="minorEastAsia" w:hint="eastAsia"/>
        </w:rPr>
        <w:t>、事業者</w:t>
      </w:r>
      <w:r w:rsidRPr="003302C5">
        <w:rPr>
          <w:rFonts w:asciiTheme="minorEastAsia" w:hAnsiTheme="minorEastAsia" w:hint="eastAsia"/>
        </w:rPr>
        <w:t>といった各主体が３Ｒの取組みを推進し、その進捗状況を把握するために、排出量、再生利用率、最終処分量を指標として設定しているが、現行の指標のみでは、各主体の取組み状況が十分に表せていない等の課題があ</w:t>
      </w:r>
      <w:r w:rsidR="00165D7A" w:rsidRPr="003302C5">
        <w:rPr>
          <w:rFonts w:asciiTheme="minorEastAsia" w:hAnsiTheme="minorEastAsia" w:hint="eastAsia"/>
        </w:rPr>
        <w:t>り、</w:t>
      </w:r>
      <w:r w:rsidRPr="003302C5">
        <w:rPr>
          <w:rFonts w:asciiTheme="minorEastAsia" w:hAnsiTheme="minorEastAsia" w:hint="eastAsia"/>
        </w:rPr>
        <w:t>第</w:t>
      </w:r>
      <w:r w:rsidR="001E7A1F" w:rsidRPr="003302C5">
        <w:rPr>
          <w:rFonts w:asciiTheme="minorEastAsia" w:hAnsiTheme="minorEastAsia" w:hint="eastAsia"/>
        </w:rPr>
        <w:t>２</w:t>
      </w:r>
      <w:r w:rsidRPr="003302C5">
        <w:rPr>
          <w:rFonts w:asciiTheme="minorEastAsia" w:hAnsiTheme="minorEastAsia" w:hint="eastAsia"/>
        </w:rPr>
        <w:t>回部会において、指標の考え方について</w:t>
      </w:r>
      <w:r w:rsidR="00165D7A" w:rsidRPr="003302C5">
        <w:rPr>
          <w:rFonts w:asciiTheme="minorEastAsia" w:hAnsiTheme="minorEastAsia" w:hint="eastAsia"/>
        </w:rPr>
        <w:t>検討した。</w:t>
      </w:r>
    </w:p>
    <w:p w:rsidR="002E4FCE" w:rsidRPr="003302C5" w:rsidRDefault="00165D7A" w:rsidP="00165D7A">
      <w:pPr>
        <w:ind w:leftChars="6" w:left="179" w:hangingChars="77" w:hanging="166"/>
        <w:rPr>
          <w:rFonts w:asciiTheme="minorEastAsia" w:hAnsiTheme="minorEastAsia"/>
        </w:rPr>
      </w:pPr>
      <w:r w:rsidRPr="003302C5">
        <w:rPr>
          <w:rFonts w:asciiTheme="minorEastAsia" w:hAnsiTheme="minorEastAsia" w:hint="eastAsia"/>
        </w:rPr>
        <w:t>・</w:t>
      </w:r>
      <w:r w:rsidR="002E4FCE" w:rsidRPr="003302C5">
        <w:rPr>
          <w:rFonts w:asciiTheme="minorEastAsia" w:hAnsiTheme="minorEastAsia" w:hint="eastAsia"/>
        </w:rPr>
        <w:t>廃棄物の</w:t>
      </w:r>
      <w:r w:rsidRPr="003302C5">
        <w:rPr>
          <w:rFonts w:asciiTheme="minorEastAsia" w:hAnsiTheme="minorEastAsia" w:hint="eastAsia"/>
        </w:rPr>
        <w:t>処理</w:t>
      </w:r>
      <w:r w:rsidR="00DE7216" w:rsidRPr="003302C5">
        <w:rPr>
          <w:rFonts w:asciiTheme="minorEastAsia" w:hAnsiTheme="minorEastAsia" w:hint="eastAsia"/>
        </w:rPr>
        <w:t>段階</w:t>
      </w:r>
      <w:r w:rsidRPr="003302C5">
        <w:rPr>
          <w:rFonts w:asciiTheme="minorEastAsia" w:hAnsiTheme="minorEastAsia" w:hint="eastAsia"/>
        </w:rPr>
        <w:t>ごとの</w:t>
      </w:r>
      <w:r w:rsidR="00DE7216" w:rsidRPr="003302C5">
        <w:rPr>
          <w:rFonts w:asciiTheme="minorEastAsia" w:hAnsiTheme="minorEastAsia" w:hint="eastAsia"/>
        </w:rPr>
        <w:t>取</w:t>
      </w:r>
      <w:r w:rsidR="002E4FCE" w:rsidRPr="003302C5">
        <w:rPr>
          <w:rFonts w:asciiTheme="minorEastAsia" w:hAnsiTheme="minorEastAsia" w:hint="eastAsia"/>
        </w:rPr>
        <w:t>組みの</w:t>
      </w:r>
      <w:r w:rsidRPr="003302C5">
        <w:rPr>
          <w:rFonts w:asciiTheme="minorEastAsia" w:hAnsiTheme="minorEastAsia" w:hint="eastAsia"/>
        </w:rPr>
        <w:t>現状</w:t>
      </w:r>
      <w:r w:rsidR="002E4FCE" w:rsidRPr="003302C5">
        <w:rPr>
          <w:rFonts w:asciiTheme="minorEastAsia" w:hAnsiTheme="minorEastAsia" w:hint="eastAsia"/>
        </w:rPr>
        <w:t>を、第２回部会において</w:t>
      </w:r>
      <w:r w:rsidRPr="003302C5">
        <w:rPr>
          <w:rFonts w:asciiTheme="minorEastAsia" w:hAnsiTheme="minorEastAsia" w:hint="eastAsia"/>
        </w:rPr>
        <w:t>検討</w:t>
      </w:r>
      <w:r w:rsidR="002E4FCE" w:rsidRPr="003302C5">
        <w:rPr>
          <w:rFonts w:asciiTheme="minorEastAsia" w:hAnsiTheme="minorEastAsia" w:hint="eastAsia"/>
        </w:rPr>
        <w:t>した指標を用いて表した。</w:t>
      </w:r>
    </w:p>
    <w:p w:rsidR="002E4FCE" w:rsidRPr="003302C5" w:rsidRDefault="002E4FCE" w:rsidP="002E4FCE">
      <w:pPr>
        <w:ind w:leftChars="6" w:left="238" w:hangingChars="104" w:hanging="225"/>
        <w:rPr>
          <w:rFonts w:asciiTheme="minorEastAsia" w:hAnsiTheme="minorEastAsia"/>
        </w:rPr>
      </w:pPr>
    </w:p>
    <w:p w:rsidR="00973573" w:rsidRDefault="00B52FE9" w:rsidP="00973573">
      <w:pPr>
        <w:rPr>
          <w:rFonts w:asciiTheme="majorEastAsia" w:eastAsiaTheme="majorEastAsia" w:hAnsiTheme="majorEastAsia" w:hint="eastAsia"/>
        </w:rPr>
      </w:pPr>
      <w:r w:rsidRPr="003302C5">
        <w:rPr>
          <w:rFonts w:asciiTheme="majorEastAsia" w:eastAsiaTheme="majorEastAsia" w:hAnsiTheme="majorEastAsia" w:hint="eastAsia"/>
        </w:rPr>
        <w:t>１　一般廃棄物</w:t>
      </w:r>
    </w:p>
    <w:p w:rsidR="00165D7A" w:rsidRPr="003302C5" w:rsidRDefault="00165D7A" w:rsidP="00973573">
      <w:pPr>
        <w:rPr>
          <w:rFonts w:asciiTheme="majorEastAsia" w:eastAsiaTheme="majorEastAsia" w:hAnsiTheme="majorEastAsia"/>
        </w:rPr>
      </w:pPr>
      <w:r w:rsidRPr="003302C5">
        <w:rPr>
          <w:rFonts w:asciiTheme="minorEastAsia" w:hAnsiTheme="minorEastAsia" w:hint="eastAsia"/>
        </w:rPr>
        <w:t>（１）一般廃棄物に関するごみ処理段階ごとの新たな指標</w:t>
      </w:r>
    </w:p>
    <w:p w:rsidR="00B52FE9" w:rsidRPr="003302C5" w:rsidRDefault="00165D7A" w:rsidP="00B52FE9">
      <w:pPr>
        <w:rPr>
          <w:rFonts w:asciiTheme="minorEastAsia" w:hAnsiTheme="minorEastAsia"/>
        </w:rPr>
      </w:pPr>
      <w:r w:rsidRPr="003302C5">
        <w:rPr>
          <w:rFonts w:asciiTheme="majorEastAsia" w:eastAsiaTheme="majorEastAsia" w:hAnsiTheme="majorEastAsia" w:hint="eastAsia"/>
        </w:rPr>
        <w:t xml:space="preserve">　</w:t>
      </w:r>
      <w:r w:rsidR="00B52FE9" w:rsidRPr="003302C5">
        <w:rPr>
          <w:rFonts w:asciiTheme="minorEastAsia" w:hAnsiTheme="minorEastAsia" w:hint="eastAsia"/>
        </w:rPr>
        <w:t>・一般廃棄物に関するごみ処理段階ごとの新たな指標を表</w:t>
      </w:r>
      <w:r w:rsidR="000566ED" w:rsidRPr="003302C5">
        <w:rPr>
          <w:rFonts w:asciiTheme="minorEastAsia" w:hAnsiTheme="minorEastAsia" w:hint="eastAsia"/>
        </w:rPr>
        <w:t>２－１</w:t>
      </w:r>
      <w:r w:rsidR="00B52FE9" w:rsidRPr="003302C5">
        <w:rPr>
          <w:rFonts w:asciiTheme="minorEastAsia" w:hAnsiTheme="minorEastAsia" w:hint="eastAsia"/>
        </w:rPr>
        <w:t>に示す。</w:t>
      </w:r>
    </w:p>
    <w:p w:rsidR="00B52FE9" w:rsidRPr="003302C5" w:rsidRDefault="00B52FE9" w:rsidP="00B52FE9">
      <w:pPr>
        <w:ind w:left="425" w:hangingChars="197" w:hanging="425"/>
        <w:rPr>
          <w:rFonts w:asciiTheme="minorEastAsia" w:hAnsiTheme="minorEastAsia"/>
        </w:rPr>
      </w:pPr>
    </w:p>
    <w:p w:rsidR="00B52FE9" w:rsidRPr="003302C5" w:rsidRDefault="00B52FE9" w:rsidP="00B52FE9">
      <w:pPr>
        <w:ind w:left="425" w:hangingChars="197" w:hanging="425"/>
        <w:jc w:val="center"/>
        <w:rPr>
          <w:rFonts w:asciiTheme="minorEastAsia" w:hAnsiTheme="minorEastAsia"/>
        </w:rPr>
      </w:pPr>
      <w:r w:rsidRPr="003302C5">
        <w:rPr>
          <w:rFonts w:asciiTheme="minorEastAsia" w:hAnsiTheme="minorEastAsia" w:hint="eastAsia"/>
        </w:rPr>
        <w:t>表</w:t>
      </w:r>
      <w:r w:rsidR="001D5AF6">
        <w:rPr>
          <w:rFonts w:asciiTheme="minorEastAsia" w:hAnsiTheme="minorEastAsia" w:hint="eastAsia"/>
        </w:rPr>
        <w:t>2-1</w:t>
      </w:r>
      <w:r w:rsidRPr="003302C5">
        <w:rPr>
          <w:rFonts w:asciiTheme="minorEastAsia" w:hAnsiTheme="minorEastAsia" w:hint="eastAsia"/>
        </w:rPr>
        <w:t xml:space="preserve">　ごみ処理段階ごとの新たな指標</w:t>
      </w:r>
    </w:p>
    <w:tbl>
      <w:tblPr>
        <w:tblStyle w:val="1"/>
        <w:tblW w:w="9356" w:type="dxa"/>
        <w:tblInd w:w="108" w:type="dxa"/>
        <w:tblLook w:val="04A0" w:firstRow="1" w:lastRow="0" w:firstColumn="1" w:lastColumn="0" w:noHBand="0" w:noVBand="1"/>
      </w:tblPr>
      <w:tblGrid>
        <w:gridCol w:w="631"/>
        <w:gridCol w:w="6032"/>
        <w:gridCol w:w="2693"/>
      </w:tblGrid>
      <w:tr w:rsidR="003302C5" w:rsidRPr="003302C5" w:rsidTr="00165D7A">
        <w:trPr>
          <w:trHeight w:val="1081"/>
        </w:trPr>
        <w:tc>
          <w:tcPr>
            <w:tcW w:w="631" w:type="dxa"/>
            <w:vAlign w:val="center"/>
          </w:tcPr>
          <w:p w:rsidR="00B52FE9" w:rsidRPr="003302C5" w:rsidRDefault="00B52FE9" w:rsidP="009D4FF3">
            <w:pPr>
              <w:jc w:val="center"/>
              <w:rPr>
                <w:rFonts w:asciiTheme="minorEastAsia" w:hAnsiTheme="minorEastAsia"/>
                <w:sz w:val="20"/>
                <w:szCs w:val="20"/>
              </w:rPr>
            </w:pPr>
            <w:r w:rsidRPr="003302C5">
              <w:rPr>
                <w:rFonts w:asciiTheme="minorEastAsia" w:hAnsiTheme="minorEastAsia" w:hint="eastAsia"/>
                <w:sz w:val="20"/>
                <w:szCs w:val="20"/>
              </w:rPr>
              <w:t>ごみ</w:t>
            </w:r>
          </w:p>
          <w:p w:rsidR="00B52FE9" w:rsidRPr="003302C5" w:rsidRDefault="00B52FE9" w:rsidP="009D4FF3">
            <w:pPr>
              <w:jc w:val="center"/>
              <w:rPr>
                <w:rFonts w:asciiTheme="minorEastAsia" w:hAnsiTheme="minorEastAsia"/>
                <w:sz w:val="20"/>
                <w:szCs w:val="20"/>
              </w:rPr>
            </w:pPr>
            <w:r w:rsidRPr="003302C5">
              <w:rPr>
                <w:rFonts w:asciiTheme="minorEastAsia" w:hAnsiTheme="minorEastAsia" w:hint="eastAsia"/>
                <w:sz w:val="20"/>
                <w:szCs w:val="20"/>
              </w:rPr>
              <w:t>処理</w:t>
            </w:r>
          </w:p>
          <w:p w:rsidR="00B52FE9" w:rsidRPr="003302C5" w:rsidRDefault="00B52FE9" w:rsidP="009D4FF3">
            <w:pPr>
              <w:jc w:val="center"/>
              <w:rPr>
                <w:rFonts w:asciiTheme="minorEastAsia" w:hAnsiTheme="minorEastAsia"/>
                <w:sz w:val="20"/>
                <w:szCs w:val="20"/>
              </w:rPr>
            </w:pPr>
            <w:r w:rsidRPr="003302C5">
              <w:rPr>
                <w:rFonts w:asciiTheme="minorEastAsia" w:hAnsiTheme="minorEastAsia" w:hint="eastAsia"/>
                <w:sz w:val="20"/>
                <w:szCs w:val="20"/>
              </w:rPr>
              <w:t>段階</w:t>
            </w:r>
          </w:p>
        </w:tc>
        <w:tc>
          <w:tcPr>
            <w:tcW w:w="6032" w:type="dxa"/>
            <w:vAlign w:val="center"/>
          </w:tcPr>
          <w:p w:rsidR="00B52FE9" w:rsidRPr="003302C5" w:rsidRDefault="00B52FE9" w:rsidP="009D4FF3">
            <w:pPr>
              <w:jc w:val="center"/>
              <w:rPr>
                <w:rFonts w:asciiTheme="minorEastAsia" w:hAnsiTheme="minorEastAsia"/>
                <w:sz w:val="20"/>
                <w:szCs w:val="20"/>
              </w:rPr>
            </w:pPr>
            <w:r w:rsidRPr="003302C5">
              <w:rPr>
                <w:rFonts w:asciiTheme="minorEastAsia" w:hAnsiTheme="minorEastAsia" w:hint="eastAsia"/>
                <w:sz w:val="20"/>
                <w:szCs w:val="20"/>
              </w:rPr>
              <w:t>指標の考え方</w:t>
            </w:r>
          </w:p>
        </w:tc>
        <w:tc>
          <w:tcPr>
            <w:tcW w:w="2693" w:type="dxa"/>
            <w:vAlign w:val="center"/>
          </w:tcPr>
          <w:p w:rsidR="00B52FE9" w:rsidRPr="003302C5" w:rsidRDefault="00DD2DB4" w:rsidP="00DD2DB4">
            <w:pPr>
              <w:spacing w:line="280" w:lineRule="exact"/>
              <w:jc w:val="left"/>
              <w:rPr>
                <w:rFonts w:asciiTheme="minorEastAsia" w:hAnsiTheme="minorEastAsia"/>
                <w:sz w:val="20"/>
                <w:szCs w:val="20"/>
              </w:rPr>
            </w:pPr>
            <w:r>
              <w:rPr>
                <w:rFonts w:asciiTheme="minorEastAsia" w:hAnsiTheme="minorEastAsia" w:hint="eastAsia"/>
                <w:sz w:val="20"/>
                <w:szCs w:val="20"/>
              </w:rPr>
              <w:t xml:space="preserve">　　　 </w:t>
            </w:r>
            <w:r w:rsidR="00B52FE9" w:rsidRPr="003302C5">
              <w:rPr>
                <w:rFonts w:asciiTheme="minorEastAsia" w:hAnsiTheme="minorEastAsia" w:hint="eastAsia"/>
                <w:sz w:val="20"/>
                <w:szCs w:val="20"/>
              </w:rPr>
              <w:t>新たな指標</w:t>
            </w:r>
          </w:p>
          <w:p w:rsidR="00B52FE9" w:rsidRPr="003302C5" w:rsidRDefault="00DD2DB4" w:rsidP="00DD2DB4">
            <w:pPr>
              <w:spacing w:line="280" w:lineRule="exact"/>
              <w:jc w:val="left"/>
              <w:rPr>
                <w:rFonts w:asciiTheme="minorEastAsia" w:hAnsiTheme="minorEastAsia"/>
                <w:sz w:val="20"/>
                <w:szCs w:val="20"/>
              </w:rPr>
            </w:pPr>
            <w:r>
              <w:rPr>
                <w:rFonts w:asciiTheme="minorEastAsia" w:hAnsiTheme="minorEastAsia" w:hint="eastAsia"/>
                <w:sz w:val="20"/>
                <w:szCs w:val="20"/>
              </w:rPr>
              <w:t xml:space="preserve">       </w:t>
            </w:r>
            <w:r w:rsidR="00B52FE9" w:rsidRPr="003302C5">
              <w:rPr>
                <w:rFonts w:asciiTheme="minorEastAsia" w:hAnsiTheme="minorEastAsia" w:hint="eastAsia"/>
                <w:sz w:val="20"/>
                <w:szCs w:val="20"/>
              </w:rPr>
              <w:t>○：生活系</w:t>
            </w:r>
          </w:p>
          <w:p w:rsidR="00B52FE9" w:rsidRPr="003302C5" w:rsidRDefault="00DD2DB4" w:rsidP="00DD2DB4">
            <w:pPr>
              <w:spacing w:line="280" w:lineRule="exact"/>
              <w:jc w:val="left"/>
              <w:rPr>
                <w:rFonts w:asciiTheme="minorEastAsia" w:hAnsiTheme="minorEastAsia"/>
                <w:sz w:val="20"/>
                <w:szCs w:val="20"/>
              </w:rPr>
            </w:pPr>
            <w:r>
              <w:rPr>
                <w:rFonts w:asciiTheme="minorEastAsia" w:hAnsiTheme="minorEastAsia" w:hint="eastAsia"/>
                <w:sz w:val="20"/>
                <w:szCs w:val="20"/>
              </w:rPr>
              <w:t xml:space="preserve">       </w:t>
            </w:r>
            <w:r w:rsidR="00B52FE9" w:rsidRPr="003302C5">
              <w:rPr>
                <w:rFonts w:asciiTheme="minorEastAsia" w:hAnsiTheme="minorEastAsia" w:hint="eastAsia"/>
                <w:sz w:val="20"/>
                <w:szCs w:val="20"/>
              </w:rPr>
              <w:t>●：事業系</w:t>
            </w:r>
          </w:p>
          <w:p w:rsidR="00B52FE9" w:rsidRPr="003302C5" w:rsidRDefault="00DD2DB4" w:rsidP="00DD2DB4">
            <w:pPr>
              <w:spacing w:line="280" w:lineRule="exact"/>
              <w:jc w:val="left"/>
              <w:rPr>
                <w:rFonts w:asciiTheme="minorEastAsia" w:hAnsiTheme="minorEastAsia"/>
                <w:sz w:val="20"/>
                <w:szCs w:val="20"/>
                <w:u w:val="single"/>
              </w:rPr>
            </w:pPr>
            <w:r>
              <w:rPr>
                <w:rFonts w:asciiTheme="minorEastAsia" w:hAnsiTheme="minorEastAsia" w:hint="eastAsia"/>
                <w:sz w:val="20"/>
                <w:szCs w:val="20"/>
              </w:rPr>
              <w:t xml:space="preserve">       </w:t>
            </w:r>
            <w:r w:rsidR="00B52FE9" w:rsidRPr="003302C5">
              <w:rPr>
                <w:rFonts w:asciiTheme="minorEastAsia" w:hAnsiTheme="minorEastAsia" w:hint="eastAsia"/>
                <w:sz w:val="20"/>
                <w:szCs w:val="20"/>
              </w:rPr>
              <w:t>◎：共通</w:t>
            </w:r>
          </w:p>
        </w:tc>
      </w:tr>
      <w:tr w:rsidR="003302C5" w:rsidRPr="003302C5" w:rsidTr="00165D7A">
        <w:trPr>
          <w:trHeight w:val="1449"/>
        </w:trPr>
        <w:tc>
          <w:tcPr>
            <w:tcW w:w="631" w:type="dxa"/>
            <w:vAlign w:val="center"/>
          </w:tcPr>
          <w:p w:rsidR="00B52FE9" w:rsidRPr="003302C5" w:rsidRDefault="00B52FE9" w:rsidP="009D4FF3">
            <w:pPr>
              <w:jc w:val="center"/>
              <w:rPr>
                <w:rFonts w:asciiTheme="minorEastAsia" w:hAnsiTheme="minorEastAsia"/>
                <w:sz w:val="20"/>
                <w:szCs w:val="20"/>
              </w:rPr>
            </w:pPr>
            <w:r w:rsidRPr="003302C5">
              <w:rPr>
                <w:rFonts w:asciiTheme="minorEastAsia" w:hAnsiTheme="minorEastAsia" w:hint="eastAsia"/>
                <w:sz w:val="20"/>
                <w:szCs w:val="20"/>
              </w:rPr>
              <w:t>発生</w:t>
            </w:r>
          </w:p>
        </w:tc>
        <w:tc>
          <w:tcPr>
            <w:tcW w:w="6032" w:type="dxa"/>
            <w:vAlign w:val="center"/>
          </w:tcPr>
          <w:p w:rsidR="00B52FE9" w:rsidRPr="003302C5" w:rsidRDefault="00B52FE9" w:rsidP="00B52FE9">
            <w:pPr>
              <w:ind w:left="206" w:hangingChars="100" w:hanging="206"/>
              <w:rPr>
                <w:rFonts w:asciiTheme="minorEastAsia" w:hAnsiTheme="minorEastAsia"/>
                <w:sz w:val="20"/>
                <w:szCs w:val="20"/>
              </w:rPr>
            </w:pPr>
            <w:r w:rsidRPr="003302C5">
              <w:rPr>
                <w:rFonts w:asciiTheme="minorEastAsia" w:hAnsiTheme="minorEastAsia" w:hint="eastAsia"/>
                <w:sz w:val="20"/>
                <w:szCs w:val="20"/>
              </w:rPr>
              <w:t>・排出場所や排出形態が異なる生活系ごみと事業系ごみは、それぞれの量を分けて表す。</w:t>
            </w:r>
          </w:p>
          <w:p w:rsidR="00B52FE9" w:rsidRPr="003302C5" w:rsidRDefault="00B52FE9" w:rsidP="00B52FE9">
            <w:pPr>
              <w:ind w:left="206" w:hangingChars="100" w:hanging="206"/>
              <w:rPr>
                <w:rFonts w:asciiTheme="minorEastAsia" w:hAnsiTheme="minorEastAsia"/>
                <w:sz w:val="20"/>
                <w:szCs w:val="20"/>
              </w:rPr>
            </w:pPr>
            <w:r w:rsidRPr="003302C5">
              <w:rPr>
                <w:rFonts w:asciiTheme="minorEastAsia" w:hAnsiTheme="minorEastAsia" w:hint="eastAsia"/>
                <w:sz w:val="20"/>
                <w:szCs w:val="20"/>
              </w:rPr>
              <w:t>・府民や事業者の実感に近く、現状を把握できるよう、生活系は「府民1人当たり」、事業系は「従業者1人当たり」で表す。</w:t>
            </w:r>
          </w:p>
        </w:tc>
        <w:tc>
          <w:tcPr>
            <w:tcW w:w="2693" w:type="dxa"/>
            <w:vAlign w:val="center"/>
          </w:tcPr>
          <w:p w:rsidR="00B52FE9" w:rsidRPr="003302C5" w:rsidRDefault="00B52FE9" w:rsidP="009D4FF3">
            <w:pPr>
              <w:rPr>
                <w:rFonts w:asciiTheme="minorEastAsia" w:hAnsiTheme="minorEastAsia"/>
                <w:sz w:val="20"/>
                <w:szCs w:val="20"/>
              </w:rPr>
            </w:pPr>
            <w:r w:rsidRPr="003302C5">
              <w:rPr>
                <w:rFonts w:asciiTheme="minorEastAsia" w:hAnsiTheme="minorEastAsia" w:hint="eastAsia"/>
                <w:sz w:val="20"/>
                <w:szCs w:val="20"/>
              </w:rPr>
              <w:t>○府民1人1日当たり</w:t>
            </w:r>
          </w:p>
          <w:p w:rsidR="00B52FE9" w:rsidRPr="003302C5" w:rsidRDefault="00B52FE9" w:rsidP="00B52FE9">
            <w:pPr>
              <w:ind w:firstLineChars="100" w:firstLine="206"/>
              <w:rPr>
                <w:rFonts w:asciiTheme="minorEastAsia" w:hAnsiTheme="minorEastAsia"/>
                <w:sz w:val="20"/>
                <w:szCs w:val="20"/>
              </w:rPr>
            </w:pPr>
            <w:r w:rsidRPr="003302C5">
              <w:rPr>
                <w:rFonts w:asciiTheme="minorEastAsia" w:hAnsiTheme="minorEastAsia" w:hint="eastAsia"/>
                <w:sz w:val="20"/>
                <w:szCs w:val="20"/>
              </w:rPr>
              <w:t>生活系ごみ排出量</w:t>
            </w:r>
          </w:p>
          <w:p w:rsidR="00B52FE9" w:rsidRPr="003302C5" w:rsidRDefault="00B52FE9" w:rsidP="009D4FF3">
            <w:pPr>
              <w:rPr>
                <w:rFonts w:asciiTheme="minorEastAsia" w:hAnsiTheme="minorEastAsia"/>
                <w:sz w:val="20"/>
                <w:szCs w:val="20"/>
              </w:rPr>
            </w:pPr>
            <w:r w:rsidRPr="003302C5">
              <w:rPr>
                <w:rFonts w:asciiTheme="minorEastAsia" w:hAnsiTheme="minorEastAsia" w:hint="eastAsia"/>
                <w:sz w:val="20"/>
                <w:szCs w:val="20"/>
              </w:rPr>
              <w:t>●従業者１人１日当たり</w:t>
            </w:r>
          </w:p>
          <w:p w:rsidR="00B52FE9" w:rsidRPr="003302C5" w:rsidRDefault="00B52FE9" w:rsidP="00B52FE9">
            <w:pPr>
              <w:ind w:firstLineChars="100" w:firstLine="206"/>
              <w:rPr>
                <w:rFonts w:asciiTheme="minorEastAsia" w:hAnsiTheme="minorEastAsia"/>
                <w:sz w:val="20"/>
                <w:szCs w:val="20"/>
              </w:rPr>
            </w:pPr>
            <w:r w:rsidRPr="003302C5">
              <w:rPr>
                <w:rFonts w:asciiTheme="minorEastAsia" w:hAnsiTheme="minorEastAsia" w:hint="eastAsia"/>
                <w:sz w:val="20"/>
                <w:szCs w:val="20"/>
              </w:rPr>
              <w:t>事業系ごみ排出量</w:t>
            </w:r>
          </w:p>
        </w:tc>
      </w:tr>
      <w:tr w:rsidR="003302C5" w:rsidRPr="003302C5" w:rsidTr="00165D7A">
        <w:trPr>
          <w:trHeight w:val="1365"/>
        </w:trPr>
        <w:tc>
          <w:tcPr>
            <w:tcW w:w="631" w:type="dxa"/>
            <w:vAlign w:val="center"/>
          </w:tcPr>
          <w:p w:rsidR="00B52FE9" w:rsidRPr="003302C5" w:rsidRDefault="00B52FE9" w:rsidP="009D4FF3">
            <w:pPr>
              <w:jc w:val="center"/>
              <w:rPr>
                <w:rFonts w:asciiTheme="minorEastAsia" w:hAnsiTheme="minorEastAsia"/>
                <w:sz w:val="20"/>
                <w:szCs w:val="20"/>
              </w:rPr>
            </w:pPr>
            <w:r w:rsidRPr="003302C5">
              <w:rPr>
                <w:rFonts w:asciiTheme="minorEastAsia" w:hAnsiTheme="minorEastAsia" w:hint="eastAsia"/>
                <w:sz w:val="20"/>
                <w:szCs w:val="20"/>
              </w:rPr>
              <w:t>排出</w:t>
            </w:r>
          </w:p>
          <w:p w:rsidR="00B52FE9" w:rsidRPr="003302C5" w:rsidRDefault="00B52FE9" w:rsidP="009D4FF3">
            <w:pPr>
              <w:jc w:val="center"/>
              <w:rPr>
                <w:rFonts w:asciiTheme="minorEastAsia" w:hAnsiTheme="minorEastAsia"/>
                <w:sz w:val="20"/>
                <w:szCs w:val="20"/>
              </w:rPr>
            </w:pPr>
            <w:r w:rsidRPr="003302C5">
              <w:rPr>
                <w:rFonts w:asciiTheme="minorEastAsia" w:hAnsiTheme="minorEastAsia" w:hint="eastAsia"/>
                <w:sz w:val="20"/>
                <w:szCs w:val="20"/>
              </w:rPr>
              <w:t>～</w:t>
            </w:r>
          </w:p>
          <w:p w:rsidR="00B52FE9" w:rsidRPr="003302C5" w:rsidRDefault="00B52FE9" w:rsidP="009D4FF3">
            <w:pPr>
              <w:jc w:val="center"/>
              <w:rPr>
                <w:rFonts w:asciiTheme="minorEastAsia" w:hAnsiTheme="minorEastAsia"/>
                <w:sz w:val="20"/>
                <w:szCs w:val="20"/>
              </w:rPr>
            </w:pPr>
            <w:r w:rsidRPr="003302C5">
              <w:rPr>
                <w:rFonts w:asciiTheme="minorEastAsia" w:hAnsiTheme="minorEastAsia" w:hint="eastAsia"/>
                <w:sz w:val="20"/>
                <w:szCs w:val="20"/>
              </w:rPr>
              <w:t>収集</w:t>
            </w:r>
          </w:p>
        </w:tc>
        <w:tc>
          <w:tcPr>
            <w:tcW w:w="6032" w:type="dxa"/>
            <w:vAlign w:val="center"/>
          </w:tcPr>
          <w:p w:rsidR="00B52FE9" w:rsidRPr="003302C5" w:rsidRDefault="00B52FE9" w:rsidP="00B52FE9">
            <w:pPr>
              <w:ind w:left="206" w:hangingChars="100" w:hanging="206"/>
              <w:rPr>
                <w:rFonts w:asciiTheme="minorEastAsia" w:hAnsiTheme="minorEastAsia"/>
                <w:sz w:val="20"/>
                <w:szCs w:val="20"/>
              </w:rPr>
            </w:pPr>
            <w:r w:rsidRPr="003302C5">
              <w:rPr>
                <w:rFonts w:asciiTheme="minorEastAsia" w:hAnsiTheme="minorEastAsia" w:hint="eastAsia"/>
                <w:sz w:val="20"/>
                <w:szCs w:val="20"/>
              </w:rPr>
              <w:t>・市町村による分別収集体制の整備及び府民への浸透の状況を表す。</w:t>
            </w:r>
          </w:p>
          <w:p w:rsidR="00B52FE9" w:rsidRPr="003302C5" w:rsidRDefault="00B52FE9" w:rsidP="009D4FF3">
            <w:pPr>
              <w:rPr>
                <w:rFonts w:asciiTheme="minorEastAsia" w:hAnsiTheme="minorEastAsia"/>
                <w:sz w:val="20"/>
                <w:szCs w:val="20"/>
              </w:rPr>
            </w:pPr>
            <w:r w:rsidRPr="003302C5">
              <w:rPr>
                <w:rFonts w:asciiTheme="minorEastAsia" w:hAnsiTheme="minorEastAsia" w:hint="eastAsia"/>
                <w:sz w:val="20"/>
                <w:szCs w:val="20"/>
              </w:rPr>
              <w:t>・府民による分別排出の状況を表す。</w:t>
            </w:r>
          </w:p>
        </w:tc>
        <w:tc>
          <w:tcPr>
            <w:tcW w:w="2693" w:type="dxa"/>
            <w:vAlign w:val="center"/>
          </w:tcPr>
          <w:p w:rsidR="00B52FE9" w:rsidRPr="003302C5" w:rsidRDefault="00B52FE9" w:rsidP="009D4FF3">
            <w:pPr>
              <w:rPr>
                <w:rFonts w:asciiTheme="minorEastAsia" w:hAnsiTheme="minorEastAsia"/>
                <w:sz w:val="20"/>
                <w:szCs w:val="20"/>
              </w:rPr>
            </w:pPr>
            <w:r w:rsidRPr="003302C5">
              <w:rPr>
                <w:rFonts w:asciiTheme="minorEastAsia" w:hAnsiTheme="minorEastAsia" w:hint="eastAsia"/>
                <w:sz w:val="20"/>
                <w:szCs w:val="20"/>
              </w:rPr>
              <w:t>○府民1人1日当たり</w:t>
            </w:r>
          </w:p>
          <w:p w:rsidR="00B52FE9" w:rsidRPr="003302C5" w:rsidRDefault="00B52FE9" w:rsidP="00B52FE9">
            <w:pPr>
              <w:ind w:firstLineChars="100" w:firstLine="206"/>
              <w:rPr>
                <w:rFonts w:asciiTheme="minorEastAsia" w:hAnsiTheme="minorEastAsia"/>
                <w:sz w:val="20"/>
                <w:szCs w:val="20"/>
              </w:rPr>
            </w:pPr>
            <w:r w:rsidRPr="003302C5">
              <w:rPr>
                <w:rFonts w:asciiTheme="minorEastAsia" w:hAnsiTheme="minorEastAsia" w:hint="eastAsia"/>
                <w:sz w:val="20"/>
                <w:szCs w:val="20"/>
              </w:rPr>
              <w:t>生活系混合／可燃ごみ</w:t>
            </w:r>
          </w:p>
          <w:p w:rsidR="00B52FE9" w:rsidRPr="003302C5" w:rsidRDefault="00B52FE9" w:rsidP="00B52FE9">
            <w:pPr>
              <w:ind w:firstLineChars="100" w:firstLine="206"/>
              <w:rPr>
                <w:rFonts w:asciiTheme="minorEastAsia" w:hAnsiTheme="minorEastAsia"/>
                <w:sz w:val="20"/>
                <w:szCs w:val="20"/>
              </w:rPr>
            </w:pPr>
            <w:r w:rsidRPr="003302C5">
              <w:rPr>
                <w:rFonts w:asciiTheme="minorEastAsia" w:hAnsiTheme="minorEastAsia" w:hint="eastAsia"/>
                <w:sz w:val="20"/>
                <w:szCs w:val="20"/>
              </w:rPr>
              <w:t>排出量</w:t>
            </w:r>
          </w:p>
          <w:p w:rsidR="00B52FE9" w:rsidRPr="003302C5" w:rsidRDefault="00B52FE9" w:rsidP="00DE7216">
            <w:pPr>
              <w:rPr>
                <w:rFonts w:asciiTheme="minorEastAsia" w:hAnsiTheme="minorEastAsia"/>
                <w:sz w:val="20"/>
                <w:szCs w:val="20"/>
              </w:rPr>
            </w:pPr>
            <w:r w:rsidRPr="003302C5">
              <w:rPr>
                <w:rFonts w:asciiTheme="minorEastAsia" w:hAnsiTheme="minorEastAsia" w:hint="eastAsia"/>
                <w:sz w:val="20"/>
                <w:szCs w:val="20"/>
              </w:rPr>
              <w:t>○生活系ごみ分別排出率</w:t>
            </w:r>
            <w:r w:rsidRPr="003302C5">
              <w:rPr>
                <w:rFonts w:asciiTheme="minorEastAsia" w:hAnsiTheme="minorEastAsia" w:hint="eastAsia"/>
                <w:szCs w:val="20"/>
                <w:vertAlign w:val="superscript"/>
              </w:rPr>
              <w:t>※</w:t>
            </w:r>
            <w:r w:rsidR="00DE7216" w:rsidRPr="003302C5">
              <w:rPr>
                <w:rFonts w:asciiTheme="minorEastAsia" w:hAnsiTheme="minorEastAsia" w:hint="eastAsia"/>
                <w:szCs w:val="20"/>
                <w:vertAlign w:val="superscript"/>
              </w:rPr>
              <w:t>1</w:t>
            </w:r>
          </w:p>
        </w:tc>
      </w:tr>
      <w:tr w:rsidR="003302C5" w:rsidRPr="003302C5" w:rsidTr="00165D7A">
        <w:trPr>
          <w:trHeight w:val="1986"/>
        </w:trPr>
        <w:tc>
          <w:tcPr>
            <w:tcW w:w="631" w:type="dxa"/>
            <w:vMerge w:val="restart"/>
            <w:vAlign w:val="center"/>
          </w:tcPr>
          <w:p w:rsidR="00B52FE9" w:rsidRPr="003302C5" w:rsidRDefault="00B52FE9" w:rsidP="009D4FF3">
            <w:pPr>
              <w:jc w:val="center"/>
              <w:rPr>
                <w:rFonts w:asciiTheme="minorEastAsia" w:hAnsiTheme="minorEastAsia"/>
                <w:sz w:val="20"/>
                <w:szCs w:val="20"/>
              </w:rPr>
            </w:pPr>
            <w:r w:rsidRPr="003302C5">
              <w:rPr>
                <w:rFonts w:asciiTheme="minorEastAsia" w:hAnsiTheme="minorEastAsia" w:hint="eastAsia"/>
                <w:sz w:val="20"/>
                <w:szCs w:val="20"/>
              </w:rPr>
              <w:t>処理</w:t>
            </w:r>
          </w:p>
        </w:tc>
        <w:tc>
          <w:tcPr>
            <w:tcW w:w="6032" w:type="dxa"/>
            <w:vAlign w:val="center"/>
          </w:tcPr>
          <w:p w:rsidR="00B52FE9" w:rsidRPr="003302C5" w:rsidRDefault="00B52FE9" w:rsidP="00B52FE9">
            <w:pPr>
              <w:ind w:left="183" w:hangingChars="89" w:hanging="183"/>
              <w:rPr>
                <w:rFonts w:asciiTheme="minorEastAsia" w:hAnsiTheme="minorEastAsia"/>
                <w:sz w:val="20"/>
                <w:szCs w:val="20"/>
              </w:rPr>
            </w:pPr>
            <w:r w:rsidRPr="003302C5">
              <w:rPr>
                <w:rFonts w:asciiTheme="minorEastAsia" w:hAnsiTheme="minorEastAsia" w:hint="eastAsia"/>
                <w:sz w:val="20"/>
                <w:szCs w:val="20"/>
              </w:rPr>
              <w:t>・市町村による回収が中心となって回収･再生利用されている品目の再生利用量に基づいて算出する。</w:t>
            </w:r>
          </w:p>
          <w:p w:rsidR="00B52FE9" w:rsidRPr="003302C5" w:rsidRDefault="00B52FE9" w:rsidP="00B52FE9">
            <w:pPr>
              <w:ind w:leftChars="-5" w:left="156" w:hangingChars="81" w:hanging="167"/>
              <w:rPr>
                <w:rFonts w:asciiTheme="minorEastAsia" w:hAnsiTheme="minorEastAsia"/>
                <w:sz w:val="20"/>
                <w:szCs w:val="20"/>
              </w:rPr>
            </w:pPr>
            <w:r w:rsidRPr="003302C5">
              <w:rPr>
                <w:rFonts w:asciiTheme="minorEastAsia" w:hAnsiTheme="minorEastAsia" w:hint="eastAsia"/>
                <w:sz w:val="20"/>
                <w:szCs w:val="20"/>
              </w:rPr>
              <w:t>・新聞や段ボール等の古紙や缶等については、市町村による回収だけでなく、民間事業者による回収を含めて社会全体でのリサイクルのシステムが構築されていることを考慮する。</w:t>
            </w:r>
          </w:p>
        </w:tc>
        <w:tc>
          <w:tcPr>
            <w:tcW w:w="2693" w:type="dxa"/>
            <w:vAlign w:val="center"/>
          </w:tcPr>
          <w:p w:rsidR="00B52FE9" w:rsidRPr="003302C5" w:rsidRDefault="00B52FE9" w:rsidP="00DE7216">
            <w:pPr>
              <w:ind w:left="206" w:hangingChars="100" w:hanging="206"/>
              <w:rPr>
                <w:rFonts w:asciiTheme="minorEastAsia" w:hAnsiTheme="minorEastAsia"/>
                <w:sz w:val="20"/>
                <w:szCs w:val="20"/>
              </w:rPr>
            </w:pPr>
            <w:r w:rsidRPr="003302C5">
              <w:rPr>
                <w:rFonts w:asciiTheme="minorEastAsia" w:hAnsiTheme="minorEastAsia" w:hint="eastAsia"/>
                <w:sz w:val="20"/>
                <w:szCs w:val="20"/>
              </w:rPr>
              <w:t>○主に行政</w:t>
            </w:r>
            <w:r w:rsidR="00F532E6">
              <w:rPr>
                <w:rFonts w:asciiTheme="minorEastAsia" w:hAnsiTheme="minorEastAsia" w:hint="eastAsia"/>
                <w:sz w:val="20"/>
                <w:szCs w:val="20"/>
              </w:rPr>
              <w:t>により</w:t>
            </w:r>
            <w:r w:rsidRPr="003302C5">
              <w:rPr>
                <w:rFonts w:asciiTheme="minorEastAsia" w:hAnsiTheme="minorEastAsia" w:hint="eastAsia"/>
                <w:sz w:val="20"/>
                <w:szCs w:val="20"/>
              </w:rPr>
              <w:t>分別収集が行われている品目のみの再生利用率</w:t>
            </w:r>
            <w:r w:rsidRPr="003302C5">
              <w:rPr>
                <w:rFonts w:asciiTheme="minorEastAsia" w:hAnsiTheme="minorEastAsia" w:hint="eastAsia"/>
                <w:szCs w:val="20"/>
                <w:vertAlign w:val="superscript"/>
              </w:rPr>
              <w:t>※</w:t>
            </w:r>
            <w:r w:rsidR="00DE7216" w:rsidRPr="003302C5">
              <w:rPr>
                <w:rFonts w:asciiTheme="minorEastAsia" w:hAnsiTheme="minorEastAsia" w:hint="eastAsia"/>
                <w:szCs w:val="20"/>
                <w:vertAlign w:val="superscript"/>
              </w:rPr>
              <w:t>2</w:t>
            </w:r>
          </w:p>
        </w:tc>
      </w:tr>
      <w:tr w:rsidR="003302C5" w:rsidRPr="003302C5" w:rsidTr="00165D7A">
        <w:trPr>
          <w:trHeight w:val="77"/>
        </w:trPr>
        <w:tc>
          <w:tcPr>
            <w:tcW w:w="631" w:type="dxa"/>
            <w:vMerge/>
            <w:vAlign w:val="center"/>
          </w:tcPr>
          <w:p w:rsidR="00B52FE9" w:rsidRPr="003302C5" w:rsidRDefault="00B52FE9" w:rsidP="009D4FF3">
            <w:pPr>
              <w:rPr>
                <w:rFonts w:asciiTheme="minorEastAsia" w:hAnsiTheme="minorEastAsia"/>
                <w:sz w:val="20"/>
                <w:szCs w:val="20"/>
              </w:rPr>
            </w:pPr>
          </w:p>
        </w:tc>
        <w:tc>
          <w:tcPr>
            <w:tcW w:w="6032" w:type="dxa"/>
            <w:vAlign w:val="center"/>
          </w:tcPr>
          <w:p w:rsidR="00B52FE9" w:rsidRPr="003302C5" w:rsidRDefault="00B52FE9" w:rsidP="00B52FE9">
            <w:pPr>
              <w:ind w:leftChars="-6" w:left="154" w:hangingChars="81" w:hanging="167"/>
              <w:rPr>
                <w:rFonts w:asciiTheme="minorEastAsia" w:hAnsiTheme="minorEastAsia"/>
                <w:sz w:val="20"/>
                <w:szCs w:val="20"/>
              </w:rPr>
            </w:pPr>
            <w:r w:rsidRPr="003302C5">
              <w:rPr>
                <w:rFonts w:asciiTheme="minorEastAsia" w:hAnsiTheme="minorEastAsia" w:hint="eastAsia"/>
                <w:sz w:val="20"/>
                <w:szCs w:val="20"/>
              </w:rPr>
              <w:t>・分別排出・分別収集や、市町村におけるごみ処理工程における減量の成果を考慮しながら、最終処分量削減の進捗を表す。</w:t>
            </w:r>
          </w:p>
        </w:tc>
        <w:tc>
          <w:tcPr>
            <w:tcW w:w="2693" w:type="dxa"/>
            <w:vAlign w:val="center"/>
          </w:tcPr>
          <w:p w:rsidR="00B52FE9" w:rsidRPr="003302C5" w:rsidRDefault="00B52FE9" w:rsidP="009D4FF3">
            <w:pPr>
              <w:rPr>
                <w:rFonts w:asciiTheme="minorEastAsia" w:hAnsiTheme="minorEastAsia"/>
                <w:sz w:val="20"/>
                <w:szCs w:val="20"/>
              </w:rPr>
            </w:pPr>
            <w:r w:rsidRPr="003302C5">
              <w:rPr>
                <w:rFonts w:asciiTheme="minorEastAsia" w:hAnsiTheme="minorEastAsia" w:hint="eastAsia"/>
                <w:sz w:val="20"/>
                <w:szCs w:val="20"/>
              </w:rPr>
              <w:t>◎最終処分率</w:t>
            </w:r>
          </w:p>
          <w:p w:rsidR="00B52FE9" w:rsidRPr="003302C5" w:rsidRDefault="00B52FE9" w:rsidP="009D4FF3">
            <w:pPr>
              <w:rPr>
                <w:rFonts w:asciiTheme="minorEastAsia" w:hAnsiTheme="minorEastAsia"/>
                <w:sz w:val="20"/>
                <w:szCs w:val="20"/>
              </w:rPr>
            </w:pPr>
            <w:r w:rsidRPr="003302C5">
              <w:rPr>
                <w:rFonts w:asciiTheme="minorEastAsia" w:hAnsiTheme="minorEastAsia" w:hint="eastAsia"/>
                <w:sz w:val="20"/>
                <w:szCs w:val="20"/>
              </w:rPr>
              <w:t>（最終処分量／排出量）</w:t>
            </w:r>
          </w:p>
        </w:tc>
      </w:tr>
    </w:tbl>
    <w:p w:rsidR="00B52FE9" w:rsidRPr="003302C5" w:rsidRDefault="00B52FE9" w:rsidP="00B52FE9">
      <w:pPr>
        <w:rPr>
          <w:rFonts w:asciiTheme="minorEastAsia" w:hAnsiTheme="minorEastAsia"/>
          <w:sz w:val="18"/>
          <w:szCs w:val="18"/>
        </w:rPr>
      </w:pPr>
      <w:r w:rsidRPr="003302C5">
        <w:rPr>
          <w:rFonts w:asciiTheme="minorEastAsia" w:hAnsiTheme="minorEastAsia" w:hint="eastAsia"/>
          <w:sz w:val="18"/>
          <w:szCs w:val="18"/>
        </w:rPr>
        <w:t>※</w:t>
      </w:r>
      <w:r w:rsidR="00DE7216" w:rsidRPr="003302C5">
        <w:rPr>
          <w:rFonts w:asciiTheme="minorEastAsia" w:hAnsiTheme="minorEastAsia" w:hint="eastAsia"/>
          <w:sz w:val="18"/>
          <w:szCs w:val="18"/>
        </w:rPr>
        <w:t>1</w:t>
      </w:r>
      <w:r w:rsidRPr="003302C5">
        <w:rPr>
          <w:rFonts w:asciiTheme="minorEastAsia" w:hAnsiTheme="minorEastAsia" w:hint="eastAsia"/>
          <w:sz w:val="18"/>
          <w:szCs w:val="18"/>
        </w:rPr>
        <w:t xml:space="preserve">　生活系ごみ分別排出率</w:t>
      </w:r>
    </w:p>
    <w:p w:rsidR="00B52FE9" w:rsidRPr="003302C5" w:rsidRDefault="00B52FE9" w:rsidP="00B52FE9">
      <w:pPr>
        <w:ind w:left="744" w:hangingChars="400" w:hanging="744"/>
        <w:rPr>
          <w:rFonts w:asciiTheme="minorEastAsia" w:hAnsiTheme="minorEastAsia"/>
          <w:sz w:val="18"/>
          <w:szCs w:val="18"/>
        </w:rPr>
      </w:pPr>
      <w:r w:rsidRPr="003302C5">
        <w:rPr>
          <w:rFonts w:asciiTheme="minorEastAsia" w:hAnsiTheme="minorEastAsia" w:hint="eastAsia"/>
          <w:sz w:val="18"/>
          <w:szCs w:val="18"/>
        </w:rPr>
        <w:t xml:space="preserve">　　＝（生活系資源ごみ排出量＋集団回収量）／（生活系混合・可燃ごみ排出量＋生活系資源ごみ</w:t>
      </w:r>
      <w:r w:rsidR="001D5AF6">
        <w:rPr>
          <w:rFonts w:asciiTheme="minorEastAsia" w:hAnsiTheme="minorEastAsia" w:hint="eastAsia"/>
          <w:sz w:val="18"/>
          <w:szCs w:val="18"/>
        </w:rPr>
        <w:t>排出量</w:t>
      </w:r>
      <w:r w:rsidRPr="003302C5">
        <w:rPr>
          <w:rFonts w:asciiTheme="minorEastAsia" w:hAnsiTheme="minorEastAsia" w:hint="eastAsia"/>
          <w:sz w:val="18"/>
          <w:szCs w:val="18"/>
        </w:rPr>
        <w:t>＋集団回収量）×１００</w:t>
      </w:r>
    </w:p>
    <w:p w:rsidR="00B52FE9" w:rsidRPr="003302C5" w:rsidRDefault="00B52FE9" w:rsidP="00B52FE9">
      <w:pPr>
        <w:rPr>
          <w:rFonts w:asciiTheme="minorEastAsia" w:hAnsiTheme="minorEastAsia"/>
          <w:sz w:val="18"/>
          <w:szCs w:val="18"/>
        </w:rPr>
      </w:pPr>
      <w:r w:rsidRPr="003302C5">
        <w:rPr>
          <w:rFonts w:asciiTheme="minorEastAsia" w:hAnsiTheme="minorEastAsia" w:hint="eastAsia"/>
          <w:sz w:val="18"/>
          <w:szCs w:val="18"/>
        </w:rPr>
        <w:t>※</w:t>
      </w:r>
      <w:r w:rsidR="00DE7216" w:rsidRPr="003302C5">
        <w:rPr>
          <w:rFonts w:asciiTheme="minorEastAsia" w:hAnsiTheme="minorEastAsia" w:hint="eastAsia"/>
          <w:sz w:val="18"/>
          <w:szCs w:val="18"/>
        </w:rPr>
        <w:t>2</w:t>
      </w:r>
      <w:r w:rsidRPr="003302C5">
        <w:rPr>
          <w:rFonts w:asciiTheme="minorEastAsia" w:hAnsiTheme="minorEastAsia" w:hint="eastAsia"/>
          <w:sz w:val="18"/>
          <w:szCs w:val="18"/>
        </w:rPr>
        <w:t xml:space="preserve">　主に行政</w:t>
      </w:r>
      <w:r w:rsidR="004E77B0">
        <w:rPr>
          <w:rFonts w:asciiTheme="minorEastAsia" w:hAnsiTheme="minorEastAsia" w:hint="eastAsia"/>
          <w:sz w:val="18"/>
          <w:szCs w:val="18"/>
        </w:rPr>
        <w:t>により</w:t>
      </w:r>
      <w:r w:rsidRPr="003302C5">
        <w:rPr>
          <w:rFonts w:asciiTheme="minorEastAsia" w:hAnsiTheme="minorEastAsia" w:hint="eastAsia"/>
          <w:sz w:val="18"/>
          <w:szCs w:val="18"/>
        </w:rPr>
        <w:t>分別収集が行われている品目のみの再生利用率</w:t>
      </w:r>
    </w:p>
    <w:p w:rsidR="00B52FE9" w:rsidRPr="003302C5" w:rsidRDefault="00B52FE9" w:rsidP="00B52FE9">
      <w:pPr>
        <w:ind w:leftChars="100" w:left="216"/>
        <w:rPr>
          <w:rFonts w:asciiTheme="minorEastAsia" w:hAnsiTheme="minorEastAsia"/>
          <w:sz w:val="18"/>
          <w:szCs w:val="18"/>
        </w:rPr>
      </w:pPr>
      <w:r w:rsidRPr="003302C5">
        <w:rPr>
          <w:rFonts w:asciiTheme="minorEastAsia" w:hAnsiTheme="minorEastAsia" w:hint="eastAsia"/>
          <w:sz w:val="18"/>
          <w:szCs w:val="18"/>
        </w:rPr>
        <w:t xml:space="preserve">　＝（ガラス類、ペットボトル、プラスチック類、布類、紙製容器包装の資源化量）／</w:t>
      </w:r>
    </w:p>
    <w:p w:rsidR="00B52FE9" w:rsidRPr="003302C5" w:rsidRDefault="00B52FE9" w:rsidP="00B52FE9">
      <w:pPr>
        <w:ind w:leftChars="300" w:left="648"/>
        <w:rPr>
          <w:rFonts w:asciiTheme="minorEastAsia" w:hAnsiTheme="minorEastAsia"/>
          <w:sz w:val="18"/>
          <w:szCs w:val="18"/>
        </w:rPr>
      </w:pPr>
      <w:r w:rsidRPr="003302C5">
        <w:rPr>
          <w:rFonts w:asciiTheme="minorEastAsia" w:hAnsiTheme="minorEastAsia" w:hint="eastAsia"/>
          <w:sz w:val="18"/>
          <w:szCs w:val="18"/>
        </w:rPr>
        <w:t>｛生活系ごみ排出量＋事業系ごみ排出量＋集団回収量－（ガラス類、ペットボトル、プラスチック類、布類、紙製容器包装以外の品目の資源化量）×１００｝</w:t>
      </w:r>
    </w:p>
    <w:p w:rsidR="00B52FE9" w:rsidRPr="003302C5" w:rsidRDefault="00B52FE9" w:rsidP="00B52FE9">
      <w:pPr>
        <w:ind w:left="432" w:hangingChars="200" w:hanging="432"/>
        <w:rPr>
          <w:rFonts w:asciiTheme="minorEastAsia" w:hAnsiTheme="minorEastAsia"/>
        </w:rPr>
      </w:pPr>
      <w:r w:rsidRPr="003302C5">
        <w:rPr>
          <w:rFonts w:asciiTheme="minorEastAsia" w:hAnsiTheme="minorEastAsia" w:hint="eastAsia"/>
        </w:rPr>
        <w:lastRenderedPageBreak/>
        <w:t xml:space="preserve">　・各指標については、以下の推移を確認し、</w:t>
      </w:r>
      <w:r w:rsidR="009211AE" w:rsidRPr="003302C5">
        <w:rPr>
          <w:rFonts w:asciiTheme="minorEastAsia" w:hAnsiTheme="minorEastAsia" w:hint="eastAsia"/>
        </w:rPr>
        <w:t>市町村、府民、事業者といった</w:t>
      </w:r>
      <w:r w:rsidR="00AE06DF" w:rsidRPr="003302C5">
        <w:rPr>
          <w:rFonts w:asciiTheme="minorEastAsia" w:hAnsiTheme="minorEastAsia" w:hint="eastAsia"/>
        </w:rPr>
        <w:t>各主体の取組み</w:t>
      </w:r>
      <w:r w:rsidR="009211AE" w:rsidRPr="003302C5">
        <w:rPr>
          <w:rFonts w:asciiTheme="minorEastAsia" w:hAnsiTheme="minorEastAsia" w:hint="eastAsia"/>
        </w:rPr>
        <w:t>の</w:t>
      </w:r>
      <w:r w:rsidR="00AE06DF" w:rsidRPr="003302C5">
        <w:rPr>
          <w:rFonts w:asciiTheme="minorEastAsia" w:hAnsiTheme="minorEastAsia" w:hint="eastAsia"/>
        </w:rPr>
        <w:t>成果をより実感できるよう</w:t>
      </w:r>
      <w:r w:rsidRPr="003302C5">
        <w:rPr>
          <w:rFonts w:asciiTheme="minorEastAsia" w:hAnsiTheme="minorEastAsia" w:hint="eastAsia"/>
        </w:rPr>
        <w:t>に表す。</w:t>
      </w:r>
    </w:p>
    <w:p w:rsidR="00B52FE9" w:rsidRPr="003302C5" w:rsidRDefault="00B52FE9" w:rsidP="00B52FE9">
      <w:pPr>
        <w:ind w:leftChars="200" w:left="648" w:hangingChars="100" w:hanging="216"/>
        <w:rPr>
          <w:rFonts w:asciiTheme="minorEastAsia" w:hAnsiTheme="minorEastAsia"/>
        </w:rPr>
      </w:pPr>
      <w:r w:rsidRPr="003302C5">
        <w:rPr>
          <w:rFonts w:asciiTheme="minorEastAsia" w:hAnsiTheme="minorEastAsia" w:hint="eastAsia"/>
        </w:rPr>
        <w:t>①</w:t>
      </w:r>
      <w:r w:rsidR="003727A1" w:rsidRPr="003302C5">
        <w:rPr>
          <w:rFonts w:asciiTheme="minorEastAsia" w:hAnsiTheme="minorEastAsia" w:hint="eastAsia"/>
        </w:rPr>
        <w:t>「</w:t>
      </w:r>
      <w:r w:rsidRPr="003302C5">
        <w:rPr>
          <w:rFonts w:asciiTheme="minorEastAsia" w:hAnsiTheme="minorEastAsia" w:hint="eastAsia"/>
        </w:rPr>
        <w:t>府民１人１日当たり生活系ごみ排出量</w:t>
      </w:r>
      <w:r w:rsidR="003727A1" w:rsidRPr="003302C5">
        <w:rPr>
          <w:rFonts w:asciiTheme="minorEastAsia" w:hAnsiTheme="minorEastAsia" w:hint="eastAsia"/>
        </w:rPr>
        <w:t>」</w:t>
      </w:r>
      <w:r w:rsidRPr="003302C5">
        <w:rPr>
          <w:rFonts w:asciiTheme="minorEastAsia" w:hAnsiTheme="minorEastAsia" w:hint="eastAsia"/>
        </w:rPr>
        <w:t>、</w:t>
      </w:r>
      <w:r w:rsidR="003727A1" w:rsidRPr="003302C5">
        <w:rPr>
          <w:rFonts w:asciiTheme="minorEastAsia" w:hAnsiTheme="minorEastAsia" w:hint="eastAsia"/>
        </w:rPr>
        <w:t>「</w:t>
      </w:r>
      <w:r w:rsidRPr="003302C5">
        <w:rPr>
          <w:rFonts w:asciiTheme="minorEastAsia" w:hAnsiTheme="minorEastAsia" w:hint="eastAsia"/>
        </w:rPr>
        <w:t>従業者１人１日当たり事業系ごみ排出量</w:t>
      </w:r>
      <w:r w:rsidR="003727A1" w:rsidRPr="003302C5">
        <w:rPr>
          <w:rFonts w:asciiTheme="minorEastAsia" w:hAnsiTheme="minorEastAsia" w:hint="eastAsia"/>
        </w:rPr>
        <w:t>」</w:t>
      </w:r>
      <w:r w:rsidRPr="003302C5">
        <w:rPr>
          <w:rFonts w:asciiTheme="minorEastAsia" w:hAnsiTheme="minorEastAsia" w:hint="eastAsia"/>
        </w:rPr>
        <w:t>、</w:t>
      </w:r>
      <w:r w:rsidR="003727A1" w:rsidRPr="003302C5">
        <w:rPr>
          <w:rFonts w:asciiTheme="minorEastAsia" w:hAnsiTheme="minorEastAsia" w:hint="eastAsia"/>
        </w:rPr>
        <w:t>「</w:t>
      </w:r>
      <w:r w:rsidRPr="003302C5">
        <w:rPr>
          <w:rFonts w:asciiTheme="minorEastAsia" w:hAnsiTheme="minorEastAsia" w:hint="eastAsia"/>
        </w:rPr>
        <w:t>府民１人１日当たり生活系混合/可燃ごみ排出量</w:t>
      </w:r>
      <w:r w:rsidR="003727A1" w:rsidRPr="003302C5">
        <w:rPr>
          <w:rFonts w:asciiTheme="minorEastAsia" w:hAnsiTheme="minorEastAsia" w:hint="eastAsia"/>
        </w:rPr>
        <w:t>」</w:t>
      </w:r>
      <w:r w:rsidRPr="003302C5">
        <w:rPr>
          <w:rFonts w:asciiTheme="minorEastAsia" w:hAnsiTheme="minorEastAsia" w:hint="eastAsia"/>
        </w:rPr>
        <w:t>については、削減が進んでいるか。</w:t>
      </w:r>
    </w:p>
    <w:p w:rsidR="00B52FE9" w:rsidRPr="003302C5" w:rsidRDefault="00B52FE9" w:rsidP="00B52FE9">
      <w:pPr>
        <w:ind w:left="648" w:hangingChars="300" w:hanging="648"/>
        <w:rPr>
          <w:rFonts w:asciiTheme="minorEastAsia" w:hAnsiTheme="minorEastAsia"/>
        </w:rPr>
      </w:pPr>
      <w:r w:rsidRPr="003302C5">
        <w:rPr>
          <w:rFonts w:asciiTheme="minorEastAsia" w:hAnsiTheme="minorEastAsia" w:hint="eastAsia"/>
        </w:rPr>
        <w:t xml:space="preserve">　　②</w:t>
      </w:r>
      <w:r w:rsidR="003727A1" w:rsidRPr="003302C5">
        <w:rPr>
          <w:rFonts w:asciiTheme="minorEastAsia" w:hAnsiTheme="minorEastAsia" w:hint="eastAsia"/>
        </w:rPr>
        <w:t>「</w:t>
      </w:r>
      <w:r w:rsidRPr="003302C5">
        <w:rPr>
          <w:rFonts w:asciiTheme="minorEastAsia" w:hAnsiTheme="minorEastAsia" w:hint="eastAsia"/>
        </w:rPr>
        <w:t>生活系ごみ分別排出率</w:t>
      </w:r>
      <w:r w:rsidR="003727A1" w:rsidRPr="003302C5">
        <w:rPr>
          <w:rFonts w:asciiTheme="minorEastAsia" w:hAnsiTheme="minorEastAsia" w:hint="eastAsia"/>
        </w:rPr>
        <w:t>」</w:t>
      </w:r>
      <w:r w:rsidRPr="003302C5">
        <w:rPr>
          <w:rFonts w:asciiTheme="minorEastAsia" w:hAnsiTheme="minorEastAsia" w:hint="eastAsia"/>
        </w:rPr>
        <w:t>、</w:t>
      </w:r>
      <w:r w:rsidR="003727A1" w:rsidRPr="003302C5">
        <w:rPr>
          <w:rFonts w:asciiTheme="minorEastAsia" w:hAnsiTheme="minorEastAsia" w:hint="eastAsia"/>
        </w:rPr>
        <w:t>「</w:t>
      </w:r>
      <w:r w:rsidRPr="003302C5">
        <w:rPr>
          <w:rFonts w:asciiTheme="minorEastAsia" w:hAnsiTheme="minorEastAsia" w:hint="eastAsia"/>
        </w:rPr>
        <w:t>主に行政のみで分別収集が行われている品目のみの再生利用率</w:t>
      </w:r>
      <w:r w:rsidR="003727A1" w:rsidRPr="003302C5">
        <w:rPr>
          <w:rFonts w:asciiTheme="minorEastAsia" w:hAnsiTheme="minorEastAsia" w:hint="eastAsia"/>
        </w:rPr>
        <w:t>」</w:t>
      </w:r>
      <w:r w:rsidRPr="003302C5">
        <w:rPr>
          <w:rFonts w:asciiTheme="minorEastAsia" w:hAnsiTheme="minorEastAsia" w:hint="eastAsia"/>
        </w:rPr>
        <w:t>については、分別排出・再生利用が進み、率が上がっているか。</w:t>
      </w:r>
    </w:p>
    <w:p w:rsidR="00B52FE9" w:rsidRPr="003302C5" w:rsidRDefault="00B52FE9" w:rsidP="00B52FE9">
      <w:pPr>
        <w:ind w:left="432" w:hangingChars="200" w:hanging="432"/>
        <w:rPr>
          <w:rFonts w:asciiTheme="minorEastAsia" w:hAnsiTheme="minorEastAsia"/>
        </w:rPr>
      </w:pPr>
      <w:r w:rsidRPr="003302C5">
        <w:rPr>
          <w:rFonts w:asciiTheme="minorEastAsia" w:hAnsiTheme="minorEastAsia" w:hint="eastAsia"/>
        </w:rPr>
        <w:t xml:space="preserve">　　③</w:t>
      </w:r>
      <w:r w:rsidR="003727A1" w:rsidRPr="003302C5">
        <w:rPr>
          <w:rFonts w:asciiTheme="minorEastAsia" w:hAnsiTheme="minorEastAsia" w:hint="eastAsia"/>
        </w:rPr>
        <w:t>「</w:t>
      </w:r>
      <w:r w:rsidRPr="003302C5">
        <w:rPr>
          <w:rFonts w:asciiTheme="minorEastAsia" w:hAnsiTheme="minorEastAsia" w:hint="eastAsia"/>
        </w:rPr>
        <w:t>最終処分率</w:t>
      </w:r>
      <w:r w:rsidR="003727A1" w:rsidRPr="003302C5">
        <w:rPr>
          <w:rFonts w:asciiTheme="minorEastAsia" w:hAnsiTheme="minorEastAsia" w:hint="eastAsia"/>
        </w:rPr>
        <w:t>」</w:t>
      </w:r>
      <w:r w:rsidRPr="003302C5">
        <w:rPr>
          <w:rFonts w:asciiTheme="minorEastAsia" w:hAnsiTheme="minorEastAsia" w:hint="eastAsia"/>
        </w:rPr>
        <w:t>については、最終処分量が削減され、率が下がっているか。</w:t>
      </w:r>
    </w:p>
    <w:p w:rsidR="00165D7A" w:rsidRPr="003302C5" w:rsidRDefault="00165D7A" w:rsidP="00B52FE9">
      <w:pPr>
        <w:ind w:left="432" w:hangingChars="200" w:hanging="432"/>
        <w:rPr>
          <w:rFonts w:asciiTheme="minorEastAsia" w:hAnsiTheme="minorEastAsia"/>
        </w:rPr>
      </w:pPr>
    </w:p>
    <w:p w:rsidR="00B52FE9" w:rsidRPr="003302C5" w:rsidRDefault="00165D7A" w:rsidP="00165D7A">
      <w:pPr>
        <w:ind w:left="432" w:hangingChars="200" w:hanging="432"/>
        <w:rPr>
          <w:rFonts w:asciiTheme="minorEastAsia" w:hAnsiTheme="minorEastAsia"/>
        </w:rPr>
      </w:pPr>
      <w:r w:rsidRPr="003302C5">
        <w:rPr>
          <w:rFonts w:asciiTheme="minorEastAsia" w:hAnsiTheme="minorEastAsia" w:hint="eastAsia"/>
        </w:rPr>
        <w:t>（２）</w:t>
      </w:r>
      <w:r w:rsidR="00B52FE9" w:rsidRPr="003302C5">
        <w:rPr>
          <w:rFonts w:asciiTheme="minorEastAsia" w:hAnsiTheme="minorEastAsia" w:hint="eastAsia"/>
        </w:rPr>
        <w:t>新たな指標で表した平成２６年度の市町村別ごみ処理実績</w:t>
      </w:r>
    </w:p>
    <w:p w:rsidR="00654864" w:rsidRPr="003302C5" w:rsidRDefault="00654864" w:rsidP="00165D7A">
      <w:pPr>
        <w:ind w:left="432" w:hangingChars="200" w:hanging="432"/>
        <w:rPr>
          <w:rFonts w:asciiTheme="minorEastAsia" w:hAnsiTheme="minorEastAsia"/>
        </w:rPr>
      </w:pPr>
    </w:p>
    <w:p w:rsidR="00B52FE9" w:rsidRPr="003302C5" w:rsidRDefault="007F0F14" w:rsidP="00AE06DF">
      <w:pPr>
        <w:jc w:val="center"/>
        <w:rPr>
          <w:rFonts w:asciiTheme="minorEastAsia" w:hAnsiTheme="minorEastAsia"/>
        </w:rPr>
      </w:pPr>
      <w:r w:rsidRPr="003302C5">
        <w:rPr>
          <w:rFonts w:asciiTheme="minorEastAsia" w:hAnsiTheme="minorEastAsia" w:hint="eastAsia"/>
        </w:rPr>
        <w:t>表</w:t>
      </w:r>
      <w:r w:rsidR="00654864" w:rsidRPr="003302C5">
        <w:rPr>
          <w:rFonts w:asciiTheme="minorEastAsia" w:hAnsiTheme="minorEastAsia" w:hint="eastAsia"/>
        </w:rPr>
        <w:t>2</w:t>
      </w:r>
      <w:r w:rsidR="00B52FE9" w:rsidRPr="003302C5">
        <w:rPr>
          <w:rFonts w:asciiTheme="minorEastAsia" w:hAnsiTheme="minorEastAsia" w:hint="eastAsia"/>
        </w:rPr>
        <w:t>-2　新たな指標で表した平成２６年度市町村別ごみ処理実績</w:t>
      </w:r>
      <w:r w:rsidR="00AD505F" w:rsidRPr="003302C5">
        <w:rPr>
          <w:rFonts w:asciiTheme="minorEastAsia" w:hAnsiTheme="minorEastAsia" w:hint="eastAsia"/>
        </w:rPr>
        <w:t>（速報値）</w:t>
      </w:r>
      <w:r w:rsidR="001D5AF6">
        <w:rPr>
          <w:rFonts w:asciiTheme="minorEastAsia" w:hAnsiTheme="minorEastAsia" w:hint="eastAsia"/>
          <w:noProof/>
        </w:rPr>
        <w:drawing>
          <wp:inline distT="0" distB="0" distL="0" distR="0">
            <wp:extent cx="5760720" cy="6354517"/>
            <wp:effectExtent l="0" t="0" r="0" b="825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720" cy="6354517"/>
                    </a:xfrm>
                    <a:prstGeom prst="rect">
                      <a:avLst/>
                    </a:prstGeom>
                    <a:noFill/>
                    <a:ln>
                      <a:noFill/>
                    </a:ln>
                  </pic:spPr>
                </pic:pic>
              </a:graphicData>
            </a:graphic>
          </wp:inline>
        </w:drawing>
      </w:r>
    </w:p>
    <w:p w:rsidR="00B52FE9" w:rsidRPr="003302C5" w:rsidRDefault="001D5AF6" w:rsidP="00B52FE9">
      <w:pPr>
        <w:jc w:val="left"/>
        <w:rPr>
          <w:rFonts w:asciiTheme="minorEastAsia" w:hAnsiTheme="minorEastAsia"/>
        </w:rPr>
      </w:pPr>
      <w:r>
        <w:rPr>
          <w:rFonts w:asciiTheme="minorEastAsia" w:hAnsiTheme="minorEastAsia" w:hint="eastAsia"/>
        </w:rPr>
        <w:lastRenderedPageBreak/>
        <w:t xml:space="preserve">　・新たな指標の上位５市町</w:t>
      </w:r>
      <w:r w:rsidR="00B52FE9" w:rsidRPr="003302C5">
        <w:rPr>
          <w:rFonts w:asciiTheme="minorEastAsia" w:hAnsiTheme="minorEastAsia" w:hint="eastAsia"/>
        </w:rPr>
        <w:t>と取組み状況について表</w:t>
      </w:r>
      <w:r w:rsidR="001E7A1F" w:rsidRPr="003302C5">
        <w:rPr>
          <w:rFonts w:asciiTheme="minorEastAsia" w:hAnsiTheme="minorEastAsia" w:hint="eastAsia"/>
        </w:rPr>
        <w:t>２－３</w:t>
      </w:r>
      <w:r w:rsidR="00B52FE9" w:rsidRPr="003302C5">
        <w:rPr>
          <w:rFonts w:asciiTheme="minorEastAsia" w:hAnsiTheme="minorEastAsia" w:hint="eastAsia"/>
        </w:rPr>
        <w:t>に示す。</w:t>
      </w:r>
    </w:p>
    <w:p w:rsidR="00B52FE9" w:rsidRPr="003302C5" w:rsidRDefault="00B52FE9" w:rsidP="00B52FE9">
      <w:pPr>
        <w:jc w:val="left"/>
        <w:rPr>
          <w:rFonts w:asciiTheme="minorEastAsia" w:hAnsiTheme="minorEastAsia"/>
        </w:rPr>
      </w:pPr>
    </w:p>
    <w:p w:rsidR="00B52FE9" w:rsidRPr="003302C5" w:rsidRDefault="001D5AF6" w:rsidP="00B52FE9">
      <w:pPr>
        <w:jc w:val="center"/>
        <w:rPr>
          <w:rFonts w:asciiTheme="minorEastAsia" w:hAnsiTheme="minorEastAsia"/>
        </w:rPr>
      </w:pPr>
      <w:r>
        <w:rPr>
          <w:rFonts w:asciiTheme="minorEastAsia" w:hAnsiTheme="minorEastAsia" w:hint="eastAsia"/>
        </w:rPr>
        <w:t>表</w:t>
      </w:r>
      <w:r w:rsidR="00654864" w:rsidRPr="003302C5">
        <w:rPr>
          <w:rFonts w:asciiTheme="minorEastAsia" w:hAnsiTheme="minorEastAsia" w:hint="eastAsia"/>
        </w:rPr>
        <w:t>2</w:t>
      </w:r>
      <w:r w:rsidR="00B52FE9" w:rsidRPr="003302C5">
        <w:rPr>
          <w:rFonts w:asciiTheme="minorEastAsia" w:hAnsiTheme="minorEastAsia" w:hint="eastAsia"/>
        </w:rPr>
        <w:t>-3</w:t>
      </w:r>
      <w:r w:rsidR="00AD505F" w:rsidRPr="003302C5">
        <w:rPr>
          <w:rFonts w:asciiTheme="minorEastAsia" w:hAnsiTheme="minorEastAsia" w:hint="eastAsia"/>
        </w:rPr>
        <w:t>-1</w:t>
      </w:r>
      <w:r w:rsidR="00B52FE9" w:rsidRPr="003302C5">
        <w:rPr>
          <w:rFonts w:asciiTheme="minorEastAsia" w:hAnsiTheme="minorEastAsia" w:hint="eastAsia"/>
        </w:rPr>
        <w:t xml:space="preserve">　生活系府民１人１日当たり混合/可燃排出量</w:t>
      </w:r>
    </w:p>
    <w:tbl>
      <w:tblPr>
        <w:tblStyle w:val="a3"/>
        <w:tblW w:w="0" w:type="auto"/>
        <w:jc w:val="center"/>
        <w:tblLook w:val="04A0" w:firstRow="1" w:lastRow="0" w:firstColumn="1" w:lastColumn="0" w:noHBand="0" w:noVBand="1"/>
      </w:tblPr>
      <w:tblGrid>
        <w:gridCol w:w="648"/>
        <w:gridCol w:w="1134"/>
        <w:gridCol w:w="2608"/>
        <w:gridCol w:w="1728"/>
        <w:gridCol w:w="1728"/>
      </w:tblGrid>
      <w:tr w:rsidR="003302C5" w:rsidRPr="003302C5" w:rsidTr="009D4FF3">
        <w:trPr>
          <w:jc w:val="center"/>
        </w:trPr>
        <w:tc>
          <w:tcPr>
            <w:tcW w:w="0" w:type="auto"/>
            <w:vAlign w:val="center"/>
          </w:tcPr>
          <w:p w:rsidR="00B52FE9" w:rsidRPr="003302C5" w:rsidRDefault="00B52FE9" w:rsidP="009D4FF3">
            <w:pPr>
              <w:jc w:val="center"/>
              <w:rPr>
                <w:rFonts w:asciiTheme="minorEastAsia" w:hAnsiTheme="minorEastAsia"/>
              </w:rPr>
            </w:pPr>
            <w:r w:rsidRPr="003302C5">
              <w:rPr>
                <w:rFonts w:asciiTheme="minorEastAsia" w:hAnsiTheme="minorEastAsia" w:hint="eastAsia"/>
              </w:rPr>
              <w:t>順位</w:t>
            </w:r>
          </w:p>
        </w:tc>
        <w:tc>
          <w:tcPr>
            <w:tcW w:w="1134" w:type="dxa"/>
            <w:vAlign w:val="center"/>
          </w:tcPr>
          <w:p w:rsidR="00B52FE9" w:rsidRPr="003302C5" w:rsidRDefault="00B52FE9" w:rsidP="009D4FF3">
            <w:pPr>
              <w:jc w:val="center"/>
              <w:rPr>
                <w:rFonts w:asciiTheme="minorEastAsia" w:hAnsiTheme="minorEastAsia"/>
              </w:rPr>
            </w:pPr>
            <w:r w:rsidRPr="003302C5">
              <w:rPr>
                <w:rFonts w:asciiTheme="minorEastAsia" w:hAnsiTheme="minorEastAsia" w:hint="eastAsia"/>
              </w:rPr>
              <w:t>市町村</w:t>
            </w:r>
          </w:p>
        </w:tc>
        <w:tc>
          <w:tcPr>
            <w:tcW w:w="2608" w:type="dxa"/>
            <w:vAlign w:val="center"/>
          </w:tcPr>
          <w:p w:rsidR="00B52FE9" w:rsidRPr="003302C5" w:rsidRDefault="00B52FE9" w:rsidP="009D4FF3">
            <w:pPr>
              <w:jc w:val="center"/>
              <w:rPr>
                <w:rFonts w:asciiTheme="minorEastAsia" w:hAnsiTheme="minorEastAsia"/>
              </w:rPr>
            </w:pPr>
            <w:r w:rsidRPr="003302C5">
              <w:rPr>
                <w:rFonts w:asciiTheme="minorEastAsia" w:hAnsiTheme="minorEastAsia" w:hint="eastAsia"/>
              </w:rPr>
              <w:t>生活系</w:t>
            </w:r>
          </w:p>
          <w:p w:rsidR="00B52FE9" w:rsidRPr="003302C5" w:rsidRDefault="00B52FE9" w:rsidP="009D4FF3">
            <w:pPr>
              <w:jc w:val="center"/>
              <w:rPr>
                <w:rFonts w:asciiTheme="minorEastAsia" w:hAnsiTheme="minorEastAsia"/>
              </w:rPr>
            </w:pPr>
            <w:r w:rsidRPr="003302C5">
              <w:rPr>
                <w:rFonts w:asciiTheme="minorEastAsia" w:hAnsiTheme="minorEastAsia" w:hint="eastAsia"/>
              </w:rPr>
              <w:t>府民１人１日当たり</w:t>
            </w:r>
          </w:p>
          <w:p w:rsidR="00B52FE9" w:rsidRPr="003302C5" w:rsidRDefault="00B52FE9" w:rsidP="009D4FF3">
            <w:pPr>
              <w:jc w:val="center"/>
              <w:rPr>
                <w:rFonts w:asciiTheme="minorEastAsia" w:hAnsiTheme="minorEastAsia"/>
              </w:rPr>
            </w:pPr>
            <w:r w:rsidRPr="003302C5">
              <w:rPr>
                <w:rFonts w:asciiTheme="minorEastAsia" w:hAnsiTheme="minorEastAsia" w:hint="eastAsia"/>
              </w:rPr>
              <w:t>混合/可燃排出量</w:t>
            </w:r>
          </w:p>
          <w:p w:rsidR="00B52FE9" w:rsidRPr="003302C5" w:rsidRDefault="00B52FE9" w:rsidP="009D4FF3">
            <w:pPr>
              <w:jc w:val="center"/>
              <w:rPr>
                <w:rFonts w:asciiTheme="minorEastAsia" w:hAnsiTheme="minorEastAsia"/>
              </w:rPr>
            </w:pPr>
            <w:r w:rsidRPr="003302C5">
              <w:rPr>
                <w:rFonts w:asciiTheme="minorEastAsia" w:hAnsiTheme="minorEastAsia" w:hint="eastAsia"/>
              </w:rPr>
              <w:t>（g/府民１人・日）</w:t>
            </w:r>
          </w:p>
        </w:tc>
        <w:tc>
          <w:tcPr>
            <w:tcW w:w="0" w:type="auto"/>
            <w:vAlign w:val="center"/>
          </w:tcPr>
          <w:p w:rsidR="00B52FE9" w:rsidRPr="003302C5" w:rsidRDefault="00B52FE9" w:rsidP="009D4FF3">
            <w:pPr>
              <w:jc w:val="center"/>
              <w:rPr>
                <w:rFonts w:asciiTheme="minorEastAsia" w:hAnsiTheme="minorEastAsia"/>
              </w:rPr>
            </w:pPr>
            <w:r w:rsidRPr="003302C5">
              <w:rPr>
                <w:rFonts w:asciiTheme="minorEastAsia" w:hAnsiTheme="minorEastAsia" w:hint="eastAsia"/>
              </w:rPr>
              <w:t>プラスチック製</w:t>
            </w:r>
          </w:p>
          <w:p w:rsidR="00B52FE9" w:rsidRPr="003302C5" w:rsidRDefault="00B52FE9" w:rsidP="009D4FF3">
            <w:pPr>
              <w:jc w:val="center"/>
              <w:rPr>
                <w:rFonts w:asciiTheme="minorEastAsia" w:hAnsiTheme="minorEastAsia"/>
              </w:rPr>
            </w:pPr>
            <w:r w:rsidRPr="003302C5">
              <w:rPr>
                <w:rFonts w:asciiTheme="minorEastAsia" w:hAnsiTheme="minorEastAsia" w:hint="eastAsia"/>
              </w:rPr>
              <w:t>容器包装の収集</w:t>
            </w:r>
          </w:p>
        </w:tc>
        <w:tc>
          <w:tcPr>
            <w:tcW w:w="0" w:type="auto"/>
            <w:vAlign w:val="center"/>
          </w:tcPr>
          <w:p w:rsidR="00B52FE9" w:rsidRPr="003302C5" w:rsidRDefault="00B52FE9" w:rsidP="009D4FF3">
            <w:pPr>
              <w:jc w:val="center"/>
              <w:rPr>
                <w:rFonts w:asciiTheme="minorEastAsia" w:hAnsiTheme="minorEastAsia"/>
              </w:rPr>
            </w:pPr>
            <w:r w:rsidRPr="003302C5">
              <w:rPr>
                <w:rFonts w:asciiTheme="minorEastAsia" w:hAnsiTheme="minorEastAsia" w:hint="eastAsia"/>
              </w:rPr>
              <w:t>古紙の行政回収</w:t>
            </w:r>
          </w:p>
        </w:tc>
      </w:tr>
      <w:tr w:rsidR="003302C5" w:rsidRPr="003302C5" w:rsidTr="009D4FF3">
        <w:trPr>
          <w:jc w:val="center"/>
        </w:trPr>
        <w:tc>
          <w:tcPr>
            <w:tcW w:w="0" w:type="auto"/>
            <w:vAlign w:val="center"/>
          </w:tcPr>
          <w:p w:rsidR="00B52FE9" w:rsidRPr="003302C5" w:rsidRDefault="00B52FE9" w:rsidP="009D4FF3">
            <w:pPr>
              <w:jc w:val="center"/>
              <w:rPr>
                <w:rFonts w:asciiTheme="minorEastAsia" w:hAnsiTheme="minorEastAsia"/>
              </w:rPr>
            </w:pPr>
            <w:r w:rsidRPr="003302C5">
              <w:rPr>
                <w:rFonts w:asciiTheme="minorEastAsia" w:hAnsiTheme="minorEastAsia" w:hint="eastAsia"/>
              </w:rPr>
              <w:t>１</w:t>
            </w:r>
          </w:p>
        </w:tc>
        <w:tc>
          <w:tcPr>
            <w:tcW w:w="1134" w:type="dxa"/>
            <w:vAlign w:val="center"/>
          </w:tcPr>
          <w:p w:rsidR="00B52FE9" w:rsidRPr="003302C5" w:rsidRDefault="00B52FE9" w:rsidP="009D4FF3">
            <w:pPr>
              <w:jc w:val="center"/>
              <w:rPr>
                <w:rFonts w:asciiTheme="minorEastAsia" w:hAnsiTheme="minorEastAsia"/>
              </w:rPr>
            </w:pPr>
            <w:r w:rsidRPr="003302C5">
              <w:rPr>
                <w:rFonts w:asciiTheme="minorEastAsia" w:hAnsiTheme="minorEastAsia" w:hint="eastAsia"/>
              </w:rPr>
              <w:t>守口市</w:t>
            </w:r>
          </w:p>
        </w:tc>
        <w:tc>
          <w:tcPr>
            <w:tcW w:w="2608" w:type="dxa"/>
            <w:vAlign w:val="center"/>
          </w:tcPr>
          <w:p w:rsidR="00B52FE9" w:rsidRPr="003302C5" w:rsidRDefault="00B52FE9" w:rsidP="009D4FF3">
            <w:pPr>
              <w:jc w:val="center"/>
              <w:rPr>
                <w:rFonts w:asciiTheme="minorEastAsia" w:hAnsiTheme="minorEastAsia"/>
              </w:rPr>
            </w:pPr>
            <w:r w:rsidRPr="003302C5">
              <w:rPr>
                <w:rFonts w:asciiTheme="minorEastAsia" w:hAnsiTheme="minorEastAsia" w:hint="eastAsia"/>
              </w:rPr>
              <w:t>３２８</w:t>
            </w:r>
          </w:p>
        </w:tc>
        <w:tc>
          <w:tcPr>
            <w:tcW w:w="0" w:type="auto"/>
            <w:vAlign w:val="center"/>
          </w:tcPr>
          <w:p w:rsidR="00B52FE9" w:rsidRPr="003302C5" w:rsidRDefault="00B52FE9" w:rsidP="009D4FF3">
            <w:pPr>
              <w:jc w:val="center"/>
              <w:rPr>
                <w:rFonts w:asciiTheme="minorEastAsia" w:hAnsiTheme="minorEastAsia"/>
              </w:rPr>
            </w:pPr>
            <w:r w:rsidRPr="003302C5">
              <w:rPr>
                <w:rFonts w:asciiTheme="minorEastAsia" w:hAnsiTheme="minorEastAsia" w:hint="eastAsia"/>
              </w:rPr>
              <w:t>○（週１）</w:t>
            </w:r>
          </w:p>
        </w:tc>
        <w:tc>
          <w:tcPr>
            <w:tcW w:w="0" w:type="auto"/>
            <w:vAlign w:val="center"/>
          </w:tcPr>
          <w:p w:rsidR="00B52FE9" w:rsidRPr="003302C5" w:rsidRDefault="00B52FE9" w:rsidP="009D4FF3">
            <w:pPr>
              <w:jc w:val="center"/>
              <w:rPr>
                <w:rFonts w:asciiTheme="minorEastAsia" w:hAnsiTheme="minorEastAsia"/>
              </w:rPr>
            </w:pPr>
            <w:r w:rsidRPr="003302C5">
              <w:rPr>
                <w:rFonts w:asciiTheme="minorEastAsia" w:hAnsiTheme="minorEastAsia" w:hint="eastAsia"/>
              </w:rPr>
              <w:t>○（月２）</w:t>
            </w:r>
          </w:p>
        </w:tc>
      </w:tr>
      <w:tr w:rsidR="003302C5" w:rsidRPr="003302C5" w:rsidTr="009D4FF3">
        <w:trPr>
          <w:jc w:val="center"/>
        </w:trPr>
        <w:tc>
          <w:tcPr>
            <w:tcW w:w="0" w:type="auto"/>
            <w:vAlign w:val="center"/>
          </w:tcPr>
          <w:p w:rsidR="00B52FE9" w:rsidRPr="003302C5" w:rsidRDefault="00B52FE9" w:rsidP="009D4FF3">
            <w:pPr>
              <w:jc w:val="center"/>
              <w:rPr>
                <w:rFonts w:asciiTheme="minorEastAsia" w:hAnsiTheme="minorEastAsia"/>
              </w:rPr>
            </w:pPr>
            <w:r w:rsidRPr="003302C5">
              <w:rPr>
                <w:rFonts w:asciiTheme="minorEastAsia" w:hAnsiTheme="minorEastAsia" w:hint="eastAsia"/>
              </w:rPr>
              <w:t>２</w:t>
            </w:r>
          </w:p>
        </w:tc>
        <w:tc>
          <w:tcPr>
            <w:tcW w:w="1134" w:type="dxa"/>
            <w:vAlign w:val="center"/>
          </w:tcPr>
          <w:p w:rsidR="00B52FE9" w:rsidRPr="003302C5" w:rsidRDefault="00B52FE9" w:rsidP="009D4FF3">
            <w:pPr>
              <w:jc w:val="center"/>
              <w:rPr>
                <w:rFonts w:asciiTheme="minorEastAsia" w:hAnsiTheme="minorEastAsia"/>
              </w:rPr>
            </w:pPr>
            <w:r w:rsidRPr="003302C5">
              <w:rPr>
                <w:rFonts w:asciiTheme="minorEastAsia" w:hAnsiTheme="minorEastAsia" w:hint="eastAsia"/>
              </w:rPr>
              <w:t>能勢町</w:t>
            </w:r>
          </w:p>
        </w:tc>
        <w:tc>
          <w:tcPr>
            <w:tcW w:w="2608" w:type="dxa"/>
            <w:vAlign w:val="center"/>
          </w:tcPr>
          <w:p w:rsidR="00B52FE9" w:rsidRPr="003302C5" w:rsidRDefault="00B52FE9" w:rsidP="009D4FF3">
            <w:pPr>
              <w:jc w:val="center"/>
              <w:rPr>
                <w:rFonts w:asciiTheme="minorEastAsia" w:hAnsiTheme="minorEastAsia"/>
              </w:rPr>
            </w:pPr>
            <w:r w:rsidRPr="003302C5">
              <w:rPr>
                <w:rFonts w:asciiTheme="minorEastAsia" w:hAnsiTheme="minorEastAsia" w:hint="eastAsia"/>
              </w:rPr>
              <w:t>３４４</w:t>
            </w:r>
          </w:p>
        </w:tc>
        <w:tc>
          <w:tcPr>
            <w:tcW w:w="0" w:type="auto"/>
            <w:vAlign w:val="center"/>
          </w:tcPr>
          <w:p w:rsidR="00B52FE9" w:rsidRPr="003302C5" w:rsidRDefault="00B52FE9" w:rsidP="009D4FF3">
            <w:pPr>
              <w:jc w:val="center"/>
              <w:rPr>
                <w:rFonts w:asciiTheme="minorEastAsia" w:hAnsiTheme="minorEastAsia"/>
              </w:rPr>
            </w:pPr>
            <w:r w:rsidRPr="003302C5">
              <w:rPr>
                <w:rFonts w:asciiTheme="minorEastAsia" w:hAnsiTheme="minorEastAsia" w:hint="eastAsia"/>
              </w:rPr>
              <w:t>○（週１）</w:t>
            </w:r>
          </w:p>
        </w:tc>
        <w:tc>
          <w:tcPr>
            <w:tcW w:w="0" w:type="auto"/>
            <w:vAlign w:val="center"/>
          </w:tcPr>
          <w:p w:rsidR="00B52FE9" w:rsidRPr="003302C5" w:rsidRDefault="00B52FE9" w:rsidP="009D4FF3">
            <w:pPr>
              <w:jc w:val="center"/>
              <w:rPr>
                <w:rFonts w:asciiTheme="minorEastAsia" w:hAnsiTheme="minorEastAsia"/>
              </w:rPr>
            </w:pPr>
            <w:r w:rsidRPr="003302C5">
              <w:rPr>
                <w:rFonts w:asciiTheme="minorEastAsia" w:hAnsiTheme="minorEastAsia" w:hint="eastAsia"/>
              </w:rPr>
              <w:t>○（月１）</w:t>
            </w:r>
          </w:p>
        </w:tc>
      </w:tr>
      <w:tr w:rsidR="003302C5" w:rsidRPr="003302C5" w:rsidTr="009D4FF3">
        <w:trPr>
          <w:jc w:val="center"/>
        </w:trPr>
        <w:tc>
          <w:tcPr>
            <w:tcW w:w="0" w:type="auto"/>
            <w:vAlign w:val="center"/>
          </w:tcPr>
          <w:p w:rsidR="00B52FE9" w:rsidRPr="003302C5" w:rsidRDefault="00B52FE9" w:rsidP="009D4FF3">
            <w:pPr>
              <w:jc w:val="center"/>
              <w:rPr>
                <w:rFonts w:asciiTheme="minorEastAsia" w:hAnsiTheme="minorEastAsia"/>
              </w:rPr>
            </w:pPr>
            <w:r w:rsidRPr="003302C5">
              <w:rPr>
                <w:rFonts w:asciiTheme="minorEastAsia" w:hAnsiTheme="minorEastAsia" w:hint="eastAsia"/>
              </w:rPr>
              <w:t>３</w:t>
            </w:r>
          </w:p>
        </w:tc>
        <w:tc>
          <w:tcPr>
            <w:tcW w:w="1134" w:type="dxa"/>
            <w:vAlign w:val="center"/>
          </w:tcPr>
          <w:p w:rsidR="00B52FE9" w:rsidRPr="003302C5" w:rsidRDefault="00B52FE9" w:rsidP="009D4FF3">
            <w:pPr>
              <w:jc w:val="center"/>
              <w:rPr>
                <w:rFonts w:asciiTheme="minorEastAsia" w:hAnsiTheme="minorEastAsia"/>
              </w:rPr>
            </w:pPr>
            <w:r w:rsidRPr="003302C5">
              <w:rPr>
                <w:rFonts w:asciiTheme="minorEastAsia" w:hAnsiTheme="minorEastAsia" w:hint="eastAsia"/>
              </w:rPr>
              <w:t>大阪市</w:t>
            </w:r>
          </w:p>
        </w:tc>
        <w:tc>
          <w:tcPr>
            <w:tcW w:w="2608" w:type="dxa"/>
            <w:vAlign w:val="center"/>
          </w:tcPr>
          <w:p w:rsidR="00B52FE9" w:rsidRPr="003302C5" w:rsidRDefault="00B52FE9" w:rsidP="009D4FF3">
            <w:pPr>
              <w:jc w:val="center"/>
              <w:rPr>
                <w:rFonts w:asciiTheme="minorEastAsia" w:hAnsiTheme="minorEastAsia"/>
              </w:rPr>
            </w:pPr>
            <w:r w:rsidRPr="003302C5">
              <w:rPr>
                <w:rFonts w:asciiTheme="minorEastAsia" w:hAnsiTheme="minorEastAsia" w:hint="eastAsia"/>
              </w:rPr>
              <w:t>３５６</w:t>
            </w:r>
          </w:p>
        </w:tc>
        <w:tc>
          <w:tcPr>
            <w:tcW w:w="0" w:type="auto"/>
            <w:vAlign w:val="center"/>
          </w:tcPr>
          <w:p w:rsidR="00B52FE9" w:rsidRPr="003302C5" w:rsidRDefault="00B52FE9" w:rsidP="009D4FF3">
            <w:pPr>
              <w:jc w:val="center"/>
              <w:rPr>
                <w:rFonts w:asciiTheme="minorEastAsia" w:hAnsiTheme="minorEastAsia"/>
              </w:rPr>
            </w:pPr>
            <w:r w:rsidRPr="003302C5">
              <w:rPr>
                <w:rFonts w:asciiTheme="minorEastAsia" w:hAnsiTheme="minorEastAsia" w:hint="eastAsia"/>
              </w:rPr>
              <w:t>○（週１）</w:t>
            </w:r>
          </w:p>
        </w:tc>
        <w:tc>
          <w:tcPr>
            <w:tcW w:w="0" w:type="auto"/>
            <w:vAlign w:val="center"/>
          </w:tcPr>
          <w:p w:rsidR="00B52FE9" w:rsidRPr="003302C5" w:rsidRDefault="00B52FE9" w:rsidP="009D4FF3">
            <w:pPr>
              <w:jc w:val="center"/>
              <w:rPr>
                <w:rFonts w:asciiTheme="minorEastAsia" w:hAnsiTheme="minorEastAsia"/>
              </w:rPr>
            </w:pPr>
            <w:r w:rsidRPr="003302C5">
              <w:rPr>
                <w:rFonts w:asciiTheme="minorEastAsia" w:hAnsiTheme="minorEastAsia" w:hint="eastAsia"/>
              </w:rPr>
              <w:t>○（月２）</w:t>
            </w:r>
          </w:p>
        </w:tc>
      </w:tr>
      <w:tr w:rsidR="003302C5" w:rsidRPr="003302C5" w:rsidTr="009D4FF3">
        <w:trPr>
          <w:jc w:val="center"/>
        </w:trPr>
        <w:tc>
          <w:tcPr>
            <w:tcW w:w="0" w:type="auto"/>
            <w:vAlign w:val="center"/>
          </w:tcPr>
          <w:p w:rsidR="00B52FE9" w:rsidRPr="003302C5" w:rsidRDefault="00B52FE9" w:rsidP="009D4FF3">
            <w:pPr>
              <w:jc w:val="center"/>
              <w:rPr>
                <w:rFonts w:asciiTheme="minorEastAsia" w:hAnsiTheme="minorEastAsia"/>
              </w:rPr>
            </w:pPr>
            <w:r w:rsidRPr="003302C5">
              <w:rPr>
                <w:rFonts w:asciiTheme="minorEastAsia" w:hAnsiTheme="minorEastAsia" w:hint="eastAsia"/>
              </w:rPr>
              <w:t>４</w:t>
            </w:r>
          </w:p>
        </w:tc>
        <w:tc>
          <w:tcPr>
            <w:tcW w:w="1134" w:type="dxa"/>
            <w:vAlign w:val="center"/>
          </w:tcPr>
          <w:p w:rsidR="00B52FE9" w:rsidRPr="003302C5" w:rsidRDefault="00B52FE9" w:rsidP="009D4FF3">
            <w:pPr>
              <w:jc w:val="center"/>
              <w:rPr>
                <w:rFonts w:asciiTheme="minorEastAsia" w:hAnsiTheme="minorEastAsia"/>
              </w:rPr>
            </w:pPr>
            <w:r w:rsidRPr="003302C5">
              <w:rPr>
                <w:rFonts w:asciiTheme="minorEastAsia" w:hAnsiTheme="minorEastAsia" w:hint="eastAsia"/>
              </w:rPr>
              <w:t>松原市</w:t>
            </w:r>
          </w:p>
        </w:tc>
        <w:tc>
          <w:tcPr>
            <w:tcW w:w="2608" w:type="dxa"/>
            <w:vAlign w:val="center"/>
          </w:tcPr>
          <w:p w:rsidR="00B52FE9" w:rsidRPr="003302C5" w:rsidRDefault="00B52FE9" w:rsidP="009D4FF3">
            <w:pPr>
              <w:jc w:val="center"/>
              <w:rPr>
                <w:rFonts w:asciiTheme="minorEastAsia" w:hAnsiTheme="minorEastAsia"/>
              </w:rPr>
            </w:pPr>
            <w:r w:rsidRPr="003302C5">
              <w:rPr>
                <w:rFonts w:asciiTheme="minorEastAsia" w:hAnsiTheme="minorEastAsia" w:hint="eastAsia"/>
              </w:rPr>
              <w:t>３７０</w:t>
            </w:r>
          </w:p>
        </w:tc>
        <w:tc>
          <w:tcPr>
            <w:tcW w:w="0" w:type="auto"/>
            <w:vAlign w:val="center"/>
          </w:tcPr>
          <w:p w:rsidR="00B52FE9" w:rsidRPr="003302C5" w:rsidRDefault="00B52FE9" w:rsidP="009D4FF3">
            <w:pPr>
              <w:jc w:val="center"/>
              <w:rPr>
                <w:rFonts w:asciiTheme="minorEastAsia" w:hAnsiTheme="minorEastAsia"/>
              </w:rPr>
            </w:pPr>
            <w:r w:rsidRPr="003302C5">
              <w:rPr>
                <w:rFonts w:asciiTheme="minorEastAsia" w:hAnsiTheme="minorEastAsia" w:hint="eastAsia"/>
              </w:rPr>
              <w:t>○（週１）</w:t>
            </w:r>
          </w:p>
        </w:tc>
        <w:tc>
          <w:tcPr>
            <w:tcW w:w="0" w:type="auto"/>
            <w:vAlign w:val="center"/>
          </w:tcPr>
          <w:p w:rsidR="00B52FE9" w:rsidRPr="003302C5" w:rsidRDefault="00B52FE9" w:rsidP="009D4FF3">
            <w:pPr>
              <w:jc w:val="center"/>
              <w:rPr>
                <w:rFonts w:asciiTheme="minorEastAsia" w:hAnsiTheme="minorEastAsia"/>
              </w:rPr>
            </w:pPr>
            <w:r w:rsidRPr="003302C5">
              <w:rPr>
                <w:rFonts w:asciiTheme="minorEastAsia" w:hAnsiTheme="minorEastAsia" w:hint="eastAsia"/>
              </w:rPr>
              <w:t>○（月２）</w:t>
            </w:r>
          </w:p>
        </w:tc>
      </w:tr>
      <w:tr w:rsidR="003302C5" w:rsidRPr="003302C5" w:rsidTr="009D4FF3">
        <w:trPr>
          <w:jc w:val="center"/>
        </w:trPr>
        <w:tc>
          <w:tcPr>
            <w:tcW w:w="0" w:type="auto"/>
            <w:vAlign w:val="center"/>
          </w:tcPr>
          <w:p w:rsidR="00B52FE9" w:rsidRPr="003302C5" w:rsidRDefault="00B52FE9" w:rsidP="009D4FF3">
            <w:pPr>
              <w:jc w:val="center"/>
              <w:rPr>
                <w:rFonts w:asciiTheme="minorEastAsia" w:hAnsiTheme="minorEastAsia"/>
              </w:rPr>
            </w:pPr>
            <w:r w:rsidRPr="003302C5">
              <w:rPr>
                <w:rFonts w:asciiTheme="minorEastAsia" w:hAnsiTheme="minorEastAsia" w:hint="eastAsia"/>
              </w:rPr>
              <w:t>５</w:t>
            </w:r>
          </w:p>
        </w:tc>
        <w:tc>
          <w:tcPr>
            <w:tcW w:w="1134" w:type="dxa"/>
            <w:vAlign w:val="center"/>
          </w:tcPr>
          <w:p w:rsidR="00B52FE9" w:rsidRPr="003302C5" w:rsidRDefault="00B52FE9" w:rsidP="009D4FF3">
            <w:pPr>
              <w:jc w:val="center"/>
              <w:rPr>
                <w:rFonts w:asciiTheme="minorEastAsia" w:hAnsiTheme="minorEastAsia"/>
              </w:rPr>
            </w:pPr>
            <w:r w:rsidRPr="003302C5">
              <w:rPr>
                <w:rFonts w:asciiTheme="minorEastAsia" w:hAnsiTheme="minorEastAsia" w:hint="eastAsia"/>
              </w:rPr>
              <w:t>摂津市</w:t>
            </w:r>
          </w:p>
        </w:tc>
        <w:tc>
          <w:tcPr>
            <w:tcW w:w="2608" w:type="dxa"/>
            <w:vAlign w:val="center"/>
          </w:tcPr>
          <w:p w:rsidR="00B52FE9" w:rsidRPr="003302C5" w:rsidRDefault="00B52FE9" w:rsidP="009D4FF3">
            <w:pPr>
              <w:jc w:val="center"/>
              <w:rPr>
                <w:rFonts w:asciiTheme="minorEastAsia" w:hAnsiTheme="minorEastAsia"/>
              </w:rPr>
            </w:pPr>
            <w:r w:rsidRPr="003302C5">
              <w:rPr>
                <w:rFonts w:asciiTheme="minorEastAsia" w:hAnsiTheme="minorEastAsia" w:hint="eastAsia"/>
              </w:rPr>
              <w:t>３８２</w:t>
            </w:r>
          </w:p>
        </w:tc>
        <w:tc>
          <w:tcPr>
            <w:tcW w:w="0" w:type="auto"/>
            <w:vAlign w:val="center"/>
          </w:tcPr>
          <w:p w:rsidR="00B52FE9" w:rsidRPr="003302C5" w:rsidRDefault="00B52FE9" w:rsidP="009D4FF3">
            <w:pPr>
              <w:jc w:val="center"/>
              <w:rPr>
                <w:rFonts w:asciiTheme="minorEastAsia" w:hAnsiTheme="minorEastAsia"/>
              </w:rPr>
            </w:pPr>
            <w:r w:rsidRPr="003302C5">
              <w:rPr>
                <w:rFonts w:asciiTheme="minorEastAsia" w:hAnsiTheme="minorEastAsia" w:hint="eastAsia"/>
              </w:rPr>
              <w:t>△（月２）</w:t>
            </w:r>
          </w:p>
        </w:tc>
        <w:tc>
          <w:tcPr>
            <w:tcW w:w="0" w:type="auto"/>
            <w:vAlign w:val="center"/>
          </w:tcPr>
          <w:p w:rsidR="00B52FE9" w:rsidRPr="003302C5" w:rsidRDefault="00B52FE9" w:rsidP="009D4FF3">
            <w:pPr>
              <w:jc w:val="center"/>
              <w:rPr>
                <w:rFonts w:asciiTheme="minorEastAsia" w:hAnsiTheme="minorEastAsia"/>
              </w:rPr>
            </w:pPr>
            <w:r w:rsidRPr="003302C5">
              <w:rPr>
                <w:rFonts w:asciiTheme="minorEastAsia" w:hAnsiTheme="minorEastAsia" w:hint="eastAsia"/>
              </w:rPr>
              <w:t>○（月１）</w:t>
            </w:r>
          </w:p>
        </w:tc>
      </w:tr>
    </w:tbl>
    <w:p w:rsidR="00B52FE9" w:rsidRPr="003302C5" w:rsidRDefault="00B52FE9" w:rsidP="00B52FE9">
      <w:pPr>
        <w:jc w:val="left"/>
        <w:rPr>
          <w:rFonts w:asciiTheme="minorEastAsia" w:hAnsiTheme="minorEastAsia"/>
        </w:rPr>
      </w:pPr>
    </w:p>
    <w:p w:rsidR="00B52FE9" w:rsidRPr="003302C5" w:rsidRDefault="001D5AF6" w:rsidP="00B52FE9">
      <w:pPr>
        <w:jc w:val="center"/>
        <w:rPr>
          <w:rFonts w:asciiTheme="minorEastAsia" w:hAnsiTheme="minorEastAsia"/>
        </w:rPr>
      </w:pPr>
      <w:r>
        <w:rPr>
          <w:rFonts w:asciiTheme="minorEastAsia" w:hAnsiTheme="minorEastAsia" w:hint="eastAsia"/>
        </w:rPr>
        <w:t>表</w:t>
      </w:r>
      <w:r w:rsidR="00654864" w:rsidRPr="003302C5">
        <w:rPr>
          <w:rFonts w:asciiTheme="minorEastAsia" w:hAnsiTheme="minorEastAsia" w:hint="eastAsia"/>
        </w:rPr>
        <w:t>2</w:t>
      </w:r>
      <w:r w:rsidR="00B52FE9" w:rsidRPr="003302C5">
        <w:rPr>
          <w:rFonts w:asciiTheme="minorEastAsia" w:hAnsiTheme="minorEastAsia" w:hint="eastAsia"/>
        </w:rPr>
        <w:t>-</w:t>
      </w:r>
      <w:r w:rsidR="00AD505F" w:rsidRPr="003302C5">
        <w:rPr>
          <w:rFonts w:asciiTheme="minorEastAsia" w:hAnsiTheme="minorEastAsia" w:hint="eastAsia"/>
        </w:rPr>
        <w:t>3-2</w:t>
      </w:r>
      <w:r w:rsidR="00B52FE9" w:rsidRPr="003302C5">
        <w:rPr>
          <w:rFonts w:asciiTheme="minorEastAsia" w:hAnsiTheme="minorEastAsia" w:hint="eastAsia"/>
        </w:rPr>
        <w:t xml:space="preserve">　生活系分別排出率</w:t>
      </w:r>
    </w:p>
    <w:tbl>
      <w:tblPr>
        <w:tblStyle w:val="a3"/>
        <w:tblW w:w="0" w:type="auto"/>
        <w:jc w:val="center"/>
        <w:tblLook w:val="04A0" w:firstRow="1" w:lastRow="0" w:firstColumn="1" w:lastColumn="0" w:noHBand="0" w:noVBand="1"/>
      </w:tblPr>
      <w:tblGrid>
        <w:gridCol w:w="648"/>
        <w:gridCol w:w="1134"/>
        <w:gridCol w:w="2608"/>
        <w:gridCol w:w="1728"/>
        <w:gridCol w:w="1728"/>
      </w:tblGrid>
      <w:tr w:rsidR="003302C5" w:rsidRPr="003302C5" w:rsidTr="009D4FF3">
        <w:trPr>
          <w:jc w:val="center"/>
        </w:trPr>
        <w:tc>
          <w:tcPr>
            <w:tcW w:w="0" w:type="auto"/>
            <w:vAlign w:val="center"/>
          </w:tcPr>
          <w:p w:rsidR="00B52FE9" w:rsidRPr="003302C5" w:rsidRDefault="00B52FE9" w:rsidP="009D4FF3">
            <w:pPr>
              <w:jc w:val="center"/>
              <w:rPr>
                <w:rFonts w:asciiTheme="minorEastAsia" w:hAnsiTheme="minorEastAsia"/>
              </w:rPr>
            </w:pPr>
            <w:r w:rsidRPr="003302C5">
              <w:rPr>
                <w:rFonts w:asciiTheme="minorEastAsia" w:hAnsiTheme="minorEastAsia" w:hint="eastAsia"/>
              </w:rPr>
              <w:t>順位</w:t>
            </w:r>
          </w:p>
        </w:tc>
        <w:tc>
          <w:tcPr>
            <w:tcW w:w="1134" w:type="dxa"/>
            <w:vAlign w:val="center"/>
          </w:tcPr>
          <w:p w:rsidR="00B52FE9" w:rsidRPr="003302C5" w:rsidRDefault="00B52FE9" w:rsidP="009D4FF3">
            <w:pPr>
              <w:jc w:val="center"/>
              <w:rPr>
                <w:rFonts w:asciiTheme="minorEastAsia" w:hAnsiTheme="minorEastAsia"/>
              </w:rPr>
            </w:pPr>
            <w:r w:rsidRPr="003302C5">
              <w:rPr>
                <w:rFonts w:asciiTheme="minorEastAsia" w:hAnsiTheme="minorEastAsia" w:hint="eastAsia"/>
              </w:rPr>
              <w:t>市町村</w:t>
            </w:r>
          </w:p>
        </w:tc>
        <w:tc>
          <w:tcPr>
            <w:tcW w:w="2608" w:type="dxa"/>
            <w:vAlign w:val="center"/>
          </w:tcPr>
          <w:p w:rsidR="00B52FE9" w:rsidRPr="003302C5" w:rsidRDefault="00B52FE9" w:rsidP="009D4FF3">
            <w:pPr>
              <w:jc w:val="center"/>
              <w:rPr>
                <w:rFonts w:asciiTheme="minorEastAsia" w:hAnsiTheme="minorEastAsia"/>
              </w:rPr>
            </w:pPr>
            <w:r w:rsidRPr="003302C5">
              <w:rPr>
                <w:rFonts w:asciiTheme="minorEastAsia" w:hAnsiTheme="minorEastAsia" w:hint="eastAsia"/>
              </w:rPr>
              <w:t>生活系分別排出率</w:t>
            </w:r>
          </w:p>
          <w:p w:rsidR="00B52FE9" w:rsidRPr="003302C5" w:rsidRDefault="00B52FE9" w:rsidP="009D4FF3">
            <w:pPr>
              <w:jc w:val="center"/>
              <w:rPr>
                <w:rFonts w:asciiTheme="minorEastAsia" w:hAnsiTheme="minorEastAsia"/>
              </w:rPr>
            </w:pPr>
            <w:r w:rsidRPr="003302C5">
              <w:rPr>
                <w:rFonts w:asciiTheme="minorEastAsia" w:hAnsiTheme="minorEastAsia" w:hint="eastAsia"/>
              </w:rPr>
              <w:t>（％）</w:t>
            </w:r>
          </w:p>
        </w:tc>
        <w:tc>
          <w:tcPr>
            <w:tcW w:w="0" w:type="auto"/>
            <w:vAlign w:val="center"/>
          </w:tcPr>
          <w:p w:rsidR="00B52FE9" w:rsidRPr="003302C5" w:rsidRDefault="00B52FE9" w:rsidP="009D4FF3">
            <w:pPr>
              <w:jc w:val="center"/>
              <w:rPr>
                <w:rFonts w:asciiTheme="minorEastAsia" w:hAnsiTheme="minorEastAsia"/>
              </w:rPr>
            </w:pPr>
            <w:r w:rsidRPr="003302C5">
              <w:rPr>
                <w:rFonts w:asciiTheme="minorEastAsia" w:hAnsiTheme="minorEastAsia" w:hint="eastAsia"/>
              </w:rPr>
              <w:t>プラスチック製</w:t>
            </w:r>
          </w:p>
          <w:p w:rsidR="00B52FE9" w:rsidRPr="003302C5" w:rsidRDefault="00B52FE9" w:rsidP="009D4FF3">
            <w:pPr>
              <w:jc w:val="center"/>
              <w:rPr>
                <w:rFonts w:asciiTheme="minorEastAsia" w:hAnsiTheme="minorEastAsia"/>
              </w:rPr>
            </w:pPr>
            <w:r w:rsidRPr="003302C5">
              <w:rPr>
                <w:rFonts w:asciiTheme="minorEastAsia" w:hAnsiTheme="minorEastAsia" w:hint="eastAsia"/>
              </w:rPr>
              <w:t>容器包装の収集</w:t>
            </w:r>
          </w:p>
        </w:tc>
        <w:tc>
          <w:tcPr>
            <w:tcW w:w="0" w:type="auto"/>
            <w:vAlign w:val="center"/>
          </w:tcPr>
          <w:p w:rsidR="00B52FE9" w:rsidRPr="003302C5" w:rsidRDefault="00B52FE9" w:rsidP="009D4FF3">
            <w:pPr>
              <w:jc w:val="center"/>
              <w:rPr>
                <w:rFonts w:asciiTheme="minorEastAsia" w:hAnsiTheme="minorEastAsia"/>
              </w:rPr>
            </w:pPr>
            <w:r w:rsidRPr="003302C5">
              <w:rPr>
                <w:rFonts w:asciiTheme="minorEastAsia" w:hAnsiTheme="minorEastAsia" w:hint="eastAsia"/>
              </w:rPr>
              <w:t>古紙の行政回収</w:t>
            </w:r>
          </w:p>
        </w:tc>
      </w:tr>
      <w:tr w:rsidR="003302C5" w:rsidRPr="003302C5" w:rsidTr="009D4FF3">
        <w:trPr>
          <w:jc w:val="center"/>
        </w:trPr>
        <w:tc>
          <w:tcPr>
            <w:tcW w:w="0" w:type="auto"/>
          </w:tcPr>
          <w:p w:rsidR="00B52FE9" w:rsidRPr="003302C5" w:rsidRDefault="00B52FE9" w:rsidP="009D4FF3">
            <w:pPr>
              <w:jc w:val="center"/>
              <w:rPr>
                <w:rFonts w:asciiTheme="minorEastAsia" w:hAnsiTheme="minorEastAsia"/>
              </w:rPr>
            </w:pPr>
            <w:r w:rsidRPr="003302C5">
              <w:rPr>
                <w:rFonts w:asciiTheme="minorEastAsia" w:hAnsiTheme="minorEastAsia" w:hint="eastAsia"/>
              </w:rPr>
              <w:t>１</w:t>
            </w:r>
          </w:p>
        </w:tc>
        <w:tc>
          <w:tcPr>
            <w:tcW w:w="1134" w:type="dxa"/>
            <w:vAlign w:val="center"/>
          </w:tcPr>
          <w:p w:rsidR="00B52FE9" w:rsidRPr="003302C5" w:rsidRDefault="00B52FE9" w:rsidP="009D4FF3">
            <w:pPr>
              <w:jc w:val="center"/>
              <w:rPr>
                <w:rFonts w:asciiTheme="minorEastAsia" w:hAnsiTheme="minorEastAsia"/>
              </w:rPr>
            </w:pPr>
            <w:r w:rsidRPr="003302C5">
              <w:rPr>
                <w:rFonts w:asciiTheme="minorEastAsia" w:hAnsiTheme="minorEastAsia" w:hint="eastAsia"/>
              </w:rPr>
              <w:t>豊能町</w:t>
            </w:r>
          </w:p>
        </w:tc>
        <w:tc>
          <w:tcPr>
            <w:tcW w:w="2608" w:type="dxa"/>
            <w:vAlign w:val="center"/>
          </w:tcPr>
          <w:p w:rsidR="00B52FE9" w:rsidRPr="003302C5" w:rsidRDefault="00B52FE9" w:rsidP="009D4FF3">
            <w:pPr>
              <w:jc w:val="center"/>
              <w:rPr>
                <w:rFonts w:asciiTheme="minorEastAsia" w:hAnsiTheme="minorEastAsia"/>
              </w:rPr>
            </w:pPr>
            <w:r w:rsidRPr="003302C5">
              <w:rPr>
                <w:rFonts w:asciiTheme="minorEastAsia" w:hAnsiTheme="minorEastAsia" w:hint="eastAsia"/>
              </w:rPr>
              <w:t>３５．７</w:t>
            </w:r>
          </w:p>
        </w:tc>
        <w:tc>
          <w:tcPr>
            <w:tcW w:w="0" w:type="auto"/>
            <w:vAlign w:val="center"/>
          </w:tcPr>
          <w:p w:rsidR="00B52FE9" w:rsidRPr="003302C5" w:rsidRDefault="00B52FE9" w:rsidP="009D4FF3">
            <w:pPr>
              <w:jc w:val="center"/>
              <w:rPr>
                <w:rFonts w:asciiTheme="minorEastAsia" w:hAnsiTheme="minorEastAsia"/>
              </w:rPr>
            </w:pPr>
            <w:r w:rsidRPr="003302C5">
              <w:rPr>
                <w:rFonts w:asciiTheme="minorEastAsia" w:hAnsiTheme="minorEastAsia" w:hint="eastAsia"/>
              </w:rPr>
              <w:t>○（週１）</w:t>
            </w:r>
          </w:p>
        </w:tc>
        <w:tc>
          <w:tcPr>
            <w:tcW w:w="0" w:type="auto"/>
            <w:vAlign w:val="center"/>
          </w:tcPr>
          <w:p w:rsidR="00B52FE9" w:rsidRPr="003302C5" w:rsidRDefault="00B52FE9" w:rsidP="009D4FF3">
            <w:pPr>
              <w:jc w:val="center"/>
              <w:rPr>
                <w:rFonts w:asciiTheme="minorEastAsia" w:hAnsiTheme="minorEastAsia"/>
              </w:rPr>
            </w:pPr>
            <w:r w:rsidRPr="003302C5">
              <w:rPr>
                <w:rFonts w:asciiTheme="minorEastAsia" w:hAnsiTheme="minorEastAsia" w:hint="eastAsia"/>
              </w:rPr>
              <w:t>○（月１）</w:t>
            </w:r>
          </w:p>
        </w:tc>
      </w:tr>
      <w:tr w:rsidR="003302C5" w:rsidRPr="003302C5" w:rsidTr="009D4FF3">
        <w:trPr>
          <w:jc w:val="center"/>
        </w:trPr>
        <w:tc>
          <w:tcPr>
            <w:tcW w:w="0" w:type="auto"/>
          </w:tcPr>
          <w:p w:rsidR="00B52FE9" w:rsidRPr="003302C5" w:rsidRDefault="00B52FE9" w:rsidP="009D4FF3">
            <w:pPr>
              <w:jc w:val="center"/>
              <w:rPr>
                <w:rFonts w:asciiTheme="minorEastAsia" w:hAnsiTheme="minorEastAsia"/>
              </w:rPr>
            </w:pPr>
            <w:r w:rsidRPr="003302C5">
              <w:rPr>
                <w:rFonts w:asciiTheme="minorEastAsia" w:hAnsiTheme="minorEastAsia" w:hint="eastAsia"/>
              </w:rPr>
              <w:t>２</w:t>
            </w:r>
          </w:p>
        </w:tc>
        <w:tc>
          <w:tcPr>
            <w:tcW w:w="1134" w:type="dxa"/>
            <w:vAlign w:val="center"/>
          </w:tcPr>
          <w:p w:rsidR="00B52FE9" w:rsidRPr="003302C5" w:rsidRDefault="00B52FE9" w:rsidP="009D4FF3">
            <w:pPr>
              <w:jc w:val="center"/>
              <w:rPr>
                <w:rFonts w:asciiTheme="minorEastAsia" w:hAnsiTheme="minorEastAsia"/>
              </w:rPr>
            </w:pPr>
            <w:r w:rsidRPr="003302C5">
              <w:rPr>
                <w:rFonts w:asciiTheme="minorEastAsia" w:hAnsiTheme="minorEastAsia" w:hint="eastAsia"/>
              </w:rPr>
              <w:t>守口市</w:t>
            </w:r>
          </w:p>
        </w:tc>
        <w:tc>
          <w:tcPr>
            <w:tcW w:w="2608" w:type="dxa"/>
            <w:vAlign w:val="center"/>
          </w:tcPr>
          <w:p w:rsidR="00B52FE9" w:rsidRPr="003302C5" w:rsidRDefault="00B52FE9" w:rsidP="009D4FF3">
            <w:pPr>
              <w:jc w:val="center"/>
              <w:rPr>
                <w:rFonts w:asciiTheme="minorEastAsia" w:hAnsiTheme="minorEastAsia"/>
              </w:rPr>
            </w:pPr>
            <w:r w:rsidRPr="003302C5">
              <w:rPr>
                <w:rFonts w:asciiTheme="minorEastAsia" w:hAnsiTheme="minorEastAsia" w:hint="eastAsia"/>
              </w:rPr>
              <w:t>３４．３</w:t>
            </w:r>
          </w:p>
        </w:tc>
        <w:tc>
          <w:tcPr>
            <w:tcW w:w="0" w:type="auto"/>
            <w:vAlign w:val="center"/>
          </w:tcPr>
          <w:p w:rsidR="00B52FE9" w:rsidRPr="003302C5" w:rsidRDefault="00B52FE9" w:rsidP="009D4FF3">
            <w:pPr>
              <w:jc w:val="center"/>
              <w:rPr>
                <w:rFonts w:asciiTheme="minorEastAsia" w:hAnsiTheme="minorEastAsia"/>
              </w:rPr>
            </w:pPr>
            <w:r w:rsidRPr="003302C5">
              <w:rPr>
                <w:rFonts w:asciiTheme="minorEastAsia" w:hAnsiTheme="minorEastAsia" w:hint="eastAsia"/>
              </w:rPr>
              <w:t>○（週１）</w:t>
            </w:r>
          </w:p>
        </w:tc>
        <w:tc>
          <w:tcPr>
            <w:tcW w:w="0" w:type="auto"/>
            <w:vAlign w:val="center"/>
          </w:tcPr>
          <w:p w:rsidR="00B52FE9" w:rsidRPr="003302C5" w:rsidRDefault="00B52FE9" w:rsidP="009D4FF3">
            <w:pPr>
              <w:jc w:val="center"/>
              <w:rPr>
                <w:rFonts w:asciiTheme="minorEastAsia" w:hAnsiTheme="minorEastAsia"/>
              </w:rPr>
            </w:pPr>
            <w:r w:rsidRPr="003302C5">
              <w:rPr>
                <w:rFonts w:asciiTheme="minorEastAsia" w:hAnsiTheme="minorEastAsia" w:hint="eastAsia"/>
              </w:rPr>
              <w:t>○（月２）</w:t>
            </w:r>
          </w:p>
        </w:tc>
      </w:tr>
      <w:tr w:rsidR="003302C5" w:rsidRPr="003302C5" w:rsidTr="009D4FF3">
        <w:trPr>
          <w:jc w:val="center"/>
        </w:trPr>
        <w:tc>
          <w:tcPr>
            <w:tcW w:w="0" w:type="auto"/>
          </w:tcPr>
          <w:p w:rsidR="00B52FE9" w:rsidRPr="003302C5" w:rsidRDefault="00B52FE9" w:rsidP="009D4FF3">
            <w:pPr>
              <w:jc w:val="center"/>
              <w:rPr>
                <w:rFonts w:asciiTheme="minorEastAsia" w:hAnsiTheme="minorEastAsia"/>
              </w:rPr>
            </w:pPr>
            <w:r w:rsidRPr="003302C5">
              <w:rPr>
                <w:rFonts w:asciiTheme="minorEastAsia" w:hAnsiTheme="minorEastAsia" w:hint="eastAsia"/>
              </w:rPr>
              <w:t>３</w:t>
            </w:r>
          </w:p>
        </w:tc>
        <w:tc>
          <w:tcPr>
            <w:tcW w:w="1134" w:type="dxa"/>
            <w:vAlign w:val="center"/>
          </w:tcPr>
          <w:p w:rsidR="00B52FE9" w:rsidRPr="003302C5" w:rsidRDefault="00B52FE9" w:rsidP="009D4FF3">
            <w:pPr>
              <w:jc w:val="center"/>
              <w:rPr>
                <w:rFonts w:asciiTheme="minorEastAsia" w:hAnsiTheme="minorEastAsia"/>
              </w:rPr>
            </w:pPr>
            <w:r w:rsidRPr="003302C5">
              <w:rPr>
                <w:rFonts w:asciiTheme="minorEastAsia" w:hAnsiTheme="minorEastAsia" w:hint="eastAsia"/>
              </w:rPr>
              <w:t>寝屋川市</w:t>
            </w:r>
          </w:p>
        </w:tc>
        <w:tc>
          <w:tcPr>
            <w:tcW w:w="2608" w:type="dxa"/>
            <w:vAlign w:val="center"/>
          </w:tcPr>
          <w:p w:rsidR="00B52FE9" w:rsidRPr="003302C5" w:rsidRDefault="00B52FE9" w:rsidP="009D4FF3">
            <w:pPr>
              <w:jc w:val="center"/>
              <w:rPr>
                <w:rFonts w:asciiTheme="minorEastAsia" w:hAnsiTheme="minorEastAsia"/>
              </w:rPr>
            </w:pPr>
            <w:r w:rsidRPr="003302C5">
              <w:rPr>
                <w:rFonts w:asciiTheme="minorEastAsia" w:hAnsiTheme="minorEastAsia" w:hint="eastAsia"/>
              </w:rPr>
              <w:t>３２．７</w:t>
            </w:r>
          </w:p>
        </w:tc>
        <w:tc>
          <w:tcPr>
            <w:tcW w:w="0" w:type="auto"/>
            <w:vAlign w:val="center"/>
          </w:tcPr>
          <w:p w:rsidR="00B52FE9" w:rsidRPr="003302C5" w:rsidRDefault="00B52FE9" w:rsidP="009D4FF3">
            <w:pPr>
              <w:jc w:val="center"/>
              <w:rPr>
                <w:rFonts w:asciiTheme="minorEastAsia" w:hAnsiTheme="minorEastAsia"/>
              </w:rPr>
            </w:pPr>
            <w:r w:rsidRPr="003302C5">
              <w:rPr>
                <w:rFonts w:asciiTheme="minorEastAsia" w:hAnsiTheme="minorEastAsia" w:hint="eastAsia"/>
              </w:rPr>
              <w:t>○（週１）</w:t>
            </w:r>
          </w:p>
        </w:tc>
        <w:tc>
          <w:tcPr>
            <w:tcW w:w="0" w:type="auto"/>
            <w:vAlign w:val="center"/>
          </w:tcPr>
          <w:p w:rsidR="00B52FE9" w:rsidRPr="003302C5" w:rsidRDefault="00B52FE9" w:rsidP="009D4FF3">
            <w:pPr>
              <w:jc w:val="center"/>
              <w:rPr>
                <w:rFonts w:asciiTheme="minorEastAsia" w:hAnsiTheme="minorEastAsia"/>
              </w:rPr>
            </w:pPr>
            <w:r w:rsidRPr="003302C5">
              <w:rPr>
                <w:rFonts w:asciiTheme="minorEastAsia" w:hAnsiTheme="minorEastAsia" w:hint="eastAsia"/>
              </w:rPr>
              <w:t>○（週１）</w:t>
            </w:r>
          </w:p>
        </w:tc>
      </w:tr>
      <w:tr w:rsidR="003302C5" w:rsidRPr="003302C5" w:rsidTr="009D4FF3">
        <w:trPr>
          <w:jc w:val="center"/>
        </w:trPr>
        <w:tc>
          <w:tcPr>
            <w:tcW w:w="0" w:type="auto"/>
          </w:tcPr>
          <w:p w:rsidR="00B52FE9" w:rsidRPr="003302C5" w:rsidRDefault="00B52FE9" w:rsidP="009D4FF3">
            <w:pPr>
              <w:jc w:val="center"/>
              <w:rPr>
                <w:rFonts w:asciiTheme="minorEastAsia" w:hAnsiTheme="minorEastAsia"/>
              </w:rPr>
            </w:pPr>
            <w:r w:rsidRPr="003302C5">
              <w:rPr>
                <w:rFonts w:asciiTheme="minorEastAsia" w:hAnsiTheme="minorEastAsia" w:hint="eastAsia"/>
              </w:rPr>
              <w:t>４</w:t>
            </w:r>
          </w:p>
        </w:tc>
        <w:tc>
          <w:tcPr>
            <w:tcW w:w="1134" w:type="dxa"/>
            <w:vAlign w:val="center"/>
          </w:tcPr>
          <w:p w:rsidR="00B52FE9" w:rsidRPr="003302C5" w:rsidRDefault="00B52FE9" w:rsidP="009D4FF3">
            <w:pPr>
              <w:jc w:val="center"/>
              <w:rPr>
                <w:rFonts w:asciiTheme="minorEastAsia" w:hAnsiTheme="minorEastAsia"/>
              </w:rPr>
            </w:pPr>
            <w:r w:rsidRPr="003302C5">
              <w:rPr>
                <w:rFonts w:asciiTheme="minorEastAsia" w:hAnsiTheme="minorEastAsia" w:hint="eastAsia"/>
              </w:rPr>
              <w:t>能勢町</w:t>
            </w:r>
          </w:p>
        </w:tc>
        <w:tc>
          <w:tcPr>
            <w:tcW w:w="2608" w:type="dxa"/>
            <w:vAlign w:val="center"/>
          </w:tcPr>
          <w:p w:rsidR="00B52FE9" w:rsidRPr="003302C5" w:rsidRDefault="00B52FE9" w:rsidP="009D4FF3">
            <w:pPr>
              <w:jc w:val="center"/>
              <w:rPr>
                <w:rFonts w:asciiTheme="minorEastAsia" w:hAnsiTheme="minorEastAsia"/>
              </w:rPr>
            </w:pPr>
            <w:r w:rsidRPr="003302C5">
              <w:rPr>
                <w:rFonts w:asciiTheme="minorEastAsia" w:hAnsiTheme="minorEastAsia" w:hint="eastAsia"/>
              </w:rPr>
              <w:t>３１．４</w:t>
            </w:r>
          </w:p>
        </w:tc>
        <w:tc>
          <w:tcPr>
            <w:tcW w:w="0" w:type="auto"/>
            <w:vAlign w:val="center"/>
          </w:tcPr>
          <w:p w:rsidR="00B52FE9" w:rsidRPr="003302C5" w:rsidRDefault="00B52FE9" w:rsidP="009D4FF3">
            <w:pPr>
              <w:jc w:val="center"/>
              <w:rPr>
                <w:rFonts w:asciiTheme="minorEastAsia" w:hAnsiTheme="minorEastAsia"/>
              </w:rPr>
            </w:pPr>
            <w:r w:rsidRPr="003302C5">
              <w:rPr>
                <w:rFonts w:asciiTheme="minorEastAsia" w:hAnsiTheme="minorEastAsia" w:hint="eastAsia"/>
              </w:rPr>
              <w:t>○（週１）</w:t>
            </w:r>
          </w:p>
        </w:tc>
        <w:tc>
          <w:tcPr>
            <w:tcW w:w="0" w:type="auto"/>
            <w:vAlign w:val="center"/>
          </w:tcPr>
          <w:p w:rsidR="00B52FE9" w:rsidRPr="003302C5" w:rsidRDefault="00B52FE9" w:rsidP="009D4FF3">
            <w:pPr>
              <w:jc w:val="center"/>
              <w:rPr>
                <w:rFonts w:asciiTheme="minorEastAsia" w:hAnsiTheme="minorEastAsia"/>
              </w:rPr>
            </w:pPr>
            <w:r w:rsidRPr="003302C5">
              <w:rPr>
                <w:rFonts w:asciiTheme="minorEastAsia" w:hAnsiTheme="minorEastAsia" w:hint="eastAsia"/>
              </w:rPr>
              <w:t>○（月１）</w:t>
            </w:r>
          </w:p>
        </w:tc>
      </w:tr>
      <w:tr w:rsidR="003302C5" w:rsidRPr="003302C5" w:rsidTr="009D4FF3">
        <w:trPr>
          <w:jc w:val="center"/>
        </w:trPr>
        <w:tc>
          <w:tcPr>
            <w:tcW w:w="0" w:type="auto"/>
          </w:tcPr>
          <w:p w:rsidR="00B52FE9" w:rsidRPr="003302C5" w:rsidRDefault="00B52FE9" w:rsidP="009D4FF3">
            <w:pPr>
              <w:jc w:val="center"/>
              <w:rPr>
                <w:rFonts w:asciiTheme="minorEastAsia" w:hAnsiTheme="minorEastAsia"/>
              </w:rPr>
            </w:pPr>
            <w:r w:rsidRPr="003302C5">
              <w:rPr>
                <w:rFonts w:asciiTheme="minorEastAsia" w:hAnsiTheme="minorEastAsia" w:hint="eastAsia"/>
              </w:rPr>
              <w:t>５</w:t>
            </w:r>
          </w:p>
        </w:tc>
        <w:tc>
          <w:tcPr>
            <w:tcW w:w="1134" w:type="dxa"/>
            <w:vAlign w:val="center"/>
          </w:tcPr>
          <w:p w:rsidR="00B52FE9" w:rsidRPr="003302C5" w:rsidRDefault="00B52FE9" w:rsidP="009D4FF3">
            <w:pPr>
              <w:jc w:val="center"/>
              <w:rPr>
                <w:rFonts w:asciiTheme="minorEastAsia" w:hAnsiTheme="minorEastAsia"/>
              </w:rPr>
            </w:pPr>
            <w:r w:rsidRPr="003302C5">
              <w:rPr>
                <w:rFonts w:asciiTheme="minorEastAsia" w:hAnsiTheme="minorEastAsia" w:hint="eastAsia"/>
              </w:rPr>
              <w:t>枚方市</w:t>
            </w:r>
          </w:p>
        </w:tc>
        <w:tc>
          <w:tcPr>
            <w:tcW w:w="2608" w:type="dxa"/>
            <w:vAlign w:val="center"/>
          </w:tcPr>
          <w:p w:rsidR="00B52FE9" w:rsidRPr="003302C5" w:rsidRDefault="00B52FE9" w:rsidP="009D4FF3">
            <w:pPr>
              <w:jc w:val="center"/>
              <w:rPr>
                <w:rFonts w:asciiTheme="minorEastAsia" w:hAnsiTheme="minorEastAsia"/>
              </w:rPr>
            </w:pPr>
            <w:r w:rsidRPr="003302C5">
              <w:rPr>
                <w:rFonts w:asciiTheme="minorEastAsia" w:hAnsiTheme="minorEastAsia" w:hint="eastAsia"/>
              </w:rPr>
              <w:t>３１．０</w:t>
            </w:r>
          </w:p>
        </w:tc>
        <w:tc>
          <w:tcPr>
            <w:tcW w:w="0" w:type="auto"/>
            <w:vAlign w:val="center"/>
          </w:tcPr>
          <w:p w:rsidR="00B52FE9" w:rsidRPr="003302C5" w:rsidRDefault="00B52FE9" w:rsidP="009D4FF3">
            <w:pPr>
              <w:jc w:val="center"/>
              <w:rPr>
                <w:rFonts w:asciiTheme="minorEastAsia" w:hAnsiTheme="minorEastAsia"/>
              </w:rPr>
            </w:pPr>
            <w:r w:rsidRPr="003302C5">
              <w:rPr>
                <w:rFonts w:asciiTheme="minorEastAsia" w:hAnsiTheme="minorEastAsia" w:hint="eastAsia"/>
              </w:rPr>
              <w:t>○（週１）</w:t>
            </w:r>
          </w:p>
        </w:tc>
        <w:tc>
          <w:tcPr>
            <w:tcW w:w="0" w:type="auto"/>
            <w:vAlign w:val="center"/>
          </w:tcPr>
          <w:p w:rsidR="00B52FE9" w:rsidRPr="003302C5" w:rsidRDefault="00B52FE9" w:rsidP="009D4FF3">
            <w:pPr>
              <w:jc w:val="center"/>
              <w:rPr>
                <w:rFonts w:asciiTheme="minorEastAsia" w:hAnsiTheme="minorEastAsia"/>
              </w:rPr>
            </w:pPr>
          </w:p>
        </w:tc>
      </w:tr>
    </w:tbl>
    <w:p w:rsidR="00B52FE9" w:rsidRPr="003302C5" w:rsidRDefault="00B52FE9" w:rsidP="00B52FE9">
      <w:pPr>
        <w:jc w:val="left"/>
        <w:rPr>
          <w:rFonts w:asciiTheme="minorEastAsia" w:hAnsiTheme="minorEastAsia"/>
        </w:rPr>
      </w:pPr>
    </w:p>
    <w:p w:rsidR="00B52FE9" w:rsidRPr="003302C5" w:rsidRDefault="001D5AF6" w:rsidP="00B52FE9">
      <w:pPr>
        <w:jc w:val="center"/>
        <w:rPr>
          <w:rFonts w:asciiTheme="minorEastAsia" w:hAnsiTheme="minorEastAsia"/>
        </w:rPr>
      </w:pPr>
      <w:r>
        <w:rPr>
          <w:rFonts w:asciiTheme="minorEastAsia" w:hAnsiTheme="minorEastAsia" w:hint="eastAsia"/>
        </w:rPr>
        <w:t>表</w:t>
      </w:r>
      <w:r w:rsidR="00654864" w:rsidRPr="003302C5">
        <w:rPr>
          <w:rFonts w:asciiTheme="minorEastAsia" w:hAnsiTheme="minorEastAsia" w:hint="eastAsia"/>
        </w:rPr>
        <w:t>2</w:t>
      </w:r>
      <w:r w:rsidR="00B52FE9" w:rsidRPr="003302C5">
        <w:rPr>
          <w:rFonts w:asciiTheme="minorEastAsia" w:hAnsiTheme="minorEastAsia" w:hint="eastAsia"/>
        </w:rPr>
        <w:t>-3-3　主に行政により分別収集が行われている品目のみの再生利用率</w:t>
      </w:r>
    </w:p>
    <w:tbl>
      <w:tblPr>
        <w:tblStyle w:val="a3"/>
        <w:tblW w:w="0" w:type="auto"/>
        <w:jc w:val="center"/>
        <w:tblLook w:val="04A0" w:firstRow="1" w:lastRow="0" w:firstColumn="1" w:lastColumn="0" w:noHBand="0" w:noVBand="1"/>
      </w:tblPr>
      <w:tblGrid>
        <w:gridCol w:w="648"/>
        <w:gridCol w:w="1134"/>
        <w:gridCol w:w="2608"/>
        <w:gridCol w:w="1728"/>
      </w:tblGrid>
      <w:tr w:rsidR="003302C5" w:rsidRPr="003302C5" w:rsidTr="009D4FF3">
        <w:trPr>
          <w:jc w:val="center"/>
        </w:trPr>
        <w:tc>
          <w:tcPr>
            <w:tcW w:w="0" w:type="auto"/>
            <w:vAlign w:val="center"/>
          </w:tcPr>
          <w:p w:rsidR="00B52FE9" w:rsidRPr="003302C5" w:rsidRDefault="00B52FE9" w:rsidP="009D4FF3">
            <w:pPr>
              <w:jc w:val="center"/>
              <w:rPr>
                <w:rFonts w:asciiTheme="minorEastAsia" w:hAnsiTheme="minorEastAsia"/>
              </w:rPr>
            </w:pPr>
            <w:r w:rsidRPr="003302C5">
              <w:rPr>
                <w:rFonts w:asciiTheme="minorEastAsia" w:hAnsiTheme="minorEastAsia" w:hint="eastAsia"/>
              </w:rPr>
              <w:t>順位</w:t>
            </w:r>
          </w:p>
        </w:tc>
        <w:tc>
          <w:tcPr>
            <w:tcW w:w="1134" w:type="dxa"/>
            <w:vAlign w:val="center"/>
          </w:tcPr>
          <w:p w:rsidR="00B52FE9" w:rsidRPr="003302C5" w:rsidRDefault="00B52FE9" w:rsidP="009D4FF3">
            <w:pPr>
              <w:jc w:val="center"/>
              <w:rPr>
                <w:rFonts w:asciiTheme="minorEastAsia" w:hAnsiTheme="minorEastAsia"/>
              </w:rPr>
            </w:pPr>
            <w:r w:rsidRPr="003302C5">
              <w:rPr>
                <w:rFonts w:asciiTheme="minorEastAsia" w:hAnsiTheme="minorEastAsia" w:hint="eastAsia"/>
              </w:rPr>
              <w:t>市町村</w:t>
            </w:r>
          </w:p>
        </w:tc>
        <w:tc>
          <w:tcPr>
            <w:tcW w:w="2608" w:type="dxa"/>
            <w:vAlign w:val="center"/>
          </w:tcPr>
          <w:p w:rsidR="00B52FE9" w:rsidRPr="003302C5" w:rsidRDefault="00B52FE9" w:rsidP="009D4FF3">
            <w:pPr>
              <w:jc w:val="center"/>
              <w:rPr>
                <w:rFonts w:asciiTheme="minorEastAsia" w:hAnsiTheme="minorEastAsia"/>
              </w:rPr>
            </w:pPr>
            <w:r w:rsidRPr="003302C5">
              <w:rPr>
                <w:rFonts w:asciiTheme="minorEastAsia" w:hAnsiTheme="minorEastAsia" w:hint="eastAsia"/>
              </w:rPr>
              <w:t>主に行政により</w:t>
            </w:r>
          </w:p>
          <w:p w:rsidR="00B52FE9" w:rsidRPr="003302C5" w:rsidRDefault="00B52FE9" w:rsidP="009D4FF3">
            <w:pPr>
              <w:jc w:val="center"/>
              <w:rPr>
                <w:rFonts w:asciiTheme="minorEastAsia" w:hAnsiTheme="minorEastAsia"/>
              </w:rPr>
            </w:pPr>
            <w:r w:rsidRPr="003302C5">
              <w:rPr>
                <w:rFonts w:asciiTheme="minorEastAsia" w:hAnsiTheme="minorEastAsia" w:hint="eastAsia"/>
              </w:rPr>
              <w:t>分別収集が行われている</w:t>
            </w:r>
          </w:p>
          <w:p w:rsidR="00B52FE9" w:rsidRPr="003302C5" w:rsidRDefault="00B52FE9" w:rsidP="009D4FF3">
            <w:pPr>
              <w:jc w:val="center"/>
              <w:rPr>
                <w:rFonts w:asciiTheme="minorEastAsia" w:hAnsiTheme="minorEastAsia"/>
              </w:rPr>
            </w:pPr>
            <w:r w:rsidRPr="003302C5">
              <w:rPr>
                <w:rFonts w:asciiTheme="minorEastAsia" w:hAnsiTheme="minorEastAsia" w:hint="eastAsia"/>
              </w:rPr>
              <w:t>品目のみの再生利用率</w:t>
            </w:r>
          </w:p>
          <w:p w:rsidR="00B52FE9" w:rsidRPr="003302C5" w:rsidRDefault="00B52FE9" w:rsidP="009D4FF3">
            <w:pPr>
              <w:jc w:val="center"/>
              <w:rPr>
                <w:rFonts w:asciiTheme="minorEastAsia" w:hAnsiTheme="minorEastAsia"/>
              </w:rPr>
            </w:pPr>
            <w:r w:rsidRPr="003302C5">
              <w:rPr>
                <w:rFonts w:asciiTheme="minorEastAsia" w:hAnsiTheme="minorEastAsia" w:hint="eastAsia"/>
              </w:rPr>
              <w:t>（％）</w:t>
            </w:r>
          </w:p>
        </w:tc>
        <w:tc>
          <w:tcPr>
            <w:tcW w:w="0" w:type="auto"/>
            <w:vAlign w:val="center"/>
          </w:tcPr>
          <w:p w:rsidR="00B52FE9" w:rsidRPr="003302C5" w:rsidRDefault="00B52FE9" w:rsidP="009D4FF3">
            <w:pPr>
              <w:jc w:val="center"/>
              <w:rPr>
                <w:rFonts w:asciiTheme="minorEastAsia" w:hAnsiTheme="minorEastAsia"/>
              </w:rPr>
            </w:pPr>
            <w:r w:rsidRPr="003302C5">
              <w:rPr>
                <w:rFonts w:asciiTheme="minorEastAsia" w:hAnsiTheme="minorEastAsia" w:hint="eastAsia"/>
              </w:rPr>
              <w:t>プラスチック製</w:t>
            </w:r>
          </w:p>
          <w:p w:rsidR="00B52FE9" w:rsidRPr="003302C5" w:rsidRDefault="00B52FE9" w:rsidP="009D4FF3">
            <w:pPr>
              <w:jc w:val="center"/>
              <w:rPr>
                <w:rFonts w:asciiTheme="minorEastAsia" w:hAnsiTheme="minorEastAsia"/>
              </w:rPr>
            </w:pPr>
            <w:r w:rsidRPr="003302C5">
              <w:rPr>
                <w:rFonts w:asciiTheme="minorEastAsia" w:hAnsiTheme="minorEastAsia" w:hint="eastAsia"/>
              </w:rPr>
              <w:t>容器包装の収集</w:t>
            </w:r>
          </w:p>
        </w:tc>
      </w:tr>
      <w:tr w:rsidR="003302C5" w:rsidRPr="003302C5" w:rsidTr="009D4FF3">
        <w:trPr>
          <w:jc w:val="center"/>
        </w:trPr>
        <w:tc>
          <w:tcPr>
            <w:tcW w:w="0" w:type="auto"/>
          </w:tcPr>
          <w:p w:rsidR="00B52FE9" w:rsidRPr="003302C5" w:rsidRDefault="00B52FE9" w:rsidP="009D4FF3">
            <w:pPr>
              <w:jc w:val="center"/>
              <w:rPr>
                <w:rFonts w:asciiTheme="minorEastAsia" w:hAnsiTheme="minorEastAsia"/>
              </w:rPr>
            </w:pPr>
            <w:r w:rsidRPr="003302C5">
              <w:rPr>
                <w:rFonts w:asciiTheme="minorEastAsia" w:hAnsiTheme="minorEastAsia" w:hint="eastAsia"/>
              </w:rPr>
              <w:t>１</w:t>
            </w:r>
          </w:p>
        </w:tc>
        <w:tc>
          <w:tcPr>
            <w:tcW w:w="1134" w:type="dxa"/>
            <w:vAlign w:val="center"/>
          </w:tcPr>
          <w:p w:rsidR="00B52FE9" w:rsidRPr="003302C5" w:rsidRDefault="00B52FE9" w:rsidP="009D4FF3">
            <w:pPr>
              <w:jc w:val="center"/>
              <w:rPr>
                <w:rFonts w:asciiTheme="minorEastAsia" w:hAnsiTheme="minorEastAsia"/>
              </w:rPr>
            </w:pPr>
            <w:r w:rsidRPr="003302C5">
              <w:rPr>
                <w:rFonts w:asciiTheme="minorEastAsia" w:hAnsiTheme="minorEastAsia" w:hint="eastAsia"/>
              </w:rPr>
              <w:t>守口市</w:t>
            </w:r>
          </w:p>
        </w:tc>
        <w:tc>
          <w:tcPr>
            <w:tcW w:w="2608" w:type="dxa"/>
            <w:vAlign w:val="center"/>
          </w:tcPr>
          <w:p w:rsidR="00B52FE9" w:rsidRPr="003302C5" w:rsidRDefault="00B52FE9" w:rsidP="009D4FF3">
            <w:pPr>
              <w:jc w:val="center"/>
              <w:rPr>
                <w:rFonts w:asciiTheme="minorEastAsia" w:hAnsiTheme="minorEastAsia"/>
              </w:rPr>
            </w:pPr>
            <w:r w:rsidRPr="003302C5">
              <w:rPr>
                <w:rFonts w:asciiTheme="minorEastAsia" w:hAnsiTheme="minorEastAsia" w:hint="eastAsia"/>
              </w:rPr>
              <w:t>１１．９</w:t>
            </w:r>
          </w:p>
        </w:tc>
        <w:tc>
          <w:tcPr>
            <w:tcW w:w="0" w:type="auto"/>
            <w:vAlign w:val="center"/>
          </w:tcPr>
          <w:p w:rsidR="00B52FE9" w:rsidRPr="003302C5" w:rsidRDefault="00B52FE9" w:rsidP="009D4FF3">
            <w:pPr>
              <w:jc w:val="center"/>
              <w:rPr>
                <w:rFonts w:asciiTheme="minorEastAsia" w:hAnsiTheme="minorEastAsia"/>
              </w:rPr>
            </w:pPr>
            <w:r w:rsidRPr="003302C5">
              <w:rPr>
                <w:rFonts w:asciiTheme="minorEastAsia" w:hAnsiTheme="minorEastAsia" w:hint="eastAsia"/>
              </w:rPr>
              <w:t>○（週１）</w:t>
            </w:r>
          </w:p>
        </w:tc>
      </w:tr>
      <w:tr w:rsidR="003302C5" w:rsidRPr="003302C5" w:rsidTr="009D4FF3">
        <w:trPr>
          <w:jc w:val="center"/>
        </w:trPr>
        <w:tc>
          <w:tcPr>
            <w:tcW w:w="0" w:type="auto"/>
          </w:tcPr>
          <w:p w:rsidR="00B52FE9" w:rsidRPr="003302C5" w:rsidRDefault="00B52FE9" w:rsidP="009D4FF3">
            <w:pPr>
              <w:jc w:val="center"/>
              <w:rPr>
                <w:rFonts w:asciiTheme="minorEastAsia" w:hAnsiTheme="minorEastAsia"/>
              </w:rPr>
            </w:pPr>
            <w:r w:rsidRPr="003302C5">
              <w:rPr>
                <w:rFonts w:asciiTheme="minorEastAsia" w:hAnsiTheme="minorEastAsia" w:hint="eastAsia"/>
              </w:rPr>
              <w:t>２</w:t>
            </w:r>
          </w:p>
        </w:tc>
        <w:tc>
          <w:tcPr>
            <w:tcW w:w="1134" w:type="dxa"/>
            <w:vAlign w:val="center"/>
          </w:tcPr>
          <w:p w:rsidR="00B52FE9" w:rsidRPr="003302C5" w:rsidRDefault="00B52FE9" w:rsidP="009D4FF3">
            <w:pPr>
              <w:jc w:val="center"/>
              <w:rPr>
                <w:rFonts w:asciiTheme="minorEastAsia" w:hAnsiTheme="minorEastAsia"/>
              </w:rPr>
            </w:pPr>
            <w:r w:rsidRPr="003302C5">
              <w:rPr>
                <w:rFonts w:asciiTheme="minorEastAsia" w:hAnsiTheme="minorEastAsia" w:hint="eastAsia"/>
              </w:rPr>
              <w:t>寝屋川市</w:t>
            </w:r>
          </w:p>
        </w:tc>
        <w:tc>
          <w:tcPr>
            <w:tcW w:w="2608" w:type="dxa"/>
            <w:vAlign w:val="center"/>
          </w:tcPr>
          <w:p w:rsidR="00B52FE9" w:rsidRPr="003302C5" w:rsidRDefault="00B52FE9" w:rsidP="009D4FF3">
            <w:pPr>
              <w:jc w:val="center"/>
              <w:rPr>
                <w:rFonts w:asciiTheme="minorEastAsia" w:hAnsiTheme="minorEastAsia"/>
              </w:rPr>
            </w:pPr>
            <w:r w:rsidRPr="003302C5">
              <w:rPr>
                <w:rFonts w:asciiTheme="minorEastAsia" w:hAnsiTheme="minorEastAsia" w:hint="eastAsia"/>
              </w:rPr>
              <w:t>１０．３</w:t>
            </w:r>
          </w:p>
        </w:tc>
        <w:tc>
          <w:tcPr>
            <w:tcW w:w="0" w:type="auto"/>
            <w:vAlign w:val="center"/>
          </w:tcPr>
          <w:p w:rsidR="00B52FE9" w:rsidRPr="003302C5" w:rsidRDefault="00B52FE9" w:rsidP="009D4FF3">
            <w:pPr>
              <w:jc w:val="center"/>
              <w:rPr>
                <w:rFonts w:asciiTheme="minorEastAsia" w:hAnsiTheme="minorEastAsia"/>
              </w:rPr>
            </w:pPr>
            <w:r w:rsidRPr="003302C5">
              <w:rPr>
                <w:rFonts w:asciiTheme="minorEastAsia" w:hAnsiTheme="minorEastAsia" w:hint="eastAsia"/>
              </w:rPr>
              <w:t>○（週１）</w:t>
            </w:r>
          </w:p>
        </w:tc>
      </w:tr>
      <w:tr w:rsidR="003302C5" w:rsidRPr="003302C5" w:rsidTr="009D4FF3">
        <w:trPr>
          <w:jc w:val="center"/>
        </w:trPr>
        <w:tc>
          <w:tcPr>
            <w:tcW w:w="0" w:type="auto"/>
          </w:tcPr>
          <w:p w:rsidR="00B52FE9" w:rsidRPr="003302C5" w:rsidRDefault="00B52FE9" w:rsidP="009D4FF3">
            <w:pPr>
              <w:jc w:val="center"/>
              <w:rPr>
                <w:rFonts w:asciiTheme="minorEastAsia" w:hAnsiTheme="minorEastAsia"/>
              </w:rPr>
            </w:pPr>
            <w:r w:rsidRPr="003302C5">
              <w:rPr>
                <w:rFonts w:asciiTheme="minorEastAsia" w:hAnsiTheme="minorEastAsia" w:hint="eastAsia"/>
              </w:rPr>
              <w:t>３</w:t>
            </w:r>
          </w:p>
        </w:tc>
        <w:tc>
          <w:tcPr>
            <w:tcW w:w="1134" w:type="dxa"/>
            <w:vAlign w:val="center"/>
          </w:tcPr>
          <w:p w:rsidR="00B52FE9" w:rsidRPr="003302C5" w:rsidRDefault="00B52FE9" w:rsidP="009D4FF3">
            <w:pPr>
              <w:jc w:val="center"/>
              <w:rPr>
                <w:rFonts w:asciiTheme="minorEastAsia" w:hAnsiTheme="minorEastAsia"/>
              </w:rPr>
            </w:pPr>
            <w:r w:rsidRPr="003302C5">
              <w:rPr>
                <w:rFonts w:asciiTheme="minorEastAsia" w:hAnsiTheme="minorEastAsia" w:hint="eastAsia"/>
              </w:rPr>
              <w:t>熊取町</w:t>
            </w:r>
          </w:p>
        </w:tc>
        <w:tc>
          <w:tcPr>
            <w:tcW w:w="2608" w:type="dxa"/>
            <w:vAlign w:val="center"/>
          </w:tcPr>
          <w:p w:rsidR="00B52FE9" w:rsidRPr="003302C5" w:rsidRDefault="00B52FE9" w:rsidP="009D4FF3">
            <w:pPr>
              <w:jc w:val="center"/>
              <w:rPr>
                <w:rFonts w:asciiTheme="minorEastAsia" w:hAnsiTheme="minorEastAsia"/>
              </w:rPr>
            </w:pPr>
            <w:r w:rsidRPr="003302C5">
              <w:rPr>
                <w:rFonts w:asciiTheme="minorEastAsia" w:hAnsiTheme="minorEastAsia" w:hint="eastAsia"/>
              </w:rPr>
              <w:t>１０．１</w:t>
            </w:r>
          </w:p>
        </w:tc>
        <w:tc>
          <w:tcPr>
            <w:tcW w:w="0" w:type="auto"/>
            <w:vAlign w:val="center"/>
          </w:tcPr>
          <w:p w:rsidR="00B52FE9" w:rsidRPr="003302C5" w:rsidRDefault="00B52FE9" w:rsidP="009D4FF3">
            <w:pPr>
              <w:jc w:val="center"/>
              <w:rPr>
                <w:rFonts w:asciiTheme="minorEastAsia" w:hAnsiTheme="minorEastAsia"/>
              </w:rPr>
            </w:pPr>
            <w:r w:rsidRPr="003302C5">
              <w:rPr>
                <w:rFonts w:asciiTheme="minorEastAsia" w:hAnsiTheme="minorEastAsia" w:hint="eastAsia"/>
              </w:rPr>
              <w:t>○（週１）</w:t>
            </w:r>
          </w:p>
        </w:tc>
      </w:tr>
      <w:tr w:rsidR="003302C5" w:rsidRPr="003302C5" w:rsidTr="009D4FF3">
        <w:trPr>
          <w:jc w:val="center"/>
        </w:trPr>
        <w:tc>
          <w:tcPr>
            <w:tcW w:w="0" w:type="auto"/>
          </w:tcPr>
          <w:p w:rsidR="00B52FE9" w:rsidRPr="003302C5" w:rsidRDefault="00B52FE9" w:rsidP="009D4FF3">
            <w:pPr>
              <w:jc w:val="center"/>
              <w:rPr>
                <w:rFonts w:asciiTheme="minorEastAsia" w:hAnsiTheme="minorEastAsia"/>
              </w:rPr>
            </w:pPr>
            <w:r w:rsidRPr="003302C5">
              <w:rPr>
                <w:rFonts w:asciiTheme="minorEastAsia" w:hAnsiTheme="minorEastAsia" w:hint="eastAsia"/>
              </w:rPr>
              <w:t>４</w:t>
            </w:r>
          </w:p>
        </w:tc>
        <w:tc>
          <w:tcPr>
            <w:tcW w:w="1134" w:type="dxa"/>
            <w:vAlign w:val="center"/>
          </w:tcPr>
          <w:p w:rsidR="00B52FE9" w:rsidRPr="003302C5" w:rsidRDefault="00B52FE9" w:rsidP="009D4FF3">
            <w:pPr>
              <w:jc w:val="center"/>
              <w:rPr>
                <w:rFonts w:asciiTheme="minorEastAsia" w:hAnsiTheme="minorEastAsia"/>
              </w:rPr>
            </w:pPr>
            <w:r w:rsidRPr="003302C5">
              <w:rPr>
                <w:rFonts w:asciiTheme="minorEastAsia" w:hAnsiTheme="minorEastAsia" w:hint="eastAsia"/>
              </w:rPr>
              <w:t>交野市</w:t>
            </w:r>
          </w:p>
        </w:tc>
        <w:tc>
          <w:tcPr>
            <w:tcW w:w="2608" w:type="dxa"/>
            <w:vAlign w:val="center"/>
          </w:tcPr>
          <w:p w:rsidR="00B52FE9" w:rsidRPr="003302C5" w:rsidRDefault="00B52FE9" w:rsidP="009D4FF3">
            <w:pPr>
              <w:jc w:val="center"/>
              <w:rPr>
                <w:rFonts w:asciiTheme="minorEastAsia" w:hAnsiTheme="minorEastAsia"/>
              </w:rPr>
            </w:pPr>
            <w:r w:rsidRPr="003302C5">
              <w:rPr>
                <w:rFonts w:asciiTheme="minorEastAsia" w:hAnsiTheme="minorEastAsia" w:hint="eastAsia"/>
              </w:rPr>
              <w:t>９．５</w:t>
            </w:r>
          </w:p>
        </w:tc>
        <w:tc>
          <w:tcPr>
            <w:tcW w:w="0" w:type="auto"/>
            <w:vAlign w:val="center"/>
          </w:tcPr>
          <w:p w:rsidR="00B52FE9" w:rsidRPr="003302C5" w:rsidRDefault="00B52FE9" w:rsidP="009D4FF3">
            <w:pPr>
              <w:jc w:val="center"/>
              <w:rPr>
                <w:rFonts w:asciiTheme="minorEastAsia" w:hAnsiTheme="minorEastAsia"/>
              </w:rPr>
            </w:pPr>
            <w:r w:rsidRPr="003302C5">
              <w:rPr>
                <w:rFonts w:asciiTheme="minorEastAsia" w:hAnsiTheme="minorEastAsia" w:hint="eastAsia"/>
              </w:rPr>
              <w:t>○（週１）</w:t>
            </w:r>
          </w:p>
        </w:tc>
      </w:tr>
      <w:tr w:rsidR="003302C5" w:rsidRPr="003302C5" w:rsidTr="009D4FF3">
        <w:trPr>
          <w:jc w:val="center"/>
        </w:trPr>
        <w:tc>
          <w:tcPr>
            <w:tcW w:w="0" w:type="auto"/>
          </w:tcPr>
          <w:p w:rsidR="00B52FE9" w:rsidRPr="003302C5" w:rsidRDefault="00B52FE9" w:rsidP="009D4FF3">
            <w:pPr>
              <w:jc w:val="center"/>
              <w:rPr>
                <w:rFonts w:asciiTheme="minorEastAsia" w:hAnsiTheme="minorEastAsia"/>
              </w:rPr>
            </w:pPr>
            <w:r w:rsidRPr="003302C5">
              <w:rPr>
                <w:rFonts w:asciiTheme="minorEastAsia" w:hAnsiTheme="minorEastAsia" w:hint="eastAsia"/>
              </w:rPr>
              <w:t>４</w:t>
            </w:r>
          </w:p>
        </w:tc>
        <w:tc>
          <w:tcPr>
            <w:tcW w:w="1134" w:type="dxa"/>
            <w:vAlign w:val="center"/>
          </w:tcPr>
          <w:p w:rsidR="00B52FE9" w:rsidRPr="003302C5" w:rsidRDefault="00B52FE9" w:rsidP="009D4FF3">
            <w:pPr>
              <w:jc w:val="center"/>
              <w:rPr>
                <w:rFonts w:asciiTheme="minorEastAsia" w:hAnsiTheme="minorEastAsia"/>
              </w:rPr>
            </w:pPr>
            <w:r w:rsidRPr="003302C5">
              <w:rPr>
                <w:rFonts w:asciiTheme="minorEastAsia" w:hAnsiTheme="minorEastAsia" w:hint="eastAsia"/>
              </w:rPr>
              <w:t>豊能町</w:t>
            </w:r>
          </w:p>
        </w:tc>
        <w:tc>
          <w:tcPr>
            <w:tcW w:w="2608" w:type="dxa"/>
            <w:vAlign w:val="center"/>
          </w:tcPr>
          <w:p w:rsidR="00B52FE9" w:rsidRPr="003302C5" w:rsidRDefault="00B52FE9" w:rsidP="009D4FF3">
            <w:pPr>
              <w:jc w:val="center"/>
              <w:rPr>
                <w:rFonts w:asciiTheme="minorEastAsia" w:hAnsiTheme="minorEastAsia"/>
              </w:rPr>
            </w:pPr>
            <w:r w:rsidRPr="003302C5">
              <w:rPr>
                <w:rFonts w:asciiTheme="minorEastAsia" w:hAnsiTheme="minorEastAsia" w:hint="eastAsia"/>
              </w:rPr>
              <w:t>９．５</w:t>
            </w:r>
          </w:p>
        </w:tc>
        <w:tc>
          <w:tcPr>
            <w:tcW w:w="0" w:type="auto"/>
            <w:vAlign w:val="center"/>
          </w:tcPr>
          <w:p w:rsidR="00B52FE9" w:rsidRPr="003302C5" w:rsidRDefault="00B52FE9" w:rsidP="009D4FF3">
            <w:pPr>
              <w:jc w:val="center"/>
              <w:rPr>
                <w:rFonts w:asciiTheme="minorEastAsia" w:hAnsiTheme="minorEastAsia"/>
              </w:rPr>
            </w:pPr>
            <w:r w:rsidRPr="003302C5">
              <w:rPr>
                <w:rFonts w:asciiTheme="minorEastAsia" w:hAnsiTheme="minorEastAsia" w:hint="eastAsia"/>
              </w:rPr>
              <w:t>○（週１）</w:t>
            </w:r>
          </w:p>
        </w:tc>
      </w:tr>
    </w:tbl>
    <w:p w:rsidR="00B52FE9" w:rsidRPr="003302C5" w:rsidRDefault="00B52FE9" w:rsidP="00B52FE9">
      <w:pPr>
        <w:jc w:val="left"/>
        <w:rPr>
          <w:rFonts w:asciiTheme="minorEastAsia" w:hAnsiTheme="minorEastAsia"/>
        </w:rPr>
      </w:pPr>
    </w:p>
    <w:p w:rsidR="00B52FE9" w:rsidRPr="003302C5" w:rsidRDefault="00B52FE9" w:rsidP="00B52FE9">
      <w:pPr>
        <w:ind w:left="432" w:hangingChars="200" w:hanging="432"/>
        <w:jc w:val="left"/>
        <w:rPr>
          <w:rFonts w:asciiTheme="minorEastAsia" w:hAnsiTheme="minorEastAsia"/>
        </w:rPr>
      </w:pPr>
      <w:r w:rsidRPr="003302C5">
        <w:rPr>
          <w:rFonts w:asciiTheme="minorEastAsia" w:hAnsiTheme="minorEastAsia" w:hint="eastAsia"/>
        </w:rPr>
        <w:t xml:space="preserve">　・混合/可燃排出量の少ない市町村は、プラスチック製容器包装の収集、古紙の行政回収について、回数が多く実施されている。</w:t>
      </w:r>
    </w:p>
    <w:p w:rsidR="00B52FE9" w:rsidRPr="003302C5" w:rsidRDefault="00B52FE9" w:rsidP="00B52FE9">
      <w:pPr>
        <w:ind w:left="432" w:hangingChars="200" w:hanging="432"/>
        <w:jc w:val="left"/>
        <w:rPr>
          <w:rFonts w:asciiTheme="minorEastAsia" w:hAnsiTheme="minorEastAsia"/>
        </w:rPr>
      </w:pPr>
      <w:r w:rsidRPr="003302C5">
        <w:rPr>
          <w:rFonts w:asciiTheme="minorEastAsia" w:hAnsiTheme="minorEastAsia" w:hint="eastAsia"/>
        </w:rPr>
        <w:t xml:space="preserve">　・生活系分別排出率、主に行政により分別収集が行われている品目のみの再生利用率が高い市町村は、プラスチック製容器包装の収集を週１回実施している。</w:t>
      </w:r>
    </w:p>
    <w:p w:rsidR="00B52FE9" w:rsidRPr="003302C5" w:rsidRDefault="00B52FE9" w:rsidP="00B52FE9">
      <w:pPr>
        <w:rPr>
          <w:rFonts w:asciiTheme="minorEastAsia" w:hAnsiTheme="minorEastAsia"/>
        </w:rPr>
      </w:pPr>
    </w:p>
    <w:p w:rsidR="00B52FE9" w:rsidRPr="003302C5" w:rsidRDefault="00B52FE9" w:rsidP="00B52FE9">
      <w:pPr>
        <w:widowControl/>
        <w:jc w:val="left"/>
        <w:rPr>
          <w:rFonts w:asciiTheme="majorEastAsia" w:eastAsiaTheme="majorEastAsia" w:hAnsiTheme="majorEastAsia"/>
        </w:rPr>
      </w:pPr>
      <w:r w:rsidRPr="003302C5">
        <w:rPr>
          <w:rFonts w:asciiTheme="majorEastAsia" w:eastAsiaTheme="majorEastAsia" w:hAnsiTheme="majorEastAsia"/>
        </w:rPr>
        <w:br w:type="page"/>
      </w:r>
    </w:p>
    <w:p w:rsidR="00B52FE9" w:rsidRPr="003302C5" w:rsidRDefault="00B52FE9" w:rsidP="00B52FE9">
      <w:pPr>
        <w:rPr>
          <w:rFonts w:asciiTheme="majorEastAsia" w:eastAsiaTheme="majorEastAsia" w:hAnsiTheme="majorEastAsia"/>
        </w:rPr>
      </w:pPr>
      <w:r w:rsidRPr="003302C5">
        <w:rPr>
          <w:rFonts w:asciiTheme="majorEastAsia" w:eastAsiaTheme="majorEastAsia" w:hAnsiTheme="majorEastAsia" w:hint="eastAsia"/>
        </w:rPr>
        <w:lastRenderedPageBreak/>
        <w:t>２　産業廃棄物</w:t>
      </w:r>
    </w:p>
    <w:p w:rsidR="00165D7A" w:rsidRPr="003302C5" w:rsidRDefault="00165D7A" w:rsidP="00165D7A">
      <w:pPr>
        <w:ind w:left="432" w:hangingChars="200" w:hanging="432"/>
        <w:rPr>
          <w:rFonts w:asciiTheme="majorEastAsia" w:eastAsiaTheme="majorEastAsia" w:hAnsiTheme="majorEastAsia"/>
        </w:rPr>
      </w:pPr>
      <w:r w:rsidRPr="003302C5">
        <w:rPr>
          <w:rFonts w:asciiTheme="majorEastAsia" w:eastAsiaTheme="majorEastAsia" w:hAnsiTheme="majorEastAsia" w:hint="eastAsia"/>
        </w:rPr>
        <w:t>（１）</w:t>
      </w:r>
      <w:r w:rsidR="0049013B" w:rsidRPr="003302C5">
        <w:rPr>
          <w:rFonts w:asciiTheme="majorEastAsia" w:eastAsiaTheme="majorEastAsia" w:hAnsiTheme="majorEastAsia" w:hint="eastAsia"/>
        </w:rPr>
        <w:t>産業</w:t>
      </w:r>
      <w:r w:rsidRPr="003302C5">
        <w:rPr>
          <w:rFonts w:asciiTheme="majorEastAsia" w:eastAsiaTheme="majorEastAsia" w:hAnsiTheme="majorEastAsia" w:hint="eastAsia"/>
        </w:rPr>
        <w:t>廃棄物に関するごみ処理段階ごとの新たな指標</w:t>
      </w:r>
    </w:p>
    <w:p w:rsidR="00B52FE9" w:rsidRPr="003302C5" w:rsidRDefault="00B52FE9" w:rsidP="00B52FE9">
      <w:pPr>
        <w:ind w:left="425" w:hangingChars="197" w:hanging="425"/>
        <w:rPr>
          <w:rFonts w:asciiTheme="minorEastAsia" w:hAnsiTheme="minorEastAsia"/>
        </w:rPr>
      </w:pPr>
      <w:r w:rsidRPr="003302C5">
        <w:rPr>
          <w:rFonts w:asciiTheme="minorEastAsia" w:hAnsiTheme="minorEastAsia" w:hint="eastAsia"/>
        </w:rPr>
        <w:t xml:space="preserve">　・産業廃棄物</w:t>
      </w:r>
      <w:r w:rsidR="00BB3F64" w:rsidRPr="003302C5">
        <w:rPr>
          <w:rFonts w:asciiTheme="minorEastAsia" w:hAnsiTheme="minorEastAsia" w:hint="eastAsia"/>
        </w:rPr>
        <w:t>の</w:t>
      </w:r>
      <w:r w:rsidRPr="003302C5">
        <w:rPr>
          <w:rFonts w:asciiTheme="minorEastAsia" w:hAnsiTheme="minorEastAsia" w:hint="eastAsia"/>
        </w:rPr>
        <w:t>処理段階ごとの新たな指標を表</w:t>
      </w:r>
      <w:r w:rsidR="001E7A1F" w:rsidRPr="003302C5">
        <w:rPr>
          <w:rFonts w:asciiTheme="minorEastAsia" w:hAnsiTheme="minorEastAsia" w:hint="eastAsia"/>
        </w:rPr>
        <w:t>２－４</w:t>
      </w:r>
      <w:r w:rsidRPr="003302C5">
        <w:rPr>
          <w:rFonts w:asciiTheme="minorEastAsia" w:hAnsiTheme="minorEastAsia" w:hint="eastAsia"/>
        </w:rPr>
        <w:t>に示す。</w:t>
      </w:r>
    </w:p>
    <w:p w:rsidR="00B52FE9" w:rsidRPr="003302C5" w:rsidRDefault="00B52FE9" w:rsidP="00B52FE9">
      <w:pPr>
        <w:ind w:left="425" w:hangingChars="197" w:hanging="425"/>
        <w:rPr>
          <w:rFonts w:asciiTheme="minorEastAsia" w:hAnsiTheme="minorEastAsia"/>
        </w:rPr>
      </w:pPr>
    </w:p>
    <w:p w:rsidR="00B52FE9" w:rsidRPr="003302C5" w:rsidRDefault="00B52FE9" w:rsidP="00B52FE9">
      <w:pPr>
        <w:ind w:left="425" w:hangingChars="197" w:hanging="425"/>
        <w:jc w:val="center"/>
        <w:rPr>
          <w:rFonts w:asciiTheme="minorEastAsia" w:hAnsiTheme="minorEastAsia"/>
        </w:rPr>
      </w:pPr>
      <w:r w:rsidRPr="003302C5">
        <w:rPr>
          <w:rFonts w:asciiTheme="minorEastAsia" w:hAnsiTheme="minorEastAsia" w:hint="eastAsia"/>
        </w:rPr>
        <w:t>表</w:t>
      </w:r>
      <w:r w:rsidR="00654864" w:rsidRPr="003302C5">
        <w:rPr>
          <w:rFonts w:asciiTheme="minorEastAsia" w:hAnsiTheme="minorEastAsia" w:hint="eastAsia"/>
        </w:rPr>
        <w:t>2-4</w:t>
      </w:r>
      <w:r w:rsidRPr="003302C5">
        <w:rPr>
          <w:rFonts w:asciiTheme="minorEastAsia" w:hAnsiTheme="minorEastAsia" w:hint="eastAsia"/>
        </w:rPr>
        <w:t xml:space="preserve">　産業廃棄物処理段階ごとの新たな指標</w:t>
      </w:r>
    </w:p>
    <w:tbl>
      <w:tblPr>
        <w:tblStyle w:val="1"/>
        <w:tblW w:w="0" w:type="auto"/>
        <w:tblInd w:w="108" w:type="dxa"/>
        <w:tblLook w:val="04A0" w:firstRow="1" w:lastRow="0" w:firstColumn="1" w:lastColumn="0" w:noHBand="0" w:noVBand="1"/>
      </w:tblPr>
      <w:tblGrid>
        <w:gridCol w:w="631"/>
        <w:gridCol w:w="3905"/>
        <w:gridCol w:w="4395"/>
      </w:tblGrid>
      <w:tr w:rsidR="003302C5" w:rsidRPr="003302C5" w:rsidTr="0049013B">
        <w:trPr>
          <w:trHeight w:val="1081"/>
        </w:trPr>
        <w:tc>
          <w:tcPr>
            <w:tcW w:w="631" w:type="dxa"/>
            <w:vAlign w:val="center"/>
          </w:tcPr>
          <w:p w:rsidR="00B52FE9" w:rsidRPr="003302C5" w:rsidRDefault="00B52FE9" w:rsidP="009D4FF3">
            <w:pPr>
              <w:jc w:val="center"/>
              <w:rPr>
                <w:rFonts w:asciiTheme="minorEastAsia" w:hAnsiTheme="minorEastAsia"/>
                <w:sz w:val="20"/>
                <w:szCs w:val="20"/>
              </w:rPr>
            </w:pPr>
            <w:r w:rsidRPr="003302C5">
              <w:rPr>
                <w:rFonts w:asciiTheme="minorEastAsia" w:hAnsiTheme="minorEastAsia" w:hint="eastAsia"/>
                <w:sz w:val="20"/>
                <w:szCs w:val="20"/>
              </w:rPr>
              <w:t>ごみ</w:t>
            </w:r>
          </w:p>
          <w:p w:rsidR="00B52FE9" w:rsidRPr="003302C5" w:rsidRDefault="00B52FE9" w:rsidP="009D4FF3">
            <w:pPr>
              <w:jc w:val="center"/>
              <w:rPr>
                <w:rFonts w:asciiTheme="minorEastAsia" w:hAnsiTheme="minorEastAsia"/>
                <w:sz w:val="20"/>
                <w:szCs w:val="20"/>
              </w:rPr>
            </w:pPr>
            <w:r w:rsidRPr="003302C5">
              <w:rPr>
                <w:rFonts w:asciiTheme="minorEastAsia" w:hAnsiTheme="minorEastAsia" w:hint="eastAsia"/>
                <w:sz w:val="20"/>
                <w:szCs w:val="20"/>
              </w:rPr>
              <w:t>処理</w:t>
            </w:r>
          </w:p>
          <w:p w:rsidR="00B52FE9" w:rsidRPr="003302C5" w:rsidRDefault="00B52FE9" w:rsidP="009D4FF3">
            <w:pPr>
              <w:jc w:val="center"/>
              <w:rPr>
                <w:rFonts w:asciiTheme="minorEastAsia" w:hAnsiTheme="minorEastAsia"/>
                <w:sz w:val="20"/>
                <w:szCs w:val="20"/>
              </w:rPr>
            </w:pPr>
            <w:r w:rsidRPr="003302C5">
              <w:rPr>
                <w:rFonts w:asciiTheme="minorEastAsia" w:hAnsiTheme="minorEastAsia" w:hint="eastAsia"/>
                <w:sz w:val="20"/>
                <w:szCs w:val="20"/>
              </w:rPr>
              <w:t>段階</w:t>
            </w:r>
          </w:p>
        </w:tc>
        <w:tc>
          <w:tcPr>
            <w:tcW w:w="3905" w:type="dxa"/>
            <w:vAlign w:val="center"/>
          </w:tcPr>
          <w:p w:rsidR="00B52FE9" w:rsidRPr="003302C5" w:rsidRDefault="00B52FE9" w:rsidP="009D4FF3">
            <w:pPr>
              <w:jc w:val="center"/>
              <w:rPr>
                <w:rFonts w:asciiTheme="minorEastAsia" w:hAnsiTheme="minorEastAsia"/>
                <w:sz w:val="20"/>
                <w:szCs w:val="20"/>
              </w:rPr>
            </w:pPr>
            <w:r w:rsidRPr="003302C5">
              <w:rPr>
                <w:rFonts w:asciiTheme="minorEastAsia" w:hAnsiTheme="minorEastAsia" w:hint="eastAsia"/>
                <w:sz w:val="20"/>
                <w:szCs w:val="20"/>
              </w:rPr>
              <w:t>指標の考え方</w:t>
            </w:r>
          </w:p>
        </w:tc>
        <w:tc>
          <w:tcPr>
            <w:tcW w:w="4395" w:type="dxa"/>
            <w:vAlign w:val="center"/>
          </w:tcPr>
          <w:p w:rsidR="00B52FE9" w:rsidRPr="003302C5" w:rsidRDefault="00B52FE9" w:rsidP="009D4FF3">
            <w:pPr>
              <w:spacing w:line="260" w:lineRule="exact"/>
              <w:jc w:val="center"/>
              <w:rPr>
                <w:rFonts w:asciiTheme="minorEastAsia" w:hAnsiTheme="minorEastAsia"/>
                <w:sz w:val="20"/>
                <w:szCs w:val="20"/>
              </w:rPr>
            </w:pPr>
            <w:r w:rsidRPr="003302C5">
              <w:rPr>
                <w:rFonts w:asciiTheme="minorEastAsia" w:hAnsiTheme="minorEastAsia" w:hint="eastAsia"/>
                <w:sz w:val="20"/>
                <w:szCs w:val="20"/>
              </w:rPr>
              <w:t>新たな指標</w:t>
            </w:r>
          </w:p>
        </w:tc>
      </w:tr>
      <w:tr w:rsidR="003302C5" w:rsidRPr="003302C5" w:rsidTr="00B40D30">
        <w:trPr>
          <w:trHeight w:val="974"/>
        </w:trPr>
        <w:tc>
          <w:tcPr>
            <w:tcW w:w="631" w:type="dxa"/>
            <w:vMerge w:val="restart"/>
            <w:vAlign w:val="center"/>
          </w:tcPr>
          <w:p w:rsidR="00C4507A" w:rsidRPr="003302C5" w:rsidRDefault="00C4507A" w:rsidP="009D4FF3">
            <w:pPr>
              <w:jc w:val="center"/>
              <w:rPr>
                <w:rFonts w:asciiTheme="minorEastAsia" w:hAnsiTheme="minorEastAsia"/>
                <w:sz w:val="20"/>
                <w:szCs w:val="20"/>
              </w:rPr>
            </w:pPr>
            <w:r w:rsidRPr="003302C5">
              <w:rPr>
                <w:rFonts w:asciiTheme="minorEastAsia" w:hAnsiTheme="minorEastAsia" w:hint="eastAsia"/>
                <w:sz w:val="20"/>
                <w:szCs w:val="20"/>
              </w:rPr>
              <w:t>処理</w:t>
            </w:r>
          </w:p>
        </w:tc>
        <w:tc>
          <w:tcPr>
            <w:tcW w:w="3905" w:type="dxa"/>
            <w:vAlign w:val="center"/>
          </w:tcPr>
          <w:p w:rsidR="00C4507A" w:rsidRPr="003302C5" w:rsidRDefault="00C4507A" w:rsidP="00B9478C">
            <w:pPr>
              <w:ind w:left="206" w:hangingChars="100" w:hanging="206"/>
              <w:rPr>
                <w:rFonts w:asciiTheme="minorEastAsia" w:hAnsiTheme="minorEastAsia"/>
                <w:sz w:val="20"/>
                <w:szCs w:val="20"/>
              </w:rPr>
            </w:pPr>
            <w:r w:rsidRPr="003302C5">
              <w:rPr>
                <w:rFonts w:asciiTheme="minorEastAsia" w:hAnsiTheme="minorEastAsia" w:hint="eastAsia"/>
                <w:sz w:val="20"/>
                <w:szCs w:val="20"/>
              </w:rPr>
              <w:t>・汚泥等に含まれる水分の影響</w:t>
            </w:r>
            <w:r w:rsidR="00CE0064" w:rsidRPr="003302C5">
              <w:rPr>
                <w:rFonts w:asciiTheme="minorEastAsia" w:hAnsiTheme="minorEastAsia" w:hint="eastAsia"/>
                <w:sz w:val="20"/>
                <w:szCs w:val="20"/>
              </w:rPr>
              <w:t>等</w:t>
            </w:r>
            <w:r w:rsidRPr="003302C5">
              <w:rPr>
                <w:rFonts w:asciiTheme="minorEastAsia" w:hAnsiTheme="minorEastAsia" w:hint="eastAsia"/>
                <w:sz w:val="20"/>
                <w:szCs w:val="20"/>
              </w:rPr>
              <w:t>を除いて再生利用の状況を表す。</w:t>
            </w:r>
          </w:p>
        </w:tc>
        <w:tc>
          <w:tcPr>
            <w:tcW w:w="4395" w:type="dxa"/>
            <w:vAlign w:val="center"/>
          </w:tcPr>
          <w:p w:rsidR="00C4507A" w:rsidRPr="003302C5" w:rsidRDefault="00C4507A" w:rsidP="003E7A26">
            <w:pPr>
              <w:rPr>
                <w:rFonts w:asciiTheme="minorEastAsia" w:hAnsiTheme="minorEastAsia"/>
                <w:sz w:val="20"/>
                <w:szCs w:val="20"/>
              </w:rPr>
            </w:pPr>
            <w:r w:rsidRPr="003302C5">
              <w:rPr>
                <w:rFonts w:asciiTheme="minorEastAsia" w:hAnsiTheme="minorEastAsia" w:hint="eastAsia"/>
                <w:sz w:val="20"/>
                <w:szCs w:val="20"/>
              </w:rPr>
              <w:t>①減量化量を除いた再生利用率</w:t>
            </w:r>
          </w:p>
          <w:p w:rsidR="00C4507A" w:rsidRPr="003302C5" w:rsidRDefault="00C4507A" w:rsidP="008F3486">
            <w:pPr>
              <w:rPr>
                <w:rFonts w:asciiTheme="minorEastAsia" w:hAnsiTheme="minorEastAsia"/>
                <w:sz w:val="20"/>
                <w:szCs w:val="20"/>
              </w:rPr>
            </w:pPr>
            <w:r w:rsidRPr="003302C5">
              <w:rPr>
                <w:rFonts w:asciiTheme="minorEastAsia" w:hAnsiTheme="minorEastAsia" w:hint="eastAsia"/>
                <w:sz w:val="20"/>
                <w:szCs w:val="20"/>
              </w:rPr>
              <w:t>（再生利用量）／（排出量－減量化量）</w:t>
            </w:r>
          </w:p>
        </w:tc>
      </w:tr>
      <w:tr w:rsidR="003302C5" w:rsidRPr="003302C5" w:rsidTr="008F3486">
        <w:trPr>
          <w:trHeight w:val="844"/>
        </w:trPr>
        <w:tc>
          <w:tcPr>
            <w:tcW w:w="631" w:type="dxa"/>
            <w:vMerge/>
            <w:vAlign w:val="center"/>
          </w:tcPr>
          <w:p w:rsidR="00871CBB" w:rsidRPr="003302C5" w:rsidRDefault="00871CBB" w:rsidP="009D4FF3">
            <w:pPr>
              <w:rPr>
                <w:rFonts w:asciiTheme="minorEastAsia" w:hAnsiTheme="minorEastAsia"/>
                <w:sz w:val="20"/>
                <w:szCs w:val="20"/>
              </w:rPr>
            </w:pPr>
          </w:p>
        </w:tc>
        <w:tc>
          <w:tcPr>
            <w:tcW w:w="3905" w:type="dxa"/>
            <w:vAlign w:val="center"/>
          </w:tcPr>
          <w:p w:rsidR="00871CBB" w:rsidRPr="003302C5" w:rsidRDefault="00871CBB" w:rsidP="009D4FF3">
            <w:pPr>
              <w:ind w:leftChars="-6" w:left="154" w:hangingChars="81" w:hanging="167"/>
              <w:rPr>
                <w:rFonts w:asciiTheme="minorEastAsia" w:hAnsiTheme="minorEastAsia"/>
                <w:sz w:val="20"/>
                <w:szCs w:val="20"/>
              </w:rPr>
            </w:pPr>
            <w:r w:rsidRPr="003302C5">
              <w:rPr>
                <w:rFonts w:asciiTheme="minorEastAsia" w:hAnsiTheme="minorEastAsia" w:hint="eastAsia"/>
                <w:sz w:val="20"/>
                <w:szCs w:val="20"/>
              </w:rPr>
              <w:t>・排出量の増減の影響を受けない指標で表す。</w:t>
            </w:r>
          </w:p>
        </w:tc>
        <w:tc>
          <w:tcPr>
            <w:tcW w:w="4395" w:type="dxa"/>
            <w:vAlign w:val="center"/>
          </w:tcPr>
          <w:p w:rsidR="00871CBB" w:rsidRPr="003302C5" w:rsidRDefault="00B40D30" w:rsidP="003E7A26">
            <w:pPr>
              <w:rPr>
                <w:rFonts w:asciiTheme="minorEastAsia" w:hAnsiTheme="minorEastAsia"/>
                <w:sz w:val="20"/>
                <w:szCs w:val="20"/>
              </w:rPr>
            </w:pPr>
            <w:r w:rsidRPr="003302C5">
              <w:rPr>
                <w:rFonts w:asciiTheme="minorEastAsia" w:hAnsiTheme="minorEastAsia" w:hint="eastAsia"/>
                <w:sz w:val="20"/>
                <w:szCs w:val="20"/>
              </w:rPr>
              <w:t>②</w:t>
            </w:r>
            <w:r w:rsidR="00871CBB" w:rsidRPr="003302C5">
              <w:rPr>
                <w:rFonts w:asciiTheme="minorEastAsia" w:hAnsiTheme="minorEastAsia" w:hint="eastAsia"/>
                <w:sz w:val="20"/>
                <w:szCs w:val="20"/>
              </w:rPr>
              <w:t>最終処分率</w:t>
            </w:r>
          </w:p>
          <w:p w:rsidR="00871CBB" w:rsidRPr="003302C5" w:rsidRDefault="00871CBB" w:rsidP="003E7A26">
            <w:pPr>
              <w:rPr>
                <w:rFonts w:asciiTheme="minorEastAsia" w:hAnsiTheme="minorEastAsia"/>
                <w:sz w:val="20"/>
                <w:szCs w:val="20"/>
              </w:rPr>
            </w:pPr>
            <w:r w:rsidRPr="003302C5">
              <w:rPr>
                <w:rFonts w:asciiTheme="minorEastAsia" w:hAnsiTheme="minorEastAsia" w:hint="eastAsia"/>
                <w:sz w:val="20"/>
                <w:szCs w:val="20"/>
              </w:rPr>
              <w:t>（最終処分量</w:t>
            </w:r>
            <w:r w:rsidR="00573F7E" w:rsidRPr="003302C5">
              <w:rPr>
                <w:rFonts w:asciiTheme="minorEastAsia" w:hAnsiTheme="minorEastAsia" w:hint="eastAsia"/>
                <w:sz w:val="20"/>
                <w:szCs w:val="20"/>
              </w:rPr>
              <w:t>）</w:t>
            </w:r>
            <w:r w:rsidRPr="003302C5">
              <w:rPr>
                <w:rFonts w:asciiTheme="minorEastAsia" w:hAnsiTheme="minorEastAsia" w:hint="eastAsia"/>
                <w:sz w:val="20"/>
                <w:szCs w:val="20"/>
              </w:rPr>
              <w:t>／</w:t>
            </w:r>
            <w:r w:rsidR="00573F7E" w:rsidRPr="003302C5">
              <w:rPr>
                <w:rFonts w:asciiTheme="minorEastAsia" w:hAnsiTheme="minorEastAsia" w:hint="eastAsia"/>
                <w:sz w:val="20"/>
                <w:szCs w:val="20"/>
              </w:rPr>
              <w:t>（</w:t>
            </w:r>
            <w:r w:rsidRPr="003302C5">
              <w:rPr>
                <w:rFonts w:asciiTheme="minorEastAsia" w:hAnsiTheme="minorEastAsia" w:hint="eastAsia"/>
                <w:sz w:val="20"/>
                <w:szCs w:val="20"/>
              </w:rPr>
              <w:t>排出量）</w:t>
            </w:r>
          </w:p>
        </w:tc>
      </w:tr>
    </w:tbl>
    <w:p w:rsidR="007B3CDE" w:rsidRPr="003302C5" w:rsidRDefault="007B3CDE" w:rsidP="00611B6C">
      <w:pPr>
        <w:ind w:firstLineChars="2133" w:firstLine="3966"/>
        <w:jc w:val="center"/>
        <w:rPr>
          <w:rFonts w:asciiTheme="minorEastAsia" w:hAnsiTheme="minorEastAsia"/>
          <w:sz w:val="18"/>
          <w:szCs w:val="18"/>
        </w:rPr>
      </w:pPr>
      <w:r w:rsidRPr="003302C5">
        <w:rPr>
          <w:rFonts w:asciiTheme="minorEastAsia" w:hAnsiTheme="minorEastAsia" w:hint="eastAsia"/>
          <w:sz w:val="18"/>
          <w:szCs w:val="18"/>
        </w:rPr>
        <w:t>[排出量は、再生利用量、減量化量</w:t>
      </w:r>
      <w:r w:rsidR="00886B74" w:rsidRPr="003302C5">
        <w:rPr>
          <w:rFonts w:asciiTheme="minorEastAsia" w:hAnsiTheme="minorEastAsia" w:hint="eastAsia"/>
          <w:sz w:val="18"/>
          <w:szCs w:val="18"/>
        </w:rPr>
        <w:t>及び</w:t>
      </w:r>
      <w:r w:rsidRPr="003302C5">
        <w:rPr>
          <w:rFonts w:asciiTheme="minorEastAsia" w:hAnsiTheme="minorEastAsia" w:hint="eastAsia"/>
          <w:sz w:val="18"/>
          <w:szCs w:val="18"/>
        </w:rPr>
        <w:t>最終処分量の和]</w:t>
      </w:r>
    </w:p>
    <w:p w:rsidR="00B52FE9" w:rsidRPr="003302C5" w:rsidRDefault="00B52FE9" w:rsidP="00B52FE9">
      <w:pPr>
        <w:ind w:left="425" w:hangingChars="197" w:hanging="425"/>
        <w:rPr>
          <w:rFonts w:asciiTheme="minorEastAsia" w:hAnsiTheme="minorEastAsia"/>
        </w:rPr>
      </w:pPr>
    </w:p>
    <w:p w:rsidR="0049013B" w:rsidRPr="003302C5" w:rsidRDefault="0049013B" w:rsidP="00B52FE9">
      <w:pPr>
        <w:ind w:left="432" w:hangingChars="200" w:hanging="432"/>
        <w:rPr>
          <w:rFonts w:asciiTheme="majorEastAsia" w:eastAsiaTheme="majorEastAsia" w:hAnsiTheme="majorEastAsia"/>
        </w:rPr>
      </w:pPr>
      <w:r w:rsidRPr="003302C5">
        <w:rPr>
          <w:rFonts w:asciiTheme="majorEastAsia" w:eastAsiaTheme="majorEastAsia" w:hAnsiTheme="majorEastAsia" w:hint="eastAsia"/>
        </w:rPr>
        <w:t>（２）新たな指標で表した産業廃棄物の処理状況</w:t>
      </w:r>
    </w:p>
    <w:p w:rsidR="00E625F1" w:rsidRPr="00DD2DB4" w:rsidRDefault="00973573" w:rsidP="00973573">
      <w:pPr>
        <w:rPr>
          <w:rFonts w:asciiTheme="minorEastAsia" w:hAnsiTheme="minorEastAsia"/>
          <w:szCs w:val="21"/>
        </w:rPr>
      </w:pPr>
      <w:r>
        <w:rPr>
          <w:rFonts w:asciiTheme="minorEastAsia" w:hAnsiTheme="minorEastAsia" w:hint="eastAsia"/>
          <w:szCs w:val="21"/>
        </w:rPr>
        <w:t xml:space="preserve">　</w:t>
      </w:r>
      <w:r w:rsidR="00E625F1" w:rsidRPr="00DD2DB4">
        <w:rPr>
          <w:rFonts w:asciiTheme="minorEastAsia" w:hAnsiTheme="minorEastAsia" w:hint="eastAsia"/>
          <w:szCs w:val="21"/>
        </w:rPr>
        <w:t>①減量化量を除いた再生利用率</w:t>
      </w:r>
    </w:p>
    <w:p w:rsidR="00B40D30" w:rsidRPr="00DD2DB4" w:rsidRDefault="00624E4A" w:rsidP="00DD2DB4">
      <w:pPr>
        <w:ind w:leftChars="131" w:left="473" w:hangingChars="88" w:hanging="190"/>
        <w:rPr>
          <w:rFonts w:asciiTheme="minorEastAsia" w:hAnsiTheme="minorEastAsia"/>
          <w:szCs w:val="21"/>
        </w:rPr>
      </w:pPr>
      <w:r w:rsidRPr="00DD2DB4">
        <w:rPr>
          <w:rFonts w:asciiTheme="minorEastAsia" w:hAnsiTheme="minorEastAsia" w:hint="eastAsia"/>
          <w:szCs w:val="21"/>
        </w:rPr>
        <w:t>・汚泥</w:t>
      </w:r>
      <w:r w:rsidR="00A5773D" w:rsidRPr="00DD2DB4">
        <w:rPr>
          <w:rFonts w:asciiTheme="minorEastAsia" w:hAnsiTheme="minorEastAsia" w:hint="eastAsia"/>
          <w:szCs w:val="21"/>
        </w:rPr>
        <w:t>（排出段階で水分を多く含み、排出量は水分量の影響を受けて変動するもの）</w:t>
      </w:r>
      <w:r w:rsidR="000566ED" w:rsidRPr="00DD2DB4">
        <w:rPr>
          <w:rFonts w:asciiTheme="minorEastAsia" w:hAnsiTheme="minorEastAsia" w:hint="eastAsia"/>
          <w:szCs w:val="21"/>
        </w:rPr>
        <w:t>等</w:t>
      </w:r>
      <w:r w:rsidRPr="00DD2DB4">
        <w:rPr>
          <w:rFonts w:asciiTheme="minorEastAsia" w:hAnsiTheme="minorEastAsia" w:hint="eastAsia"/>
          <w:szCs w:val="21"/>
        </w:rPr>
        <w:t>に含まれる水分の影響</w:t>
      </w:r>
      <w:r w:rsidR="00813C05" w:rsidRPr="00DD2DB4">
        <w:rPr>
          <w:rFonts w:asciiTheme="minorEastAsia" w:hAnsiTheme="minorEastAsia" w:hint="eastAsia"/>
          <w:szCs w:val="21"/>
        </w:rPr>
        <w:t>等</w:t>
      </w:r>
      <w:r w:rsidRPr="00DD2DB4">
        <w:rPr>
          <w:rFonts w:asciiTheme="minorEastAsia" w:hAnsiTheme="minorEastAsia" w:hint="eastAsia"/>
          <w:szCs w:val="21"/>
        </w:rPr>
        <w:t>を除いて再生利用の状況を表すため、</w:t>
      </w:r>
      <w:r w:rsidR="003705A3" w:rsidRPr="00DD2DB4">
        <w:rPr>
          <w:rFonts w:asciiTheme="minorEastAsia" w:hAnsiTheme="minorEastAsia" w:hint="eastAsia"/>
          <w:szCs w:val="21"/>
        </w:rPr>
        <w:t>排出量から減量化量を除いた際の</w:t>
      </w:r>
      <w:r w:rsidRPr="00DD2DB4">
        <w:rPr>
          <w:rFonts w:asciiTheme="minorEastAsia" w:hAnsiTheme="minorEastAsia" w:hint="eastAsia"/>
          <w:szCs w:val="21"/>
        </w:rPr>
        <w:t>再生利用率を表</w:t>
      </w:r>
      <w:r w:rsidR="00E625F1" w:rsidRPr="00DD2DB4">
        <w:rPr>
          <w:rFonts w:asciiTheme="minorEastAsia" w:hAnsiTheme="minorEastAsia" w:hint="eastAsia"/>
          <w:szCs w:val="21"/>
        </w:rPr>
        <w:t>したもの</w:t>
      </w:r>
      <w:r w:rsidR="00B40D30" w:rsidRPr="00DD2DB4">
        <w:rPr>
          <w:rFonts w:asciiTheme="minorEastAsia" w:hAnsiTheme="minorEastAsia" w:hint="eastAsia"/>
          <w:szCs w:val="21"/>
        </w:rPr>
        <w:t>を図</w:t>
      </w:r>
      <w:r w:rsidR="001E7A1F" w:rsidRPr="00DD2DB4">
        <w:rPr>
          <w:rFonts w:asciiTheme="minorEastAsia" w:hAnsiTheme="minorEastAsia" w:hint="eastAsia"/>
          <w:szCs w:val="21"/>
        </w:rPr>
        <w:t>２－１</w:t>
      </w:r>
      <w:r w:rsidR="00B40D30" w:rsidRPr="00DD2DB4">
        <w:rPr>
          <w:rFonts w:asciiTheme="minorEastAsia" w:hAnsiTheme="minorEastAsia" w:hint="eastAsia"/>
          <w:szCs w:val="21"/>
        </w:rPr>
        <w:t>に示す。</w:t>
      </w:r>
    </w:p>
    <w:p w:rsidR="00573F7E" w:rsidRPr="00DD2DB4" w:rsidRDefault="00B40D30" w:rsidP="00DD2DB4">
      <w:pPr>
        <w:ind w:leftChars="131" w:left="473" w:hangingChars="88" w:hanging="190"/>
        <w:rPr>
          <w:rFonts w:asciiTheme="minorEastAsia" w:hAnsiTheme="minorEastAsia"/>
          <w:szCs w:val="21"/>
        </w:rPr>
      </w:pPr>
      <w:r w:rsidRPr="00DD2DB4">
        <w:rPr>
          <w:rFonts w:asciiTheme="minorEastAsia" w:hAnsiTheme="minorEastAsia" w:hint="eastAsia"/>
          <w:szCs w:val="21"/>
        </w:rPr>
        <w:t>・平成</w:t>
      </w:r>
      <w:r w:rsidR="001E7A1F" w:rsidRPr="00DD2DB4">
        <w:rPr>
          <w:rFonts w:asciiTheme="minorEastAsia" w:hAnsiTheme="minorEastAsia" w:hint="eastAsia"/>
          <w:szCs w:val="21"/>
        </w:rPr>
        <w:t>２６</w:t>
      </w:r>
      <w:r w:rsidRPr="00DD2DB4">
        <w:rPr>
          <w:rFonts w:asciiTheme="minorEastAsia" w:hAnsiTheme="minorEastAsia" w:hint="eastAsia"/>
          <w:szCs w:val="21"/>
        </w:rPr>
        <w:t>年度の状況について排出量から減量化量を除いたものでみると、</w:t>
      </w:r>
      <w:r w:rsidR="00624E4A" w:rsidRPr="00DD2DB4">
        <w:rPr>
          <w:rFonts w:asciiTheme="minorEastAsia" w:hAnsiTheme="minorEastAsia" w:hint="eastAsia"/>
          <w:szCs w:val="21"/>
        </w:rPr>
        <w:t>約</w:t>
      </w:r>
      <w:r w:rsidRPr="00DD2DB4">
        <w:rPr>
          <w:rFonts w:asciiTheme="minorEastAsia" w:hAnsiTheme="minorEastAsia" w:hint="eastAsia"/>
          <w:szCs w:val="21"/>
        </w:rPr>
        <w:t>９３％が再生利用されており、</w:t>
      </w:r>
      <w:r w:rsidR="00624E4A" w:rsidRPr="00DD2DB4">
        <w:rPr>
          <w:rFonts w:asciiTheme="minorEastAsia" w:hAnsiTheme="minorEastAsia" w:hint="eastAsia"/>
          <w:szCs w:val="21"/>
        </w:rPr>
        <w:t>約</w:t>
      </w:r>
      <w:r w:rsidR="00573F7E" w:rsidRPr="00DD2DB4">
        <w:rPr>
          <w:rFonts w:asciiTheme="minorEastAsia" w:hAnsiTheme="minorEastAsia" w:hint="eastAsia"/>
          <w:szCs w:val="21"/>
        </w:rPr>
        <w:t>７％が最終処分されている。長期的には大幅に</w:t>
      </w:r>
      <w:r w:rsidR="00637AF0" w:rsidRPr="00DD2DB4">
        <w:rPr>
          <w:rFonts w:asciiTheme="minorEastAsia" w:hAnsiTheme="minorEastAsia" w:hint="eastAsia"/>
          <w:szCs w:val="21"/>
        </w:rPr>
        <w:t>上昇</w:t>
      </w:r>
      <w:r w:rsidR="00573F7E" w:rsidRPr="00DD2DB4">
        <w:rPr>
          <w:rFonts w:asciiTheme="minorEastAsia" w:hAnsiTheme="minorEastAsia" w:hint="eastAsia"/>
          <w:szCs w:val="21"/>
        </w:rPr>
        <w:t>してきた</w:t>
      </w:r>
      <w:r w:rsidR="00727B70" w:rsidRPr="00DD2DB4">
        <w:rPr>
          <w:rFonts w:asciiTheme="minorEastAsia" w:hAnsiTheme="minorEastAsia" w:hint="eastAsia"/>
          <w:szCs w:val="21"/>
        </w:rPr>
        <w:t>が、</w:t>
      </w:r>
      <w:r w:rsidR="00573F7E" w:rsidRPr="00DD2DB4">
        <w:rPr>
          <w:rFonts w:asciiTheme="minorEastAsia" w:hAnsiTheme="minorEastAsia" w:hint="eastAsia"/>
          <w:szCs w:val="21"/>
        </w:rPr>
        <w:t>平成</w:t>
      </w:r>
      <w:r w:rsidR="001E7A1F" w:rsidRPr="00DD2DB4">
        <w:rPr>
          <w:rFonts w:asciiTheme="minorEastAsia" w:hAnsiTheme="minorEastAsia" w:hint="eastAsia"/>
          <w:szCs w:val="21"/>
        </w:rPr>
        <w:t>１７</w:t>
      </w:r>
      <w:r w:rsidR="00573F7E" w:rsidRPr="00DD2DB4">
        <w:rPr>
          <w:rFonts w:asciiTheme="minorEastAsia" w:hAnsiTheme="minorEastAsia" w:hint="eastAsia"/>
          <w:szCs w:val="21"/>
        </w:rPr>
        <w:t>年度から平成</w:t>
      </w:r>
      <w:r w:rsidR="001E7A1F" w:rsidRPr="00DD2DB4">
        <w:rPr>
          <w:rFonts w:asciiTheme="minorEastAsia" w:hAnsiTheme="minorEastAsia" w:hint="eastAsia"/>
          <w:szCs w:val="21"/>
        </w:rPr>
        <w:t>２６</w:t>
      </w:r>
      <w:r w:rsidR="00573F7E" w:rsidRPr="00DD2DB4">
        <w:rPr>
          <w:rFonts w:asciiTheme="minorEastAsia" w:hAnsiTheme="minorEastAsia" w:hint="eastAsia"/>
          <w:szCs w:val="21"/>
        </w:rPr>
        <w:t>年度にかけて</w:t>
      </w:r>
      <w:r w:rsidR="001E7A1F" w:rsidRPr="00DD2DB4">
        <w:rPr>
          <w:rFonts w:asciiTheme="minorEastAsia" w:hAnsiTheme="minorEastAsia" w:hint="eastAsia"/>
          <w:szCs w:val="21"/>
        </w:rPr>
        <w:t>は緩やかな上昇</w:t>
      </w:r>
      <w:r w:rsidR="00727B70" w:rsidRPr="00DD2DB4">
        <w:rPr>
          <w:rFonts w:asciiTheme="minorEastAsia" w:hAnsiTheme="minorEastAsia" w:hint="eastAsia"/>
          <w:szCs w:val="21"/>
        </w:rPr>
        <w:t>である</w:t>
      </w:r>
      <w:r w:rsidR="00573F7E" w:rsidRPr="00DD2DB4">
        <w:rPr>
          <w:rFonts w:asciiTheme="minorEastAsia" w:hAnsiTheme="minorEastAsia" w:hint="eastAsia"/>
          <w:szCs w:val="21"/>
        </w:rPr>
        <w:t>。</w:t>
      </w:r>
    </w:p>
    <w:p w:rsidR="00E625F1" w:rsidRPr="003302C5" w:rsidRDefault="00E625F1" w:rsidP="00B40D30">
      <w:pPr>
        <w:ind w:leftChars="65" w:left="410" w:hangingChars="131" w:hanging="270"/>
        <w:rPr>
          <w:rFonts w:asciiTheme="minorEastAsia" w:hAnsiTheme="minorEastAsia"/>
          <w:sz w:val="20"/>
          <w:szCs w:val="20"/>
        </w:rPr>
      </w:pPr>
    </w:p>
    <w:p w:rsidR="00E625F1" w:rsidRPr="003302C5" w:rsidRDefault="00E625F1" w:rsidP="00E625F1">
      <w:pPr>
        <w:ind w:leftChars="65" w:left="410" w:hangingChars="131" w:hanging="270"/>
        <w:jc w:val="center"/>
        <w:rPr>
          <w:rFonts w:asciiTheme="minorEastAsia" w:hAnsiTheme="minorEastAsia"/>
        </w:rPr>
      </w:pPr>
      <w:r w:rsidRPr="003302C5">
        <w:rPr>
          <w:rFonts w:asciiTheme="minorEastAsia" w:hAnsiTheme="minorEastAsia" w:hint="eastAsia"/>
          <w:sz w:val="20"/>
          <w:szCs w:val="20"/>
        </w:rPr>
        <w:t>図</w:t>
      </w:r>
      <w:r w:rsidR="00654864" w:rsidRPr="003302C5">
        <w:rPr>
          <w:rFonts w:asciiTheme="minorEastAsia" w:hAnsiTheme="minorEastAsia" w:hint="eastAsia"/>
          <w:sz w:val="20"/>
          <w:szCs w:val="20"/>
        </w:rPr>
        <w:t>2-1</w:t>
      </w:r>
      <w:r w:rsidR="000566ED" w:rsidRPr="003302C5">
        <w:rPr>
          <w:rFonts w:asciiTheme="minorEastAsia" w:hAnsiTheme="minorEastAsia" w:hint="eastAsia"/>
          <w:sz w:val="20"/>
          <w:szCs w:val="20"/>
        </w:rPr>
        <w:t xml:space="preserve">　排出量から減量化量を除いた</w:t>
      </w:r>
      <w:r w:rsidRPr="003302C5">
        <w:rPr>
          <w:rFonts w:asciiTheme="minorEastAsia" w:hAnsiTheme="minorEastAsia" w:hint="eastAsia"/>
          <w:sz w:val="20"/>
          <w:szCs w:val="20"/>
        </w:rPr>
        <w:t>再生利用率の推移</w:t>
      </w:r>
    </w:p>
    <w:p w:rsidR="008F3486" w:rsidRPr="003302C5" w:rsidRDefault="008C5E58" w:rsidP="00A5773D">
      <w:pPr>
        <w:ind w:left="432" w:hangingChars="200" w:hanging="432"/>
        <w:jc w:val="center"/>
        <w:rPr>
          <w:rFonts w:asciiTheme="minorEastAsia" w:hAnsiTheme="minorEastAsia"/>
        </w:rPr>
      </w:pPr>
      <w:r w:rsidRPr="003302C5">
        <w:rPr>
          <w:noProof/>
        </w:rPr>
        <mc:AlternateContent>
          <mc:Choice Requires="wps">
            <w:drawing>
              <wp:anchor distT="0" distB="0" distL="114300" distR="114300" simplePos="0" relativeHeight="251683840" behindDoc="0" locked="0" layoutInCell="1" allowOverlap="1" wp14:anchorId="2F6B9BB0" wp14:editId="4E4086FA">
                <wp:simplePos x="0" y="0"/>
                <wp:positionH relativeFrom="column">
                  <wp:posOffset>-33738</wp:posOffset>
                </wp:positionH>
                <wp:positionV relativeFrom="paragraph">
                  <wp:posOffset>47073</wp:posOffset>
                </wp:positionV>
                <wp:extent cx="627242" cy="914400"/>
                <wp:effectExtent l="0" t="0" r="1905" b="1270"/>
                <wp:wrapNone/>
                <wp:docPr id="4" name="テキスト ボックス 4"/>
                <wp:cNvGraphicFramePr/>
                <a:graphic xmlns:a="http://schemas.openxmlformats.org/drawingml/2006/main">
                  <a:graphicData uri="http://schemas.microsoft.com/office/word/2010/wordprocessingShape">
                    <wps:wsp>
                      <wps:cNvSpPr txBox="1"/>
                      <wps:spPr>
                        <a:xfrm>
                          <a:off x="0" y="0"/>
                          <a:ext cx="627242" cy="9144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C5E58" w:rsidRDefault="008C5E58">
                            <w:r>
                              <w:rPr>
                                <w:rFonts w:hint="eastAsia"/>
                              </w:rPr>
                              <w:t>減量化量を除いた</w:t>
                            </w:r>
                          </w:p>
                          <w:p w:rsidR="008C5E58" w:rsidRDefault="008C5E58" w:rsidP="008C5E58">
                            <w:pPr>
                              <w:ind w:firstLineChars="100" w:firstLine="216"/>
                            </w:pPr>
                            <w:r>
                              <w:rPr>
                                <w:rFonts w:hint="eastAsia"/>
                              </w:rPr>
                              <w:t>再生利用率（％）</w:t>
                            </w:r>
                          </w:p>
                        </w:txbxContent>
                      </wps:txbx>
                      <wps:bodyPr rot="0" spcFirstLastPara="0" vertOverflow="overflow" horzOverflow="overflow" vert="eaVert"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4" o:spid="_x0000_s1027" type="#_x0000_t202" style="position:absolute;left:0;text-align:left;margin-left:-2.65pt;margin-top:3.7pt;width:49.4pt;height:1in;z-index:251683840;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" fillcolor="white [3201]" stroked="f" strokeweight=".5pt">
                <v:textbox style="layout-flow:vertical-ideographic">
                  <w:txbxContent>
                    <w:p w:rsidR="008C5E58" w:rsidRDefault="008C5E58">
                      <w:pPr>
                        <w:rPr>
                          <w:rFonts w:hint="eastAsia"/>
                        </w:rPr>
                      </w:pPr>
                      <w:r>
                        <w:rPr>
                          <w:rFonts w:hint="eastAsia"/>
                        </w:rPr>
                        <w:t>減量化量を除いた</w:t>
                      </w:r>
                    </w:p>
                    <w:p w:rsidR="008C5E58" w:rsidRDefault="008C5E58" w:rsidP="008C5E58">
                      <w:pPr>
                        <w:ind w:firstLineChars="100" w:firstLine="216"/>
                      </w:pPr>
                      <w:r>
                        <w:rPr>
                          <w:rFonts w:hint="eastAsia"/>
                        </w:rPr>
                        <w:t>再生利用率（％）</w:t>
                      </w:r>
                    </w:p>
                  </w:txbxContent>
                </v:textbox>
              </v:shape>
            </w:pict>
          </mc:Fallback>
        </mc:AlternateContent>
      </w:r>
      <w:r w:rsidR="00B40D30" w:rsidRPr="003302C5">
        <w:rPr>
          <w:noProof/>
        </w:rPr>
        <w:drawing>
          <wp:inline distT="0" distB="0" distL="0" distR="0" wp14:anchorId="1C870F12" wp14:editId="0459EEBF">
            <wp:extent cx="4683318" cy="1669774"/>
            <wp:effectExtent l="0" t="0" r="3175" b="6985"/>
            <wp:docPr id="3" name="グラフ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A5773D" w:rsidRPr="003302C5" w:rsidRDefault="00A5773D" w:rsidP="00624E4A">
      <w:pPr>
        <w:ind w:leftChars="130" w:left="655" w:hangingChars="173" w:hanging="374"/>
        <w:rPr>
          <w:rFonts w:asciiTheme="minorEastAsia" w:hAnsiTheme="minorEastAsia"/>
        </w:rPr>
      </w:pPr>
    </w:p>
    <w:p w:rsidR="00654864" w:rsidRPr="003302C5" w:rsidRDefault="00654864">
      <w:pPr>
        <w:widowControl/>
        <w:jc w:val="left"/>
        <w:rPr>
          <w:rFonts w:asciiTheme="minorEastAsia" w:hAnsiTheme="minorEastAsia"/>
        </w:rPr>
      </w:pPr>
      <w:r w:rsidRPr="003302C5">
        <w:rPr>
          <w:rFonts w:asciiTheme="minorEastAsia" w:hAnsiTheme="minorEastAsia"/>
        </w:rPr>
        <w:br w:type="page"/>
      </w:r>
    </w:p>
    <w:p w:rsidR="003302C5" w:rsidRPr="003302C5" w:rsidRDefault="00973573" w:rsidP="00973573">
      <w:pPr>
        <w:ind w:left="654" w:hangingChars="303" w:hanging="654"/>
        <w:rPr>
          <w:rFonts w:asciiTheme="minorEastAsia" w:hAnsiTheme="minorEastAsia"/>
        </w:rPr>
      </w:pPr>
      <w:r>
        <w:rPr>
          <w:rFonts w:asciiTheme="minorEastAsia" w:hAnsiTheme="minorEastAsia" w:hint="eastAsia"/>
        </w:rPr>
        <w:lastRenderedPageBreak/>
        <w:t xml:space="preserve">　</w:t>
      </w:r>
      <w:r w:rsidR="003302C5" w:rsidRPr="003302C5">
        <w:rPr>
          <w:rFonts w:asciiTheme="minorEastAsia" w:hAnsiTheme="minorEastAsia" w:hint="eastAsia"/>
        </w:rPr>
        <w:t>②最終処分率</w:t>
      </w:r>
    </w:p>
    <w:p w:rsidR="003302C5" w:rsidRPr="003302C5" w:rsidRDefault="003302C5" w:rsidP="003302C5">
      <w:pPr>
        <w:ind w:leftChars="131" w:left="460" w:hangingChars="82" w:hanging="177"/>
        <w:rPr>
          <w:rFonts w:asciiTheme="minorEastAsia" w:hAnsiTheme="minorEastAsia"/>
        </w:rPr>
      </w:pPr>
      <w:r w:rsidRPr="003302C5">
        <w:rPr>
          <w:rFonts w:asciiTheme="minorEastAsia" w:hAnsiTheme="minorEastAsia" w:hint="eastAsia"/>
        </w:rPr>
        <w:t>・最終処分量の削減の進捗を排出量の増減の影響を除いて表すため、排出量に対する最終処分量の割合（最終処分率）で表す。</w:t>
      </w:r>
    </w:p>
    <w:p w:rsidR="003302C5" w:rsidRPr="003302C5" w:rsidRDefault="003302C5" w:rsidP="003302C5">
      <w:pPr>
        <w:ind w:leftChars="131" w:left="460" w:hangingChars="82" w:hanging="177"/>
        <w:rPr>
          <w:rFonts w:asciiTheme="minorEastAsia" w:hAnsiTheme="minorEastAsia"/>
        </w:rPr>
      </w:pPr>
      <w:r w:rsidRPr="003302C5">
        <w:rPr>
          <w:rFonts w:asciiTheme="minorEastAsia" w:hAnsiTheme="minorEastAsia" w:hint="eastAsia"/>
        </w:rPr>
        <w:t>・これまでの最終処分率の推移を図</w:t>
      </w:r>
      <w:r w:rsidR="00DD2DB4">
        <w:rPr>
          <w:rFonts w:asciiTheme="minorEastAsia" w:hAnsiTheme="minorEastAsia" w:hint="eastAsia"/>
        </w:rPr>
        <w:t>２－２</w:t>
      </w:r>
      <w:r w:rsidRPr="003302C5">
        <w:rPr>
          <w:rFonts w:asciiTheme="minorEastAsia" w:hAnsiTheme="minorEastAsia" w:hint="eastAsia"/>
        </w:rPr>
        <w:t>に示す。平成２６年度の最終処分率は２．５％である。最終処分率は長期的に大幅に減少しているが、近年はその減少幅が緩やかになってきている。</w:t>
      </w:r>
    </w:p>
    <w:p w:rsidR="003302C5" w:rsidRPr="003302C5" w:rsidRDefault="003302C5" w:rsidP="003302C5">
      <w:pPr>
        <w:ind w:leftChars="131" w:left="460" w:hangingChars="82" w:hanging="177"/>
        <w:rPr>
          <w:rFonts w:asciiTheme="minorEastAsia" w:hAnsiTheme="minorEastAsia"/>
        </w:rPr>
      </w:pPr>
    </w:p>
    <w:p w:rsidR="00A5773D" w:rsidRPr="003302C5" w:rsidRDefault="00A5773D" w:rsidP="00A5773D">
      <w:pPr>
        <w:jc w:val="center"/>
        <w:rPr>
          <w:rFonts w:asciiTheme="minorEastAsia" w:hAnsiTheme="minorEastAsia"/>
        </w:rPr>
      </w:pPr>
      <w:r w:rsidRPr="003302C5">
        <w:rPr>
          <w:rFonts w:asciiTheme="minorEastAsia" w:hAnsiTheme="minorEastAsia" w:hint="eastAsia"/>
        </w:rPr>
        <w:t>図</w:t>
      </w:r>
      <w:r w:rsidR="00654864" w:rsidRPr="003302C5">
        <w:rPr>
          <w:rFonts w:asciiTheme="minorEastAsia" w:hAnsiTheme="minorEastAsia" w:hint="eastAsia"/>
        </w:rPr>
        <w:t>2-2</w:t>
      </w:r>
      <w:r w:rsidR="008C1007" w:rsidRPr="003302C5">
        <w:rPr>
          <w:rFonts w:asciiTheme="minorEastAsia" w:hAnsiTheme="minorEastAsia" w:hint="eastAsia"/>
        </w:rPr>
        <w:t xml:space="preserve">　</w:t>
      </w:r>
      <w:r w:rsidR="00E625F1" w:rsidRPr="003302C5">
        <w:rPr>
          <w:rFonts w:asciiTheme="minorEastAsia" w:hAnsiTheme="minorEastAsia" w:hint="eastAsia"/>
        </w:rPr>
        <w:t>最終処分率</w:t>
      </w:r>
      <w:r w:rsidRPr="003302C5">
        <w:rPr>
          <w:rFonts w:asciiTheme="minorEastAsia" w:hAnsiTheme="minorEastAsia" w:hint="eastAsia"/>
        </w:rPr>
        <w:t>の推移</w:t>
      </w:r>
    </w:p>
    <w:p w:rsidR="00A5773D" w:rsidRPr="003302C5" w:rsidRDefault="008C5E58" w:rsidP="00A5773D">
      <w:pPr>
        <w:jc w:val="center"/>
        <w:rPr>
          <w:rFonts w:asciiTheme="minorEastAsia" w:hAnsiTheme="minorEastAsia"/>
        </w:rPr>
      </w:pPr>
      <w:r w:rsidRPr="003302C5">
        <w:rPr>
          <w:noProof/>
        </w:rPr>
        <mc:AlternateContent>
          <mc:Choice Requires="wps">
            <w:drawing>
              <wp:anchor distT="0" distB="0" distL="114300" distR="114300" simplePos="0" relativeHeight="251685888" behindDoc="0" locked="0" layoutInCell="1" allowOverlap="1" wp14:anchorId="0928DAA0" wp14:editId="7F57D94E">
                <wp:simplePos x="0" y="0"/>
                <wp:positionH relativeFrom="column">
                  <wp:posOffset>-86360</wp:posOffset>
                </wp:positionH>
                <wp:positionV relativeFrom="paragraph">
                  <wp:posOffset>144891</wp:posOffset>
                </wp:positionV>
                <wp:extent cx="626745" cy="914400"/>
                <wp:effectExtent l="0" t="0" r="1905" b="5080"/>
                <wp:wrapNone/>
                <wp:docPr id="5" name="テキスト ボックス 5"/>
                <wp:cNvGraphicFramePr/>
                <a:graphic xmlns:a="http://schemas.openxmlformats.org/drawingml/2006/main">
                  <a:graphicData uri="http://schemas.microsoft.com/office/word/2010/wordprocessingShape">
                    <wps:wsp>
                      <wps:cNvSpPr txBox="1"/>
                      <wps:spPr>
                        <a:xfrm>
                          <a:off x="0" y="0"/>
                          <a:ext cx="626745" cy="9144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C5E58" w:rsidRDefault="008C5E58" w:rsidP="008C5E58">
                            <w:r>
                              <w:rPr>
                                <w:rFonts w:hint="eastAsia"/>
                              </w:rPr>
                              <w:t>最終処分率（％）</w:t>
                            </w:r>
                          </w:p>
                        </w:txbxContent>
                      </wps:txbx>
                      <wps:bodyPr rot="0" spcFirstLastPara="0" vertOverflow="overflow" horzOverflow="overflow" vert="eaVert"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5" o:spid="_x0000_s1028" type="#_x0000_t202" style="position:absolute;left:0;text-align:left;margin-left:-6.8pt;margin-top:11.4pt;width:49.35pt;height:1in;z-index:251685888;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" fillcolor="white [3201]" stroked="f" strokeweight=".5pt">
                <v:textbox style="layout-flow:vertical-ideographic">
                  <w:txbxContent>
                    <w:p w:rsidR="008C5E58" w:rsidRDefault="008C5E58" w:rsidP="008C5E58">
                      <w:r>
                        <w:rPr>
                          <w:rFonts w:hint="eastAsia"/>
                        </w:rPr>
                        <w:t>最終処分</w:t>
                      </w:r>
                      <w:r>
                        <w:rPr>
                          <w:rFonts w:hint="eastAsia"/>
                        </w:rPr>
                        <w:t>率（％）</w:t>
                      </w:r>
                    </w:p>
                  </w:txbxContent>
                </v:textbox>
              </v:shape>
            </w:pict>
          </mc:Fallback>
        </mc:AlternateContent>
      </w:r>
      <w:r w:rsidR="00A5773D" w:rsidRPr="003302C5">
        <w:rPr>
          <w:noProof/>
        </w:rPr>
        <w:drawing>
          <wp:inline distT="0" distB="0" distL="0" distR="0" wp14:anchorId="6838737A" wp14:editId="58B3101F">
            <wp:extent cx="4683318" cy="1622066"/>
            <wp:effectExtent l="0" t="0" r="3175" b="0"/>
            <wp:docPr id="29" name="グラフ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E625F1" w:rsidRPr="003302C5" w:rsidRDefault="00E625F1" w:rsidP="00C35BD6">
      <w:pPr>
        <w:ind w:left="432" w:hangingChars="200" w:hanging="432"/>
        <w:rPr>
          <w:rFonts w:asciiTheme="minorEastAsia" w:hAnsiTheme="minorEastAsia"/>
        </w:rPr>
      </w:pPr>
    </w:p>
    <w:p w:rsidR="00EF4D07" w:rsidRPr="003302C5" w:rsidRDefault="00C35BD6" w:rsidP="00C35BD6">
      <w:pPr>
        <w:ind w:left="432" w:hangingChars="200" w:hanging="432"/>
        <w:rPr>
          <w:rFonts w:asciiTheme="majorEastAsia" w:eastAsiaTheme="majorEastAsia" w:hAnsiTheme="majorEastAsia"/>
        </w:rPr>
      </w:pPr>
      <w:r w:rsidRPr="003302C5">
        <w:rPr>
          <w:rFonts w:asciiTheme="majorEastAsia" w:eastAsiaTheme="majorEastAsia" w:hAnsiTheme="majorEastAsia" w:hint="eastAsia"/>
        </w:rPr>
        <w:t>（</w:t>
      </w:r>
      <w:r w:rsidR="00620E05" w:rsidRPr="003302C5">
        <w:rPr>
          <w:rFonts w:asciiTheme="majorEastAsia" w:eastAsiaTheme="majorEastAsia" w:hAnsiTheme="majorEastAsia" w:hint="eastAsia"/>
        </w:rPr>
        <w:t>３</w:t>
      </w:r>
      <w:r w:rsidRPr="003302C5">
        <w:rPr>
          <w:rFonts w:asciiTheme="majorEastAsia" w:eastAsiaTheme="majorEastAsia" w:hAnsiTheme="majorEastAsia" w:hint="eastAsia"/>
        </w:rPr>
        <w:t>）新たな指標で表した全国と東京都の産業廃棄物の処理状況</w:t>
      </w:r>
    </w:p>
    <w:p w:rsidR="00B52FE9" w:rsidRPr="003302C5" w:rsidRDefault="00973573" w:rsidP="00973573">
      <w:pPr>
        <w:widowControl/>
        <w:ind w:left="447" w:hangingChars="207" w:hanging="447"/>
        <w:jc w:val="left"/>
        <w:rPr>
          <w:rFonts w:asciiTheme="minorEastAsia" w:hAnsiTheme="minorEastAsia"/>
        </w:rPr>
      </w:pPr>
      <w:r>
        <w:rPr>
          <w:rFonts w:asciiTheme="minorEastAsia" w:hAnsiTheme="minorEastAsia" w:hint="eastAsia"/>
        </w:rPr>
        <w:t xml:space="preserve">　</w:t>
      </w:r>
      <w:r w:rsidR="005706B4" w:rsidRPr="003302C5">
        <w:rPr>
          <w:rFonts w:asciiTheme="minorEastAsia" w:hAnsiTheme="minorEastAsia" w:hint="eastAsia"/>
        </w:rPr>
        <w:t>・新たな指標で表した平成２６</w:t>
      </w:r>
      <w:r w:rsidR="00B52FE9" w:rsidRPr="003302C5">
        <w:rPr>
          <w:rFonts w:asciiTheme="minorEastAsia" w:hAnsiTheme="minorEastAsia" w:hint="eastAsia"/>
        </w:rPr>
        <w:t>年度の大阪府の処理状況及び全国平均（Ｈ２４推計）及び</w:t>
      </w:r>
      <w:r w:rsidR="00C669DD" w:rsidRPr="003302C5">
        <w:rPr>
          <w:rFonts w:asciiTheme="minorEastAsia" w:hAnsiTheme="minorEastAsia" w:hint="eastAsia"/>
        </w:rPr>
        <w:t>東</w:t>
      </w:r>
      <w:r w:rsidR="00B52FE9" w:rsidRPr="003302C5">
        <w:rPr>
          <w:rFonts w:asciiTheme="minorEastAsia" w:hAnsiTheme="minorEastAsia" w:hint="eastAsia"/>
        </w:rPr>
        <w:t>京都（Ｈ</w:t>
      </w:r>
      <w:bookmarkStart w:id="0" w:name="_GoBack"/>
      <w:bookmarkEnd w:id="0"/>
      <w:r w:rsidR="00B52FE9" w:rsidRPr="003302C5">
        <w:rPr>
          <w:rFonts w:asciiTheme="minorEastAsia" w:hAnsiTheme="minorEastAsia" w:hint="eastAsia"/>
        </w:rPr>
        <w:t>２４実績）を表</w:t>
      </w:r>
      <w:r w:rsidR="001E7A1F" w:rsidRPr="003302C5">
        <w:rPr>
          <w:rFonts w:asciiTheme="minorEastAsia" w:hAnsiTheme="minorEastAsia" w:hint="eastAsia"/>
        </w:rPr>
        <w:t>２－５</w:t>
      </w:r>
      <w:r w:rsidR="00B52FE9" w:rsidRPr="003302C5">
        <w:rPr>
          <w:rFonts w:asciiTheme="minorEastAsia" w:hAnsiTheme="minorEastAsia" w:hint="eastAsia"/>
        </w:rPr>
        <w:t>に示す。</w:t>
      </w:r>
    </w:p>
    <w:p w:rsidR="0065532F" w:rsidRPr="003302C5" w:rsidRDefault="00973573" w:rsidP="00973573">
      <w:pPr>
        <w:ind w:left="447" w:hangingChars="207" w:hanging="447"/>
        <w:rPr>
          <w:rFonts w:asciiTheme="minorEastAsia" w:hAnsiTheme="minorEastAsia"/>
        </w:rPr>
      </w:pPr>
      <w:r>
        <w:rPr>
          <w:rFonts w:asciiTheme="minorEastAsia" w:hAnsiTheme="minorEastAsia" w:hint="eastAsia"/>
        </w:rPr>
        <w:t xml:space="preserve">　</w:t>
      </w:r>
      <w:r w:rsidR="00B52FE9" w:rsidRPr="003302C5">
        <w:rPr>
          <w:rFonts w:asciiTheme="minorEastAsia" w:hAnsiTheme="minorEastAsia" w:hint="eastAsia"/>
        </w:rPr>
        <w:t>・排出量の種類別の割合が比較的近い東京都の処理状況と比較すると、</w:t>
      </w:r>
      <w:r w:rsidR="00E625F1" w:rsidRPr="003302C5">
        <w:rPr>
          <w:rFonts w:asciiTheme="minorEastAsia" w:hAnsiTheme="minorEastAsia" w:hint="eastAsia"/>
        </w:rPr>
        <w:t>排出量から</w:t>
      </w:r>
      <w:r w:rsidR="00E625F1" w:rsidRPr="003302C5">
        <w:rPr>
          <w:rFonts w:asciiTheme="minorEastAsia" w:hAnsiTheme="minorEastAsia" w:hint="eastAsia"/>
          <w:sz w:val="20"/>
          <w:szCs w:val="20"/>
        </w:rPr>
        <w:t>減量化量を除いた再生利用率</w:t>
      </w:r>
      <w:r w:rsidR="00B52FE9" w:rsidRPr="003302C5">
        <w:rPr>
          <w:rFonts w:asciiTheme="minorEastAsia" w:hAnsiTheme="minorEastAsia" w:hint="eastAsia"/>
        </w:rPr>
        <w:t>は</w:t>
      </w:r>
      <w:r w:rsidR="00E625F1" w:rsidRPr="003302C5">
        <w:rPr>
          <w:rFonts w:asciiTheme="minorEastAsia" w:hAnsiTheme="minorEastAsia" w:hint="eastAsia"/>
        </w:rPr>
        <w:t>大阪府の方が高く、また、</w:t>
      </w:r>
      <w:r w:rsidR="00B52FE9" w:rsidRPr="003302C5">
        <w:rPr>
          <w:rFonts w:asciiTheme="minorEastAsia" w:hAnsiTheme="minorEastAsia" w:hint="eastAsia"/>
        </w:rPr>
        <w:t>最終処分率</w:t>
      </w:r>
      <w:r w:rsidR="00E625F1" w:rsidRPr="003302C5">
        <w:rPr>
          <w:rFonts w:asciiTheme="minorEastAsia" w:hAnsiTheme="minorEastAsia" w:hint="eastAsia"/>
        </w:rPr>
        <w:t>も</w:t>
      </w:r>
      <w:r w:rsidR="00B52FE9" w:rsidRPr="003302C5">
        <w:rPr>
          <w:rFonts w:asciiTheme="minorEastAsia" w:hAnsiTheme="minorEastAsia" w:hint="eastAsia"/>
        </w:rPr>
        <w:t>大阪府の方が低かった。</w:t>
      </w:r>
    </w:p>
    <w:p w:rsidR="00C669DD" w:rsidRPr="003302C5" w:rsidRDefault="00C669DD" w:rsidP="00B52FE9">
      <w:pPr>
        <w:jc w:val="center"/>
        <w:rPr>
          <w:rFonts w:asciiTheme="minorEastAsia" w:hAnsiTheme="minorEastAsia"/>
        </w:rPr>
      </w:pPr>
    </w:p>
    <w:p w:rsidR="00B52FE9" w:rsidRPr="003302C5" w:rsidRDefault="00B52FE9" w:rsidP="00B52FE9">
      <w:pPr>
        <w:jc w:val="center"/>
        <w:rPr>
          <w:rFonts w:asciiTheme="minorEastAsia" w:hAnsiTheme="minorEastAsia"/>
        </w:rPr>
      </w:pPr>
      <w:r w:rsidRPr="003302C5">
        <w:rPr>
          <w:rFonts w:asciiTheme="minorEastAsia" w:hAnsiTheme="minorEastAsia" w:hint="eastAsia"/>
        </w:rPr>
        <w:t>表2</w:t>
      </w:r>
      <w:r w:rsidR="00654864" w:rsidRPr="003302C5">
        <w:rPr>
          <w:rFonts w:asciiTheme="minorEastAsia" w:hAnsiTheme="minorEastAsia" w:hint="eastAsia"/>
        </w:rPr>
        <w:t>-5</w:t>
      </w:r>
      <w:r w:rsidRPr="003302C5">
        <w:rPr>
          <w:rFonts w:asciiTheme="minorEastAsia" w:hAnsiTheme="minorEastAsia" w:hint="eastAsia"/>
        </w:rPr>
        <w:t xml:space="preserve">　新たな指標で表した大阪府、全国、東京都の処理状況</w:t>
      </w:r>
    </w:p>
    <w:tbl>
      <w:tblPr>
        <w:tblStyle w:val="a3"/>
        <w:tblW w:w="7796" w:type="dxa"/>
        <w:tblInd w:w="640" w:type="dxa"/>
        <w:tblLook w:val="04A0" w:firstRow="1" w:lastRow="0" w:firstColumn="1" w:lastColumn="0" w:noHBand="0" w:noVBand="1"/>
      </w:tblPr>
      <w:tblGrid>
        <w:gridCol w:w="3260"/>
        <w:gridCol w:w="1560"/>
        <w:gridCol w:w="1559"/>
        <w:gridCol w:w="1417"/>
      </w:tblGrid>
      <w:tr w:rsidR="003302C5" w:rsidRPr="003302C5" w:rsidTr="000566ED">
        <w:tc>
          <w:tcPr>
            <w:tcW w:w="3260" w:type="dxa"/>
            <w:vMerge w:val="restart"/>
          </w:tcPr>
          <w:p w:rsidR="00B52FE9" w:rsidRPr="003302C5" w:rsidRDefault="00B52FE9" w:rsidP="009D4FF3">
            <w:pPr>
              <w:rPr>
                <w:rFonts w:asciiTheme="minorEastAsia" w:hAnsiTheme="minorEastAsia"/>
              </w:rPr>
            </w:pPr>
          </w:p>
        </w:tc>
        <w:tc>
          <w:tcPr>
            <w:tcW w:w="1560" w:type="dxa"/>
            <w:tcBorders>
              <w:bottom w:val="nil"/>
            </w:tcBorders>
          </w:tcPr>
          <w:p w:rsidR="00B52FE9" w:rsidRPr="003302C5" w:rsidRDefault="00B52FE9" w:rsidP="009D4FF3">
            <w:pPr>
              <w:rPr>
                <w:rFonts w:asciiTheme="minorEastAsia" w:hAnsiTheme="minorEastAsia"/>
              </w:rPr>
            </w:pPr>
            <w:r w:rsidRPr="003302C5">
              <w:rPr>
                <w:rFonts w:asciiTheme="minorEastAsia" w:hAnsiTheme="minorEastAsia" w:hint="eastAsia"/>
              </w:rPr>
              <w:t>大阪府</w:t>
            </w:r>
          </w:p>
        </w:tc>
        <w:tc>
          <w:tcPr>
            <w:tcW w:w="1559" w:type="dxa"/>
            <w:tcBorders>
              <w:bottom w:val="nil"/>
            </w:tcBorders>
          </w:tcPr>
          <w:p w:rsidR="00B52FE9" w:rsidRPr="003302C5" w:rsidRDefault="00B52FE9" w:rsidP="009D4FF3">
            <w:pPr>
              <w:rPr>
                <w:rFonts w:asciiTheme="minorEastAsia" w:hAnsiTheme="minorEastAsia"/>
              </w:rPr>
            </w:pPr>
            <w:r w:rsidRPr="003302C5">
              <w:rPr>
                <w:rFonts w:asciiTheme="minorEastAsia" w:hAnsiTheme="minorEastAsia" w:hint="eastAsia"/>
              </w:rPr>
              <w:t>東京都</w:t>
            </w:r>
          </w:p>
        </w:tc>
        <w:tc>
          <w:tcPr>
            <w:tcW w:w="1417" w:type="dxa"/>
            <w:tcBorders>
              <w:bottom w:val="nil"/>
            </w:tcBorders>
          </w:tcPr>
          <w:p w:rsidR="00B52FE9" w:rsidRPr="003302C5" w:rsidRDefault="00B52FE9" w:rsidP="009D4FF3">
            <w:pPr>
              <w:rPr>
                <w:rFonts w:asciiTheme="minorEastAsia" w:hAnsiTheme="minorEastAsia"/>
              </w:rPr>
            </w:pPr>
            <w:r w:rsidRPr="003302C5">
              <w:rPr>
                <w:rFonts w:asciiTheme="minorEastAsia" w:hAnsiTheme="minorEastAsia" w:hint="eastAsia"/>
              </w:rPr>
              <w:t>全国</w:t>
            </w:r>
          </w:p>
        </w:tc>
      </w:tr>
      <w:tr w:rsidR="003302C5" w:rsidRPr="003302C5" w:rsidTr="000566ED">
        <w:tc>
          <w:tcPr>
            <w:tcW w:w="3260" w:type="dxa"/>
            <w:vMerge/>
          </w:tcPr>
          <w:p w:rsidR="00B52FE9" w:rsidRPr="003302C5" w:rsidRDefault="00B52FE9" w:rsidP="009D4FF3">
            <w:pPr>
              <w:rPr>
                <w:rFonts w:asciiTheme="minorEastAsia" w:hAnsiTheme="minorEastAsia"/>
              </w:rPr>
            </w:pPr>
          </w:p>
        </w:tc>
        <w:tc>
          <w:tcPr>
            <w:tcW w:w="1560" w:type="dxa"/>
            <w:tcBorders>
              <w:top w:val="nil"/>
            </w:tcBorders>
          </w:tcPr>
          <w:p w:rsidR="00B52FE9" w:rsidRPr="003302C5" w:rsidRDefault="00B52FE9" w:rsidP="009D4FF3">
            <w:pPr>
              <w:rPr>
                <w:rFonts w:asciiTheme="minorEastAsia" w:hAnsiTheme="minorEastAsia"/>
              </w:rPr>
            </w:pPr>
            <w:r w:rsidRPr="003302C5">
              <w:rPr>
                <w:rFonts w:asciiTheme="minorEastAsia" w:hAnsiTheme="minorEastAsia" w:hint="eastAsia"/>
              </w:rPr>
              <w:t>(Ｈ２６)</w:t>
            </w:r>
          </w:p>
        </w:tc>
        <w:tc>
          <w:tcPr>
            <w:tcW w:w="1559" w:type="dxa"/>
            <w:tcBorders>
              <w:top w:val="nil"/>
            </w:tcBorders>
          </w:tcPr>
          <w:p w:rsidR="00B52FE9" w:rsidRPr="003302C5" w:rsidRDefault="00B52FE9" w:rsidP="009D4FF3">
            <w:pPr>
              <w:rPr>
                <w:rFonts w:asciiTheme="minorEastAsia" w:hAnsiTheme="minorEastAsia"/>
              </w:rPr>
            </w:pPr>
            <w:r w:rsidRPr="003302C5">
              <w:rPr>
                <w:rFonts w:asciiTheme="minorEastAsia" w:hAnsiTheme="minorEastAsia" w:hint="eastAsia"/>
              </w:rPr>
              <w:t>（Ｈ２４）</w:t>
            </w:r>
          </w:p>
        </w:tc>
        <w:tc>
          <w:tcPr>
            <w:tcW w:w="1417" w:type="dxa"/>
            <w:tcBorders>
              <w:top w:val="nil"/>
            </w:tcBorders>
          </w:tcPr>
          <w:p w:rsidR="00B52FE9" w:rsidRPr="003302C5" w:rsidRDefault="00B52FE9" w:rsidP="009D4FF3">
            <w:pPr>
              <w:rPr>
                <w:rFonts w:asciiTheme="minorEastAsia" w:hAnsiTheme="minorEastAsia"/>
              </w:rPr>
            </w:pPr>
            <w:r w:rsidRPr="003302C5">
              <w:rPr>
                <w:rFonts w:asciiTheme="minorEastAsia" w:hAnsiTheme="minorEastAsia" w:hint="eastAsia"/>
              </w:rPr>
              <w:t>（Ｈ２４）</w:t>
            </w:r>
          </w:p>
        </w:tc>
      </w:tr>
      <w:tr w:rsidR="003302C5" w:rsidRPr="003302C5" w:rsidTr="000566ED">
        <w:tc>
          <w:tcPr>
            <w:tcW w:w="3260" w:type="dxa"/>
            <w:tcBorders>
              <w:bottom w:val="single" w:sz="4" w:space="0" w:color="auto"/>
            </w:tcBorders>
          </w:tcPr>
          <w:p w:rsidR="000566ED" w:rsidRPr="003302C5" w:rsidRDefault="00B52FE9" w:rsidP="000566ED">
            <w:pPr>
              <w:rPr>
                <w:rFonts w:asciiTheme="minorEastAsia" w:hAnsiTheme="minorEastAsia"/>
                <w:sz w:val="20"/>
                <w:szCs w:val="20"/>
              </w:rPr>
            </w:pPr>
            <w:r w:rsidRPr="003302C5">
              <w:rPr>
                <w:rFonts w:asciiTheme="minorEastAsia" w:hAnsiTheme="minorEastAsia" w:hint="eastAsia"/>
              </w:rPr>
              <w:t>①</w:t>
            </w:r>
            <w:r w:rsidR="00E625F1" w:rsidRPr="003302C5">
              <w:rPr>
                <w:rFonts w:asciiTheme="minorEastAsia" w:hAnsiTheme="minorEastAsia" w:hint="eastAsia"/>
              </w:rPr>
              <w:t>排出量から</w:t>
            </w:r>
            <w:r w:rsidR="008C1007" w:rsidRPr="003302C5">
              <w:rPr>
                <w:rFonts w:asciiTheme="minorEastAsia" w:hAnsiTheme="minorEastAsia" w:hint="eastAsia"/>
                <w:sz w:val="20"/>
                <w:szCs w:val="20"/>
              </w:rPr>
              <w:t>減量化量を除いた</w:t>
            </w:r>
          </w:p>
          <w:p w:rsidR="00B52FE9" w:rsidRPr="003302C5" w:rsidRDefault="008C1007" w:rsidP="000566ED">
            <w:pPr>
              <w:ind w:firstLineChars="100" w:firstLine="206"/>
              <w:rPr>
                <w:rFonts w:asciiTheme="minorEastAsia" w:hAnsiTheme="minorEastAsia"/>
              </w:rPr>
            </w:pPr>
            <w:r w:rsidRPr="003302C5">
              <w:rPr>
                <w:rFonts w:asciiTheme="minorEastAsia" w:hAnsiTheme="minorEastAsia" w:hint="eastAsia"/>
                <w:sz w:val="20"/>
                <w:szCs w:val="20"/>
              </w:rPr>
              <w:t>再生利用率</w:t>
            </w:r>
          </w:p>
        </w:tc>
        <w:tc>
          <w:tcPr>
            <w:tcW w:w="1560" w:type="dxa"/>
            <w:tcBorders>
              <w:bottom w:val="single" w:sz="4" w:space="0" w:color="auto"/>
            </w:tcBorders>
          </w:tcPr>
          <w:p w:rsidR="00B52FE9" w:rsidRPr="003302C5" w:rsidRDefault="008C1007" w:rsidP="009D4FF3">
            <w:pPr>
              <w:rPr>
                <w:rFonts w:asciiTheme="minorEastAsia" w:hAnsiTheme="minorEastAsia"/>
              </w:rPr>
            </w:pPr>
            <w:r w:rsidRPr="003302C5">
              <w:rPr>
                <w:rFonts w:asciiTheme="minorEastAsia" w:hAnsiTheme="minorEastAsia" w:hint="eastAsia"/>
              </w:rPr>
              <w:t>９３</w:t>
            </w:r>
            <w:r w:rsidR="00B52FE9" w:rsidRPr="003302C5">
              <w:rPr>
                <w:rFonts w:asciiTheme="minorEastAsia" w:hAnsiTheme="minorEastAsia" w:hint="eastAsia"/>
              </w:rPr>
              <w:t>％</w:t>
            </w:r>
          </w:p>
        </w:tc>
        <w:tc>
          <w:tcPr>
            <w:tcW w:w="1559" w:type="dxa"/>
            <w:tcBorders>
              <w:bottom w:val="single" w:sz="4" w:space="0" w:color="auto"/>
            </w:tcBorders>
          </w:tcPr>
          <w:p w:rsidR="00B52FE9" w:rsidRPr="003302C5" w:rsidRDefault="008C1007" w:rsidP="009D4FF3">
            <w:pPr>
              <w:rPr>
                <w:rFonts w:asciiTheme="minorEastAsia" w:hAnsiTheme="minorEastAsia"/>
              </w:rPr>
            </w:pPr>
            <w:r w:rsidRPr="003302C5">
              <w:rPr>
                <w:rFonts w:asciiTheme="minorEastAsia" w:hAnsiTheme="minorEastAsia" w:hint="eastAsia"/>
              </w:rPr>
              <w:t>８９</w:t>
            </w:r>
            <w:r w:rsidR="00B52FE9" w:rsidRPr="003302C5">
              <w:rPr>
                <w:rFonts w:asciiTheme="minorEastAsia" w:hAnsiTheme="minorEastAsia" w:hint="eastAsia"/>
              </w:rPr>
              <w:t>％</w:t>
            </w:r>
          </w:p>
        </w:tc>
        <w:tc>
          <w:tcPr>
            <w:tcW w:w="1417" w:type="dxa"/>
            <w:tcBorders>
              <w:bottom w:val="single" w:sz="4" w:space="0" w:color="auto"/>
            </w:tcBorders>
          </w:tcPr>
          <w:p w:rsidR="00B52FE9" w:rsidRPr="003302C5" w:rsidRDefault="008C1007" w:rsidP="009D4FF3">
            <w:pPr>
              <w:rPr>
                <w:rFonts w:asciiTheme="minorEastAsia" w:hAnsiTheme="minorEastAsia"/>
              </w:rPr>
            </w:pPr>
            <w:r w:rsidRPr="003302C5">
              <w:rPr>
                <w:rFonts w:asciiTheme="minorEastAsia" w:hAnsiTheme="minorEastAsia" w:hint="eastAsia"/>
              </w:rPr>
              <w:t>９４</w:t>
            </w:r>
            <w:r w:rsidR="00B52FE9" w:rsidRPr="003302C5">
              <w:rPr>
                <w:rFonts w:asciiTheme="minorEastAsia" w:hAnsiTheme="minorEastAsia" w:hint="eastAsia"/>
              </w:rPr>
              <w:t>％</w:t>
            </w:r>
          </w:p>
        </w:tc>
      </w:tr>
      <w:tr w:rsidR="003302C5" w:rsidRPr="003302C5" w:rsidTr="000566ED">
        <w:tc>
          <w:tcPr>
            <w:tcW w:w="3260" w:type="dxa"/>
            <w:tcBorders>
              <w:bottom w:val="single" w:sz="4" w:space="0" w:color="auto"/>
            </w:tcBorders>
          </w:tcPr>
          <w:p w:rsidR="00B52FE9" w:rsidRPr="003302C5" w:rsidRDefault="008C1007" w:rsidP="009D4FF3">
            <w:pPr>
              <w:rPr>
                <w:rFonts w:asciiTheme="minorEastAsia" w:hAnsiTheme="minorEastAsia"/>
              </w:rPr>
            </w:pPr>
            <w:r w:rsidRPr="003302C5">
              <w:rPr>
                <w:rFonts w:asciiTheme="minorEastAsia" w:hAnsiTheme="minorEastAsia" w:hint="eastAsia"/>
              </w:rPr>
              <w:t>②</w:t>
            </w:r>
            <w:r w:rsidR="00E625F1" w:rsidRPr="003302C5">
              <w:rPr>
                <w:rFonts w:asciiTheme="minorEastAsia" w:hAnsiTheme="minorEastAsia" w:hint="eastAsia"/>
              </w:rPr>
              <w:t>最終処分率</w:t>
            </w:r>
          </w:p>
        </w:tc>
        <w:tc>
          <w:tcPr>
            <w:tcW w:w="1560" w:type="dxa"/>
            <w:tcBorders>
              <w:bottom w:val="single" w:sz="4" w:space="0" w:color="auto"/>
            </w:tcBorders>
          </w:tcPr>
          <w:p w:rsidR="00B52FE9" w:rsidRPr="003302C5" w:rsidRDefault="00B52FE9" w:rsidP="009D4FF3">
            <w:pPr>
              <w:rPr>
                <w:rFonts w:asciiTheme="minorEastAsia" w:hAnsiTheme="minorEastAsia"/>
              </w:rPr>
            </w:pPr>
            <w:r w:rsidRPr="003302C5">
              <w:rPr>
                <w:rFonts w:asciiTheme="minorEastAsia" w:hAnsiTheme="minorEastAsia" w:hint="eastAsia"/>
              </w:rPr>
              <w:t>２．５％</w:t>
            </w:r>
          </w:p>
        </w:tc>
        <w:tc>
          <w:tcPr>
            <w:tcW w:w="1559" w:type="dxa"/>
            <w:tcBorders>
              <w:bottom w:val="single" w:sz="4" w:space="0" w:color="auto"/>
            </w:tcBorders>
          </w:tcPr>
          <w:p w:rsidR="00B52FE9" w:rsidRPr="003302C5" w:rsidRDefault="00B52FE9" w:rsidP="009D4FF3">
            <w:pPr>
              <w:rPr>
                <w:rFonts w:asciiTheme="minorEastAsia" w:hAnsiTheme="minorEastAsia"/>
              </w:rPr>
            </w:pPr>
            <w:r w:rsidRPr="003302C5">
              <w:rPr>
                <w:rFonts w:asciiTheme="minorEastAsia" w:hAnsiTheme="minorEastAsia" w:hint="eastAsia"/>
              </w:rPr>
              <w:t>３．７％</w:t>
            </w:r>
          </w:p>
        </w:tc>
        <w:tc>
          <w:tcPr>
            <w:tcW w:w="1417" w:type="dxa"/>
            <w:tcBorders>
              <w:bottom w:val="single" w:sz="4" w:space="0" w:color="auto"/>
            </w:tcBorders>
          </w:tcPr>
          <w:p w:rsidR="00B52FE9" w:rsidRPr="003302C5" w:rsidRDefault="00B52FE9" w:rsidP="009D4FF3">
            <w:pPr>
              <w:rPr>
                <w:rFonts w:asciiTheme="minorEastAsia" w:hAnsiTheme="minorEastAsia"/>
              </w:rPr>
            </w:pPr>
            <w:r w:rsidRPr="003302C5">
              <w:rPr>
                <w:rFonts w:asciiTheme="minorEastAsia" w:hAnsiTheme="minorEastAsia" w:hint="eastAsia"/>
              </w:rPr>
              <w:t>３．５％</w:t>
            </w:r>
          </w:p>
        </w:tc>
      </w:tr>
    </w:tbl>
    <w:p w:rsidR="008D1369" w:rsidRPr="003302C5" w:rsidRDefault="008D1369" w:rsidP="00E625F1">
      <w:pPr>
        <w:rPr>
          <w:rFonts w:asciiTheme="minorEastAsia" w:hAnsiTheme="minorEastAsia"/>
        </w:rPr>
      </w:pPr>
    </w:p>
    <w:sectPr w:rsidR="008D1369" w:rsidRPr="003302C5" w:rsidSect="00611B6C">
      <w:footerReference w:type="default" r:id="rId12"/>
      <w:pgSz w:w="11906" w:h="16838" w:code="9"/>
      <w:pgMar w:top="1418" w:right="1416" w:bottom="1418" w:left="1418" w:header="851" w:footer="567" w:gutter="0"/>
      <w:cols w:space="425"/>
      <w:docGrid w:type="linesAndChars" w:linePitch="350" w:charSpace="12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5AC0" w:rsidRDefault="00035AC0" w:rsidP="003C45F8">
      <w:r>
        <w:separator/>
      </w:r>
    </w:p>
  </w:endnote>
  <w:endnote w:type="continuationSeparator" w:id="0">
    <w:p w:rsidR="00035AC0" w:rsidRDefault="00035AC0" w:rsidP="003C4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2500730"/>
      <w:docPartObj>
        <w:docPartGallery w:val="Page Numbers (Bottom of Page)"/>
        <w:docPartUnique/>
      </w:docPartObj>
    </w:sdtPr>
    <w:sdtEndPr>
      <w:rPr>
        <w:rFonts w:asciiTheme="minorEastAsia" w:hAnsiTheme="minorEastAsia"/>
      </w:rPr>
    </w:sdtEndPr>
    <w:sdtContent>
      <w:p w:rsidR="00462884" w:rsidRPr="00FC2465" w:rsidRDefault="00462884">
        <w:pPr>
          <w:pStyle w:val="a8"/>
          <w:jc w:val="center"/>
          <w:rPr>
            <w:rFonts w:asciiTheme="minorEastAsia" w:hAnsiTheme="minorEastAsia"/>
          </w:rPr>
        </w:pPr>
        <w:r w:rsidRPr="00FC2465">
          <w:rPr>
            <w:rFonts w:asciiTheme="minorEastAsia" w:hAnsiTheme="minorEastAsia"/>
          </w:rPr>
          <w:fldChar w:fldCharType="begin"/>
        </w:r>
        <w:r w:rsidRPr="00FC2465">
          <w:rPr>
            <w:rFonts w:asciiTheme="minorEastAsia" w:hAnsiTheme="minorEastAsia"/>
          </w:rPr>
          <w:instrText>PAGE   \* MERGEFORMAT</w:instrText>
        </w:r>
        <w:r w:rsidRPr="00FC2465">
          <w:rPr>
            <w:rFonts w:asciiTheme="minorEastAsia" w:hAnsiTheme="minorEastAsia"/>
          </w:rPr>
          <w:fldChar w:fldCharType="separate"/>
        </w:r>
        <w:r w:rsidR="00973573" w:rsidRPr="00973573">
          <w:rPr>
            <w:rFonts w:asciiTheme="minorEastAsia" w:hAnsiTheme="minorEastAsia"/>
            <w:noProof/>
            <w:lang w:val="ja-JP"/>
          </w:rPr>
          <w:t>5</w:t>
        </w:r>
        <w:r w:rsidRPr="00FC2465">
          <w:rPr>
            <w:rFonts w:asciiTheme="minorEastAsia" w:hAnsiTheme="minorEastAsia"/>
          </w:rPr>
          <w:fldChar w:fldCharType="end"/>
        </w:r>
      </w:p>
    </w:sdtContent>
  </w:sdt>
  <w:p w:rsidR="00462884" w:rsidRDefault="00462884">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5AC0" w:rsidRDefault="00035AC0" w:rsidP="003C45F8">
      <w:r>
        <w:separator/>
      </w:r>
    </w:p>
  </w:footnote>
  <w:footnote w:type="continuationSeparator" w:id="0">
    <w:p w:rsidR="00035AC0" w:rsidRDefault="00035AC0" w:rsidP="003C45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EE530D"/>
    <w:multiLevelType w:val="hybridMultilevel"/>
    <w:tmpl w:val="731085AE"/>
    <w:lvl w:ilvl="0" w:tplc="7DD86EC8">
      <w:start w:val="1"/>
      <w:numFmt w:val="decimalEnclosedCircle"/>
      <w:lvlText w:val="%1"/>
      <w:lvlJc w:val="left"/>
      <w:pPr>
        <w:ind w:left="995" w:hanging="360"/>
      </w:pPr>
      <w:rPr>
        <w:rFonts w:hint="default"/>
      </w:rPr>
    </w:lvl>
    <w:lvl w:ilvl="1" w:tplc="04090017" w:tentative="1">
      <w:start w:val="1"/>
      <w:numFmt w:val="aiueoFullWidth"/>
      <w:lvlText w:val="(%2)"/>
      <w:lvlJc w:val="left"/>
      <w:pPr>
        <w:ind w:left="1475" w:hanging="420"/>
      </w:pPr>
    </w:lvl>
    <w:lvl w:ilvl="2" w:tplc="04090011" w:tentative="1">
      <w:start w:val="1"/>
      <w:numFmt w:val="decimalEnclosedCircle"/>
      <w:lvlText w:val="%3"/>
      <w:lvlJc w:val="left"/>
      <w:pPr>
        <w:ind w:left="1895" w:hanging="420"/>
      </w:pPr>
    </w:lvl>
    <w:lvl w:ilvl="3" w:tplc="0409000F" w:tentative="1">
      <w:start w:val="1"/>
      <w:numFmt w:val="decimal"/>
      <w:lvlText w:val="%4."/>
      <w:lvlJc w:val="left"/>
      <w:pPr>
        <w:ind w:left="2315" w:hanging="420"/>
      </w:pPr>
    </w:lvl>
    <w:lvl w:ilvl="4" w:tplc="04090017" w:tentative="1">
      <w:start w:val="1"/>
      <w:numFmt w:val="aiueoFullWidth"/>
      <w:lvlText w:val="(%5)"/>
      <w:lvlJc w:val="left"/>
      <w:pPr>
        <w:ind w:left="2735" w:hanging="420"/>
      </w:pPr>
    </w:lvl>
    <w:lvl w:ilvl="5" w:tplc="04090011" w:tentative="1">
      <w:start w:val="1"/>
      <w:numFmt w:val="decimalEnclosedCircle"/>
      <w:lvlText w:val="%6"/>
      <w:lvlJc w:val="left"/>
      <w:pPr>
        <w:ind w:left="3155" w:hanging="420"/>
      </w:pPr>
    </w:lvl>
    <w:lvl w:ilvl="6" w:tplc="0409000F" w:tentative="1">
      <w:start w:val="1"/>
      <w:numFmt w:val="decimal"/>
      <w:lvlText w:val="%7."/>
      <w:lvlJc w:val="left"/>
      <w:pPr>
        <w:ind w:left="3575" w:hanging="420"/>
      </w:pPr>
    </w:lvl>
    <w:lvl w:ilvl="7" w:tplc="04090017" w:tentative="1">
      <w:start w:val="1"/>
      <w:numFmt w:val="aiueoFullWidth"/>
      <w:lvlText w:val="(%8)"/>
      <w:lvlJc w:val="left"/>
      <w:pPr>
        <w:ind w:left="3995" w:hanging="420"/>
      </w:pPr>
    </w:lvl>
    <w:lvl w:ilvl="8" w:tplc="04090011" w:tentative="1">
      <w:start w:val="1"/>
      <w:numFmt w:val="decimalEnclosedCircle"/>
      <w:lvlText w:val="%9"/>
      <w:lvlJc w:val="left"/>
      <w:pPr>
        <w:ind w:left="4415" w:hanging="420"/>
      </w:pPr>
    </w:lvl>
  </w:abstractNum>
  <w:abstractNum w:abstractNumId="1">
    <w:nsid w:val="3FCB1E66"/>
    <w:multiLevelType w:val="hybridMultilevel"/>
    <w:tmpl w:val="8B860A2E"/>
    <w:lvl w:ilvl="0" w:tplc="03ECDE7A">
      <w:start w:val="13"/>
      <w:numFmt w:val="bullet"/>
      <w:lvlText w:val="・"/>
      <w:lvlJc w:val="left"/>
      <w:pPr>
        <w:ind w:left="576" w:hanging="360"/>
      </w:pPr>
      <w:rPr>
        <w:rFonts w:ascii="ＭＳ 明朝" w:eastAsia="ＭＳ 明朝" w:hAnsi="ＭＳ 明朝" w:cstheme="minorBidi" w:hint="eastAsia"/>
      </w:rPr>
    </w:lvl>
    <w:lvl w:ilvl="1" w:tplc="0409000B" w:tentative="1">
      <w:start w:val="1"/>
      <w:numFmt w:val="bullet"/>
      <w:lvlText w:val=""/>
      <w:lvlJc w:val="left"/>
      <w:pPr>
        <w:ind w:left="1056" w:hanging="420"/>
      </w:pPr>
      <w:rPr>
        <w:rFonts w:ascii="Wingdings" w:hAnsi="Wingdings" w:hint="default"/>
      </w:rPr>
    </w:lvl>
    <w:lvl w:ilvl="2" w:tplc="0409000D" w:tentative="1">
      <w:start w:val="1"/>
      <w:numFmt w:val="bullet"/>
      <w:lvlText w:val=""/>
      <w:lvlJc w:val="left"/>
      <w:pPr>
        <w:ind w:left="1476" w:hanging="420"/>
      </w:pPr>
      <w:rPr>
        <w:rFonts w:ascii="Wingdings" w:hAnsi="Wingdings" w:hint="default"/>
      </w:rPr>
    </w:lvl>
    <w:lvl w:ilvl="3" w:tplc="04090001" w:tentative="1">
      <w:start w:val="1"/>
      <w:numFmt w:val="bullet"/>
      <w:lvlText w:val=""/>
      <w:lvlJc w:val="left"/>
      <w:pPr>
        <w:ind w:left="1896" w:hanging="420"/>
      </w:pPr>
      <w:rPr>
        <w:rFonts w:ascii="Wingdings" w:hAnsi="Wingdings" w:hint="default"/>
      </w:rPr>
    </w:lvl>
    <w:lvl w:ilvl="4" w:tplc="0409000B" w:tentative="1">
      <w:start w:val="1"/>
      <w:numFmt w:val="bullet"/>
      <w:lvlText w:val=""/>
      <w:lvlJc w:val="left"/>
      <w:pPr>
        <w:ind w:left="2316" w:hanging="420"/>
      </w:pPr>
      <w:rPr>
        <w:rFonts w:ascii="Wingdings" w:hAnsi="Wingdings" w:hint="default"/>
      </w:rPr>
    </w:lvl>
    <w:lvl w:ilvl="5" w:tplc="0409000D" w:tentative="1">
      <w:start w:val="1"/>
      <w:numFmt w:val="bullet"/>
      <w:lvlText w:val=""/>
      <w:lvlJc w:val="left"/>
      <w:pPr>
        <w:ind w:left="2736" w:hanging="420"/>
      </w:pPr>
      <w:rPr>
        <w:rFonts w:ascii="Wingdings" w:hAnsi="Wingdings" w:hint="default"/>
      </w:rPr>
    </w:lvl>
    <w:lvl w:ilvl="6" w:tplc="04090001" w:tentative="1">
      <w:start w:val="1"/>
      <w:numFmt w:val="bullet"/>
      <w:lvlText w:val=""/>
      <w:lvlJc w:val="left"/>
      <w:pPr>
        <w:ind w:left="3156" w:hanging="420"/>
      </w:pPr>
      <w:rPr>
        <w:rFonts w:ascii="Wingdings" w:hAnsi="Wingdings" w:hint="default"/>
      </w:rPr>
    </w:lvl>
    <w:lvl w:ilvl="7" w:tplc="0409000B" w:tentative="1">
      <w:start w:val="1"/>
      <w:numFmt w:val="bullet"/>
      <w:lvlText w:val=""/>
      <w:lvlJc w:val="left"/>
      <w:pPr>
        <w:ind w:left="3576" w:hanging="420"/>
      </w:pPr>
      <w:rPr>
        <w:rFonts w:ascii="Wingdings" w:hAnsi="Wingdings" w:hint="default"/>
      </w:rPr>
    </w:lvl>
    <w:lvl w:ilvl="8" w:tplc="0409000D" w:tentative="1">
      <w:start w:val="1"/>
      <w:numFmt w:val="bullet"/>
      <w:lvlText w:val=""/>
      <w:lvlJc w:val="left"/>
      <w:pPr>
        <w:ind w:left="3996" w:hanging="420"/>
      </w:pPr>
      <w:rPr>
        <w:rFonts w:ascii="Wingdings" w:hAnsi="Wingdings" w:hint="default"/>
      </w:rPr>
    </w:lvl>
  </w:abstractNum>
  <w:abstractNum w:abstractNumId="2">
    <w:nsid w:val="3FF27100"/>
    <w:multiLevelType w:val="hybridMultilevel"/>
    <w:tmpl w:val="716234C8"/>
    <w:lvl w:ilvl="0" w:tplc="E6E217FC">
      <w:start w:val="1"/>
      <w:numFmt w:val="decimalEnclosedCircle"/>
      <w:lvlText w:val="%1"/>
      <w:lvlJc w:val="left"/>
      <w:pPr>
        <w:ind w:left="995" w:hanging="360"/>
      </w:pPr>
      <w:rPr>
        <w:rFonts w:hint="default"/>
      </w:rPr>
    </w:lvl>
    <w:lvl w:ilvl="1" w:tplc="04090017" w:tentative="1">
      <w:start w:val="1"/>
      <w:numFmt w:val="aiueoFullWidth"/>
      <w:lvlText w:val="(%2)"/>
      <w:lvlJc w:val="left"/>
      <w:pPr>
        <w:ind w:left="1475" w:hanging="420"/>
      </w:pPr>
    </w:lvl>
    <w:lvl w:ilvl="2" w:tplc="04090011" w:tentative="1">
      <w:start w:val="1"/>
      <w:numFmt w:val="decimalEnclosedCircle"/>
      <w:lvlText w:val="%3"/>
      <w:lvlJc w:val="left"/>
      <w:pPr>
        <w:ind w:left="1895" w:hanging="420"/>
      </w:pPr>
    </w:lvl>
    <w:lvl w:ilvl="3" w:tplc="0409000F" w:tentative="1">
      <w:start w:val="1"/>
      <w:numFmt w:val="decimal"/>
      <w:lvlText w:val="%4."/>
      <w:lvlJc w:val="left"/>
      <w:pPr>
        <w:ind w:left="2315" w:hanging="420"/>
      </w:pPr>
    </w:lvl>
    <w:lvl w:ilvl="4" w:tplc="04090017" w:tentative="1">
      <w:start w:val="1"/>
      <w:numFmt w:val="aiueoFullWidth"/>
      <w:lvlText w:val="(%5)"/>
      <w:lvlJc w:val="left"/>
      <w:pPr>
        <w:ind w:left="2735" w:hanging="420"/>
      </w:pPr>
    </w:lvl>
    <w:lvl w:ilvl="5" w:tplc="04090011" w:tentative="1">
      <w:start w:val="1"/>
      <w:numFmt w:val="decimalEnclosedCircle"/>
      <w:lvlText w:val="%6"/>
      <w:lvlJc w:val="left"/>
      <w:pPr>
        <w:ind w:left="3155" w:hanging="420"/>
      </w:pPr>
    </w:lvl>
    <w:lvl w:ilvl="6" w:tplc="0409000F" w:tentative="1">
      <w:start w:val="1"/>
      <w:numFmt w:val="decimal"/>
      <w:lvlText w:val="%7."/>
      <w:lvlJc w:val="left"/>
      <w:pPr>
        <w:ind w:left="3575" w:hanging="420"/>
      </w:pPr>
    </w:lvl>
    <w:lvl w:ilvl="7" w:tplc="04090017" w:tentative="1">
      <w:start w:val="1"/>
      <w:numFmt w:val="aiueoFullWidth"/>
      <w:lvlText w:val="(%8)"/>
      <w:lvlJc w:val="left"/>
      <w:pPr>
        <w:ind w:left="3995" w:hanging="420"/>
      </w:pPr>
    </w:lvl>
    <w:lvl w:ilvl="8" w:tplc="04090011" w:tentative="1">
      <w:start w:val="1"/>
      <w:numFmt w:val="decimalEnclosedCircle"/>
      <w:lvlText w:val="%9"/>
      <w:lvlJc w:val="left"/>
      <w:pPr>
        <w:ind w:left="4415" w:hanging="420"/>
      </w:pPr>
    </w:lvl>
  </w:abstractNum>
  <w:abstractNum w:abstractNumId="3">
    <w:nsid w:val="5B830110"/>
    <w:multiLevelType w:val="hybridMultilevel"/>
    <w:tmpl w:val="573E46A2"/>
    <w:lvl w:ilvl="0" w:tplc="74E4D87A">
      <w:start w:val="1"/>
      <w:numFmt w:val="decimalEnclosedCircle"/>
      <w:lvlText w:val="%1"/>
      <w:lvlJc w:val="left"/>
      <w:pPr>
        <w:ind w:left="995" w:hanging="360"/>
      </w:pPr>
      <w:rPr>
        <w:rFonts w:hint="default"/>
      </w:rPr>
    </w:lvl>
    <w:lvl w:ilvl="1" w:tplc="04090017" w:tentative="1">
      <w:start w:val="1"/>
      <w:numFmt w:val="aiueoFullWidth"/>
      <w:lvlText w:val="(%2)"/>
      <w:lvlJc w:val="left"/>
      <w:pPr>
        <w:ind w:left="1475" w:hanging="420"/>
      </w:pPr>
    </w:lvl>
    <w:lvl w:ilvl="2" w:tplc="04090011" w:tentative="1">
      <w:start w:val="1"/>
      <w:numFmt w:val="decimalEnclosedCircle"/>
      <w:lvlText w:val="%3"/>
      <w:lvlJc w:val="left"/>
      <w:pPr>
        <w:ind w:left="1895" w:hanging="420"/>
      </w:pPr>
    </w:lvl>
    <w:lvl w:ilvl="3" w:tplc="0409000F" w:tentative="1">
      <w:start w:val="1"/>
      <w:numFmt w:val="decimal"/>
      <w:lvlText w:val="%4."/>
      <w:lvlJc w:val="left"/>
      <w:pPr>
        <w:ind w:left="2315" w:hanging="420"/>
      </w:pPr>
    </w:lvl>
    <w:lvl w:ilvl="4" w:tplc="04090017" w:tentative="1">
      <w:start w:val="1"/>
      <w:numFmt w:val="aiueoFullWidth"/>
      <w:lvlText w:val="(%5)"/>
      <w:lvlJc w:val="left"/>
      <w:pPr>
        <w:ind w:left="2735" w:hanging="420"/>
      </w:pPr>
    </w:lvl>
    <w:lvl w:ilvl="5" w:tplc="04090011" w:tentative="1">
      <w:start w:val="1"/>
      <w:numFmt w:val="decimalEnclosedCircle"/>
      <w:lvlText w:val="%6"/>
      <w:lvlJc w:val="left"/>
      <w:pPr>
        <w:ind w:left="3155" w:hanging="420"/>
      </w:pPr>
    </w:lvl>
    <w:lvl w:ilvl="6" w:tplc="0409000F" w:tentative="1">
      <w:start w:val="1"/>
      <w:numFmt w:val="decimal"/>
      <w:lvlText w:val="%7."/>
      <w:lvlJc w:val="left"/>
      <w:pPr>
        <w:ind w:left="3575" w:hanging="420"/>
      </w:pPr>
    </w:lvl>
    <w:lvl w:ilvl="7" w:tplc="04090017" w:tentative="1">
      <w:start w:val="1"/>
      <w:numFmt w:val="aiueoFullWidth"/>
      <w:lvlText w:val="(%8)"/>
      <w:lvlJc w:val="left"/>
      <w:pPr>
        <w:ind w:left="3995" w:hanging="420"/>
      </w:pPr>
    </w:lvl>
    <w:lvl w:ilvl="8" w:tplc="04090011" w:tentative="1">
      <w:start w:val="1"/>
      <w:numFmt w:val="decimalEnclosedCircle"/>
      <w:lvlText w:val="%9"/>
      <w:lvlJc w:val="left"/>
      <w:pPr>
        <w:ind w:left="4415" w:hanging="420"/>
      </w:pPr>
    </w:lvl>
  </w:abstractNum>
  <w:abstractNum w:abstractNumId="4">
    <w:nsid w:val="5F5F0104"/>
    <w:multiLevelType w:val="hybridMultilevel"/>
    <w:tmpl w:val="E2824C22"/>
    <w:lvl w:ilvl="0" w:tplc="721E643C">
      <w:start w:val="13"/>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nsid w:val="7DCE2608"/>
    <w:multiLevelType w:val="hybridMultilevel"/>
    <w:tmpl w:val="84588DA8"/>
    <w:lvl w:ilvl="0" w:tplc="800CCC6A">
      <w:start w:val="1"/>
      <w:numFmt w:val="decimalEnclosedCircle"/>
      <w:lvlText w:val="%1"/>
      <w:lvlJc w:val="left"/>
      <w:pPr>
        <w:ind w:left="995" w:hanging="360"/>
      </w:pPr>
      <w:rPr>
        <w:rFonts w:hint="default"/>
      </w:rPr>
    </w:lvl>
    <w:lvl w:ilvl="1" w:tplc="04090017" w:tentative="1">
      <w:start w:val="1"/>
      <w:numFmt w:val="aiueoFullWidth"/>
      <w:lvlText w:val="(%2)"/>
      <w:lvlJc w:val="left"/>
      <w:pPr>
        <w:ind w:left="1475" w:hanging="420"/>
      </w:pPr>
    </w:lvl>
    <w:lvl w:ilvl="2" w:tplc="04090011" w:tentative="1">
      <w:start w:val="1"/>
      <w:numFmt w:val="decimalEnclosedCircle"/>
      <w:lvlText w:val="%3"/>
      <w:lvlJc w:val="left"/>
      <w:pPr>
        <w:ind w:left="1895" w:hanging="420"/>
      </w:pPr>
    </w:lvl>
    <w:lvl w:ilvl="3" w:tplc="0409000F" w:tentative="1">
      <w:start w:val="1"/>
      <w:numFmt w:val="decimal"/>
      <w:lvlText w:val="%4."/>
      <w:lvlJc w:val="left"/>
      <w:pPr>
        <w:ind w:left="2315" w:hanging="420"/>
      </w:pPr>
    </w:lvl>
    <w:lvl w:ilvl="4" w:tplc="04090017" w:tentative="1">
      <w:start w:val="1"/>
      <w:numFmt w:val="aiueoFullWidth"/>
      <w:lvlText w:val="(%5)"/>
      <w:lvlJc w:val="left"/>
      <w:pPr>
        <w:ind w:left="2735" w:hanging="420"/>
      </w:pPr>
    </w:lvl>
    <w:lvl w:ilvl="5" w:tplc="04090011" w:tentative="1">
      <w:start w:val="1"/>
      <w:numFmt w:val="decimalEnclosedCircle"/>
      <w:lvlText w:val="%6"/>
      <w:lvlJc w:val="left"/>
      <w:pPr>
        <w:ind w:left="3155" w:hanging="420"/>
      </w:pPr>
    </w:lvl>
    <w:lvl w:ilvl="6" w:tplc="0409000F" w:tentative="1">
      <w:start w:val="1"/>
      <w:numFmt w:val="decimal"/>
      <w:lvlText w:val="%7."/>
      <w:lvlJc w:val="left"/>
      <w:pPr>
        <w:ind w:left="3575" w:hanging="420"/>
      </w:pPr>
    </w:lvl>
    <w:lvl w:ilvl="7" w:tplc="04090017" w:tentative="1">
      <w:start w:val="1"/>
      <w:numFmt w:val="aiueoFullWidth"/>
      <w:lvlText w:val="(%8)"/>
      <w:lvlJc w:val="left"/>
      <w:pPr>
        <w:ind w:left="3995" w:hanging="420"/>
      </w:pPr>
    </w:lvl>
    <w:lvl w:ilvl="8" w:tplc="04090011" w:tentative="1">
      <w:start w:val="1"/>
      <w:numFmt w:val="decimalEnclosedCircle"/>
      <w:lvlText w:val="%9"/>
      <w:lvlJc w:val="left"/>
      <w:pPr>
        <w:ind w:left="4415" w:hanging="420"/>
      </w:pPr>
    </w:lvl>
  </w:abstractNum>
  <w:num w:numId="1">
    <w:abstractNumId w:val="4"/>
  </w:num>
  <w:num w:numId="2">
    <w:abstractNumId w:val="1"/>
  </w:num>
  <w:num w:numId="3">
    <w:abstractNumId w:val="5"/>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defaultTabStop w:val="840"/>
  <w:drawingGridHorizontalSpacing w:val="108"/>
  <w:drawingGridVerticalSpacing w:val="17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3BDA"/>
    <w:rsid w:val="00006788"/>
    <w:rsid w:val="00006D48"/>
    <w:rsid w:val="000106CF"/>
    <w:rsid w:val="00011F1E"/>
    <w:rsid w:val="00023E35"/>
    <w:rsid w:val="000310DC"/>
    <w:rsid w:val="000314CB"/>
    <w:rsid w:val="000350AD"/>
    <w:rsid w:val="00035AC0"/>
    <w:rsid w:val="00042769"/>
    <w:rsid w:val="000566ED"/>
    <w:rsid w:val="00056F58"/>
    <w:rsid w:val="00057041"/>
    <w:rsid w:val="00075676"/>
    <w:rsid w:val="00076327"/>
    <w:rsid w:val="0008414A"/>
    <w:rsid w:val="000842D4"/>
    <w:rsid w:val="000862D3"/>
    <w:rsid w:val="00094200"/>
    <w:rsid w:val="00097AE2"/>
    <w:rsid w:val="000A21E9"/>
    <w:rsid w:val="000A2CBD"/>
    <w:rsid w:val="000C28F6"/>
    <w:rsid w:val="000C3941"/>
    <w:rsid w:val="000E20D1"/>
    <w:rsid w:val="000E2E62"/>
    <w:rsid w:val="000F70F0"/>
    <w:rsid w:val="00110D4D"/>
    <w:rsid w:val="00133F55"/>
    <w:rsid w:val="00134256"/>
    <w:rsid w:val="00142BFD"/>
    <w:rsid w:val="00152B60"/>
    <w:rsid w:val="00153E34"/>
    <w:rsid w:val="00156400"/>
    <w:rsid w:val="00156818"/>
    <w:rsid w:val="00160570"/>
    <w:rsid w:val="00161A42"/>
    <w:rsid w:val="00165D7A"/>
    <w:rsid w:val="00174898"/>
    <w:rsid w:val="00181304"/>
    <w:rsid w:val="001951AE"/>
    <w:rsid w:val="001A1B6E"/>
    <w:rsid w:val="001D5AF6"/>
    <w:rsid w:val="001E3BDC"/>
    <w:rsid w:val="001E7A1F"/>
    <w:rsid w:val="0020364E"/>
    <w:rsid w:val="002046FD"/>
    <w:rsid w:val="00207F1E"/>
    <w:rsid w:val="00215112"/>
    <w:rsid w:val="00215A85"/>
    <w:rsid w:val="00216A8C"/>
    <w:rsid w:val="002201CE"/>
    <w:rsid w:val="00223100"/>
    <w:rsid w:val="00226FC7"/>
    <w:rsid w:val="002313B1"/>
    <w:rsid w:val="00231F66"/>
    <w:rsid w:val="00234792"/>
    <w:rsid w:val="00237827"/>
    <w:rsid w:val="00245B6F"/>
    <w:rsid w:val="00246C65"/>
    <w:rsid w:val="00250049"/>
    <w:rsid w:val="00270595"/>
    <w:rsid w:val="002768AA"/>
    <w:rsid w:val="00287363"/>
    <w:rsid w:val="00295CD2"/>
    <w:rsid w:val="002961E2"/>
    <w:rsid w:val="002B2D38"/>
    <w:rsid w:val="002B3A9B"/>
    <w:rsid w:val="002B4971"/>
    <w:rsid w:val="002E07E6"/>
    <w:rsid w:val="002E4FCE"/>
    <w:rsid w:val="002E7A52"/>
    <w:rsid w:val="002F2DC2"/>
    <w:rsid w:val="00304F9D"/>
    <w:rsid w:val="00310D0D"/>
    <w:rsid w:val="00312031"/>
    <w:rsid w:val="00315E05"/>
    <w:rsid w:val="00323A90"/>
    <w:rsid w:val="003302C5"/>
    <w:rsid w:val="00332418"/>
    <w:rsid w:val="00333290"/>
    <w:rsid w:val="00335795"/>
    <w:rsid w:val="00345892"/>
    <w:rsid w:val="003704E5"/>
    <w:rsid w:val="003705A3"/>
    <w:rsid w:val="003727A1"/>
    <w:rsid w:val="00383E0D"/>
    <w:rsid w:val="0039387A"/>
    <w:rsid w:val="003A416B"/>
    <w:rsid w:val="003A4D4E"/>
    <w:rsid w:val="003B0EB9"/>
    <w:rsid w:val="003B3E51"/>
    <w:rsid w:val="003C086A"/>
    <w:rsid w:val="003C0D7A"/>
    <w:rsid w:val="003C0F2B"/>
    <w:rsid w:val="003C45F8"/>
    <w:rsid w:val="003D12E4"/>
    <w:rsid w:val="003D4788"/>
    <w:rsid w:val="003D715E"/>
    <w:rsid w:val="003E6B3F"/>
    <w:rsid w:val="003F57B9"/>
    <w:rsid w:val="003F6BF4"/>
    <w:rsid w:val="00400208"/>
    <w:rsid w:val="0040036D"/>
    <w:rsid w:val="00436A78"/>
    <w:rsid w:val="00444C01"/>
    <w:rsid w:val="0045300B"/>
    <w:rsid w:val="00455900"/>
    <w:rsid w:val="004607F9"/>
    <w:rsid w:val="00462884"/>
    <w:rsid w:val="0046533F"/>
    <w:rsid w:val="00467134"/>
    <w:rsid w:val="00467211"/>
    <w:rsid w:val="0049013B"/>
    <w:rsid w:val="0049069A"/>
    <w:rsid w:val="004A4AF1"/>
    <w:rsid w:val="004A70F1"/>
    <w:rsid w:val="004B2D1F"/>
    <w:rsid w:val="004B3D4F"/>
    <w:rsid w:val="004B7471"/>
    <w:rsid w:val="004E19AF"/>
    <w:rsid w:val="004E2F2F"/>
    <w:rsid w:val="004E53EA"/>
    <w:rsid w:val="004E749C"/>
    <w:rsid w:val="004E77B0"/>
    <w:rsid w:val="004F1D61"/>
    <w:rsid w:val="004F3DE1"/>
    <w:rsid w:val="004F6006"/>
    <w:rsid w:val="0051631E"/>
    <w:rsid w:val="005373CC"/>
    <w:rsid w:val="00541B3E"/>
    <w:rsid w:val="00552A0E"/>
    <w:rsid w:val="005633E0"/>
    <w:rsid w:val="005706B4"/>
    <w:rsid w:val="00573F7E"/>
    <w:rsid w:val="00574C47"/>
    <w:rsid w:val="005769FA"/>
    <w:rsid w:val="00581AC5"/>
    <w:rsid w:val="00585F0E"/>
    <w:rsid w:val="0058737B"/>
    <w:rsid w:val="005936B6"/>
    <w:rsid w:val="005A3BF1"/>
    <w:rsid w:val="005A54C7"/>
    <w:rsid w:val="005D7640"/>
    <w:rsid w:val="005E19E5"/>
    <w:rsid w:val="005E368A"/>
    <w:rsid w:val="005E5ADC"/>
    <w:rsid w:val="005E6FE2"/>
    <w:rsid w:val="005E7676"/>
    <w:rsid w:val="005F1A64"/>
    <w:rsid w:val="005F2A79"/>
    <w:rsid w:val="00611077"/>
    <w:rsid w:val="00611B6C"/>
    <w:rsid w:val="006123F7"/>
    <w:rsid w:val="00620E05"/>
    <w:rsid w:val="00624E4A"/>
    <w:rsid w:val="00630097"/>
    <w:rsid w:val="00633765"/>
    <w:rsid w:val="00636B81"/>
    <w:rsid w:val="00637AF0"/>
    <w:rsid w:val="00640252"/>
    <w:rsid w:val="00642F6D"/>
    <w:rsid w:val="00643165"/>
    <w:rsid w:val="00645DBC"/>
    <w:rsid w:val="00654864"/>
    <w:rsid w:val="0065532F"/>
    <w:rsid w:val="00661FDB"/>
    <w:rsid w:val="00667E63"/>
    <w:rsid w:val="00674539"/>
    <w:rsid w:val="00675FE8"/>
    <w:rsid w:val="00676493"/>
    <w:rsid w:val="0068118E"/>
    <w:rsid w:val="0068231F"/>
    <w:rsid w:val="006913D5"/>
    <w:rsid w:val="00691C65"/>
    <w:rsid w:val="006938FD"/>
    <w:rsid w:val="006971AE"/>
    <w:rsid w:val="006A007A"/>
    <w:rsid w:val="006A175F"/>
    <w:rsid w:val="006A3A87"/>
    <w:rsid w:val="006B0E90"/>
    <w:rsid w:val="006B47F9"/>
    <w:rsid w:val="006B597A"/>
    <w:rsid w:val="006D2A84"/>
    <w:rsid w:val="006F2EC8"/>
    <w:rsid w:val="007173BA"/>
    <w:rsid w:val="00726185"/>
    <w:rsid w:val="00727B70"/>
    <w:rsid w:val="007340EB"/>
    <w:rsid w:val="007357F3"/>
    <w:rsid w:val="00753915"/>
    <w:rsid w:val="007811C6"/>
    <w:rsid w:val="0078166B"/>
    <w:rsid w:val="007823C5"/>
    <w:rsid w:val="007838EE"/>
    <w:rsid w:val="007A0474"/>
    <w:rsid w:val="007A204D"/>
    <w:rsid w:val="007A2C91"/>
    <w:rsid w:val="007A6470"/>
    <w:rsid w:val="007B3CDE"/>
    <w:rsid w:val="007B7FC2"/>
    <w:rsid w:val="007C1910"/>
    <w:rsid w:val="007C5E31"/>
    <w:rsid w:val="007C6C72"/>
    <w:rsid w:val="007D0818"/>
    <w:rsid w:val="007D1A32"/>
    <w:rsid w:val="007D3BDA"/>
    <w:rsid w:val="007D59B9"/>
    <w:rsid w:val="007E11DA"/>
    <w:rsid w:val="007E69BC"/>
    <w:rsid w:val="007F0F14"/>
    <w:rsid w:val="007F7447"/>
    <w:rsid w:val="00801860"/>
    <w:rsid w:val="00813830"/>
    <w:rsid w:val="00813C05"/>
    <w:rsid w:val="00820B3D"/>
    <w:rsid w:val="0083076D"/>
    <w:rsid w:val="00830E82"/>
    <w:rsid w:val="008324E9"/>
    <w:rsid w:val="0083623C"/>
    <w:rsid w:val="00843268"/>
    <w:rsid w:val="0084661E"/>
    <w:rsid w:val="00856A61"/>
    <w:rsid w:val="00867FA2"/>
    <w:rsid w:val="00871CBB"/>
    <w:rsid w:val="008750C6"/>
    <w:rsid w:val="00886B74"/>
    <w:rsid w:val="008A14FD"/>
    <w:rsid w:val="008A788A"/>
    <w:rsid w:val="008C0BAC"/>
    <w:rsid w:val="008C1007"/>
    <w:rsid w:val="008C565E"/>
    <w:rsid w:val="008C5E58"/>
    <w:rsid w:val="008D1369"/>
    <w:rsid w:val="008D1614"/>
    <w:rsid w:val="008D6C0F"/>
    <w:rsid w:val="008E34D2"/>
    <w:rsid w:val="008E3F57"/>
    <w:rsid w:val="008E50CA"/>
    <w:rsid w:val="008E7FC2"/>
    <w:rsid w:val="008F0605"/>
    <w:rsid w:val="008F3486"/>
    <w:rsid w:val="008F598D"/>
    <w:rsid w:val="009025BA"/>
    <w:rsid w:val="009029CC"/>
    <w:rsid w:val="00904EE1"/>
    <w:rsid w:val="00907345"/>
    <w:rsid w:val="00911B3A"/>
    <w:rsid w:val="00920398"/>
    <w:rsid w:val="009211AE"/>
    <w:rsid w:val="0092268B"/>
    <w:rsid w:val="00924074"/>
    <w:rsid w:val="00942F4F"/>
    <w:rsid w:val="00957F1B"/>
    <w:rsid w:val="0096296E"/>
    <w:rsid w:val="00973573"/>
    <w:rsid w:val="009845C2"/>
    <w:rsid w:val="00990523"/>
    <w:rsid w:val="009942B4"/>
    <w:rsid w:val="009A59D7"/>
    <w:rsid w:val="009A7BBC"/>
    <w:rsid w:val="009B0A08"/>
    <w:rsid w:val="009B1DFD"/>
    <w:rsid w:val="009B7B48"/>
    <w:rsid w:val="009C0D63"/>
    <w:rsid w:val="009C610B"/>
    <w:rsid w:val="009E1E1B"/>
    <w:rsid w:val="009E3F75"/>
    <w:rsid w:val="009F304F"/>
    <w:rsid w:val="009F78A6"/>
    <w:rsid w:val="00A0031C"/>
    <w:rsid w:val="00A00CA1"/>
    <w:rsid w:val="00A03D55"/>
    <w:rsid w:val="00A10DDF"/>
    <w:rsid w:val="00A10E10"/>
    <w:rsid w:val="00A14170"/>
    <w:rsid w:val="00A24BED"/>
    <w:rsid w:val="00A30BBB"/>
    <w:rsid w:val="00A34266"/>
    <w:rsid w:val="00A460ED"/>
    <w:rsid w:val="00A532E4"/>
    <w:rsid w:val="00A558CA"/>
    <w:rsid w:val="00A5773D"/>
    <w:rsid w:val="00A772F7"/>
    <w:rsid w:val="00A9657C"/>
    <w:rsid w:val="00AA2B2E"/>
    <w:rsid w:val="00AA51B3"/>
    <w:rsid w:val="00AA68B0"/>
    <w:rsid w:val="00AC24C3"/>
    <w:rsid w:val="00AD0CE2"/>
    <w:rsid w:val="00AD1422"/>
    <w:rsid w:val="00AD505F"/>
    <w:rsid w:val="00AE06DF"/>
    <w:rsid w:val="00AE44FD"/>
    <w:rsid w:val="00AE77FC"/>
    <w:rsid w:val="00AF0D68"/>
    <w:rsid w:val="00B009D2"/>
    <w:rsid w:val="00B01C89"/>
    <w:rsid w:val="00B042B7"/>
    <w:rsid w:val="00B132D4"/>
    <w:rsid w:val="00B153CC"/>
    <w:rsid w:val="00B21EBC"/>
    <w:rsid w:val="00B26EBB"/>
    <w:rsid w:val="00B40D30"/>
    <w:rsid w:val="00B50243"/>
    <w:rsid w:val="00B5055B"/>
    <w:rsid w:val="00B52FE9"/>
    <w:rsid w:val="00B532AF"/>
    <w:rsid w:val="00B53893"/>
    <w:rsid w:val="00B53AEC"/>
    <w:rsid w:val="00B62512"/>
    <w:rsid w:val="00B6342D"/>
    <w:rsid w:val="00B64204"/>
    <w:rsid w:val="00B643AE"/>
    <w:rsid w:val="00B722E5"/>
    <w:rsid w:val="00B77BB4"/>
    <w:rsid w:val="00B85AC8"/>
    <w:rsid w:val="00B9478C"/>
    <w:rsid w:val="00B95CE8"/>
    <w:rsid w:val="00BB0310"/>
    <w:rsid w:val="00BB2122"/>
    <w:rsid w:val="00BB3F64"/>
    <w:rsid w:val="00BB7BAB"/>
    <w:rsid w:val="00BD3A39"/>
    <w:rsid w:val="00BF3132"/>
    <w:rsid w:val="00BF5AB3"/>
    <w:rsid w:val="00C03200"/>
    <w:rsid w:val="00C03A84"/>
    <w:rsid w:val="00C1136F"/>
    <w:rsid w:val="00C12753"/>
    <w:rsid w:val="00C215B3"/>
    <w:rsid w:val="00C3088E"/>
    <w:rsid w:val="00C31686"/>
    <w:rsid w:val="00C33AD3"/>
    <w:rsid w:val="00C35BD6"/>
    <w:rsid w:val="00C42527"/>
    <w:rsid w:val="00C4507A"/>
    <w:rsid w:val="00C52FC1"/>
    <w:rsid w:val="00C66018"/>
    <w:rsid w:val="00C669DD"/>
    <w:rsid w:val="00C67CE0"/>
    <w:rsid w:val="00C91700"/>
    <w:rsid w:val="00C92A0F"/>
    <w:rsid w:val="00CC0256"/>
    <w:rsid w:val="00CC1DA1"/>
    <w:rsid w:val="00CD6068"/>
    <w:rsid w:val="00CD7A59"/>
    <w:rsid w:val="00CD7BA2"/>
    <w:rsid w:val="00CE0064"/>
    <w:rsid w:val="00CE6010"/>
    <w:rsid w:val="00CF113B"/>
    <w:rsid w:val="00CF53A7"/>
    <w:rsid w:val="00CF66BB"/>
    <w:rsid w:val="00D12A65"/>
    <w:rsid w:val="00D16F46"/>
    <w:rsid w:val="00D17301"/>
    <w:rsid w:val="00D244EB"/>
    <w:rsid w:val="00D24534"/>
    <w:rsid w:val="00D27BB7"/>
    <w:rsid w:val="00D31FF5"/>
    <w:rsid w:val="00D351A2"/>
    <w:rsid w:val="00D502B2"/>
    <w:rsid w:val="00D50D45"/>
    <w:rsid w:val="00D70320"/>
    <w:rsid w:val="00D70E73"/>
    <w:rsid w:val="00D76F3F"/>
    <w:rsid w:val="00D86332"/>
    <w:rsid w:val="00D868A1"/>
    <w:rsid w:val="00D871E5"/>
    <w:rsid w:val="00D927E0"/>
    <w:rsid w:val="00D94431"/>
    <w:rsid w:val="00DA343E"/>
    <w:rsid w:val="00DC0619"/>
    <w:rsid w:val="00DD2DB4"/>
    <w:rsid w:val="00DD2F38"/>
    <w:rsid w:val="00DD43DD"/>
    <w:rsid w:val="00DD5D31"/>
    <w:rsid w:val="00DE3272"/>
    <w:rsid w:val="00DE7216"/>
    <w:rsid w:val="00DF62F8"/>
    <w:rsid w:val="00E00822"/>
    <w:rsid w:val="00E00AF2"/>
    <w:rsid w:val="00E10CE1"/>
    <w:rsid w:val="00E111D7"/>
    <w:rsid w:val="00E122AF"/>
    <w:rsid w:val="00E1365E"/>
    <w:rsid w:val="00E22AD6"/>
    <w:rsid w:val="00E32FF8"/>
    <w:rsid w:val="00E3320B"/>
    <w:rsid w:val="00E40560"/>
    <w:rsid w:val="00E56824"/>
    <w:rsid w:val="00E611E1"/>
    <w:rsid w:val="00E625F1"/>
    <w:rsid w:val="00E67CC4"/>
    <w:rsid w:val="00EA1DCE"/>
    <w:rsid w:val="00EA5A7B"/>
    <w:rsid w:val="00EA756B"/>
    <w:rsid w:val="00ED4448"/>
    <w:rsid w:val="00EF12BD"/>
    <w:rsid w:val="00EF4D07"/>
    <w:rsid w:val="00F06E9D"/>
    <w:rsid w:val="00F154CB"/>
    <w:rsid w:val="00F27E8D"/>
    <w:rsid w:val="00F33B5D"/>
    <w:rsid w:val="00F37E38"/>
    <w:rsid w:val="00F417EA"/>
    <w:rsid w:val="00F4250E"/>
    <w:rsid w:val="00F532E6"/>
    <w:rsid w:val="00F71B80"/>
    <w:rsid w:val="00F772B1"/>
    <w:rsid w:val="00F80C16"/>
    <w:rsid w:val="00F83CB8"/>
    <w:rsid w:val="00F84182"/>
    <w:rsid w:val="00F8609F"/>
    <w:rsid w:val="00FA1288"/>
    <w:rsid w:val="00FB3B8C"/>
    <w:rsid w:val="00FC20C7"/>
    <w:rsid w:val="00FC2465"/>
    <w:rsid w:val="00FD1EC1"/>
    <w:rsid w:val="00FD616A"/>
    <w:rsid w:val="00FE4D9F"/>
    <w:rsid w:val="00FE534A"/>
    <w:rsid w:val="00FE6F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04F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417E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417EA"/>
    <w:rPr>
      <w:rFonts w:asciiTheme="majorHAnsi" w:eastAsiaTheme="majorEastAsia" w:hAnsiTheme="majorHAnsi" w:cstheme="majorBidi"/>
      <w:sz w:val="18"/>
      <w:szCs w:val="18"/>
    </w:rPr>
  </w:style>
  <w:style w:type="paragraph" w:styleId="a6">
    <w:name w:val="header"/>
    <w:basedOn w:val="a"/>
    <w:link w:val="a7"/>
    <w:uiPriority w:val="99"/>
    <w:unhideWhenUsed/>
    <w:rsid w:val="003C45F8"/>
    <w:pPr>
      <w:tabs>
        <w:tab w:val="center" w:pos="4252"/>
        <w:tab w:val="right" w:pos="8504"/>
      </w:tabs>
      <w:snapToGrid w:val="0"/>
    </w:pPr>
  </w:style>
  <w:style w:type="character" w:customStyle="1" w:styleId="a7">
    <w:name w:val="ヘッダー (文字)"/>
    <w:basedOn w:val="a0"/>
    <w:link w:val="a6"/>
    <w:uiPriority w:val="99"/>
    <w:rsid w:val="003C45F8"/>
  </w:style>
  <w:style w:type="paragraph" w:styleId="a8">
    <w:name w:val="footer"/>
    <w:basedOn w:val="a"/>
    <w:link w:val="a9"/>
    <w:uiPriority w:val="99"/>
    <w:unhideWhenUsed/>
    <w:rsid w:val="003C45F8"/>
    <w:pPr>
      <w:tabs>
        <w:tab w:val="center" w:pos="4252"/>
        <w:tab w:val="right" w:pos="8504"/>
      </w:tabs>
      <w:snapToGrid w:val="0"/>
    </w:pPr>
  </w:style>
  <w:style w:type="character" w:customStyle="1" w:styleId="a9">
    <w:name w:val="フッター (文字)"/>
    <w:basedOn w:val="a0"/>
    <w:link w:val="a8"/>
    <w:uiPriority w:val="99"/>
    <w:rsid w:val="003C45F8"/>
  </w:style>
  <w:style w:type="paragraph" w:styleId="aa">
    <w:name w:val="List Paragraph"/>
    <w:basedOn w:val="a"/>
    <w:uiPriority w:val="34"/>
    <w:qFormat/>
    <w:rsid w:val="00223100"/>
    <w:pPr>
      <w:ind w:leftChars="400" w:left="840"/>
    </w:pPr>
  </w:style>
  <w:style w:type="table" w:customStyle="1" w:styleId="1">
    <w:name w:val="表 (格子)1"/>
    <w:basedOn w:val="a1"/>
    <w:next w:val="a3"/>
    <w:uiPriority w:val="59"/>
    <w:rsid w:val="00B52F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8D1369"/>
    <w:rPr>
      <w:color w:val="0000FF" w:themeColor="hyperlink"/>
      <w:u w:val="single"/>
    </w:rPr>
  </w:style>
  <w:style w:type="paragraph" w:styleId="Web">
    <w:name w:val="Normal (Web)"/>
    <w:basedOn w:val="a"/>
    <w:uiPriority w:val="99"/>
    <w:semiHidden/>
    <w:unhideWhenUsed/>
    <w:rsid w:val="00573F7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04F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417E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417EA"/>
    <w:rPr>
      <w:rFonts w:asciiTheme="majorHAnsi" w:eastAsiaTheme="majorEastAsia" w:hAnsiTheme="majorHAnsi" w:cstheme="majorBidi"/>
      <w:sz w:val="18"/>
      <w:szCs w:val="18"/>
    </w:rPr>
  </w:style>
  <w:style w:type="paragraph" w:styleId="a6">
    <w:name w:val="header"/>
    <w:basedOn w:val="a"/>
    <w:link w:val="a7"/>
    <w:uiPriority w:val="99"/>
    <w:unhideWhenUsed/>
    <w:rsid w:val="003C45F8"/>
    <w:pPr>
      <w:tabs>
        <w:tab w:val="center" w:pos="4252"/>
        <w:tab w:val="right" w:pos="8504"/>
      </w:tabs>
      <w:snapToGrid w:val="0"/>
    </w:pPr>
  </w:style>
  <w:style w:type="character" w:customStyle="1" w:styleId="a7">
    <w:name w:val="ヘッダー (文字)"/>
    <w:basedOn w:val="a0"/>
    <w:link w:val="a6"/>
    <w:uiPriority w:val="99"/>
    <w:rsid w:val="003C45F8"/>
  </w:style>
  <w:style w:type="paragraph" w:styleId="a8">
    <w:name w:val="footer"/>
    <w:basedOn w:val="a"/>
    <w:link w:val="a9"/>
    <w:uiPriority w:val="99"/>
    <w:unhideWhenUsed/>
    <w:rsid w:val="003C45F8"/>
    <w:pPr>
      <w:tabs>
        <w:tab w:val="center" w:pos="4252"/>
        <w:tab w:val="right" w:pos="8504"/>
      </w:tabs>
      <w:snapToGrid w:val="0"/>
    </w:pPr>
  </w:style>
  <w:style w:type="character" w:customStyle="1" w:styleId="a9">
    <w:name w:val="フッター (文字)"/>
    <w:basedOn w:val="a0"/>
    <w:link w:val="a8"/>
    <w:uiPriority w:val="99"/>
    <w:rsid w:val="003C45F8"/>
  </w:style>
  <w:style w:type="paragraph" w:styleId="aa">
    <w:name w:val="List Paragraph"/>
    <w:basedOn w:val="a"/>
    <w:uiPriority w:val="34"/>
    <w:qFormat/>
    <w:rsid w:val="00223100"/>
    <w:pPr>
      <w:ind w:leftChars="400" w:left="840"/>
    </w:pPr>
  </w:style>
  <w:style w:type="table" w:customStyle="1" w:styleId="1">
    <w:name w:val="表 (格子)1"/>
    <w:basedOn w:val="a1"/>
    <w:next w:val="a3"/>
    <w:uiPriority w:val="59"/>
    <w:rsid w:val="00B52F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8D1369"/>
    <w:rPr>
      <w:color w:val="0000FF" w:themeColor="hyperlink"/>
      <w:u w:val="single"/>
    </w:rPr>
  </w:style>
  <w:style w:type="paragraph" w:styleId="Web">
    <w:name w:val="Normal (Web)"/>
    <w:basedOn w:val="a"/>
    <w:uiPriority w:val="99"/>
    <w:semiHidden/>
    <w:unhideWhenUsed/>
    <w:rsid w:val="00573F7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2188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0"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9.9463329278962093E-2"/>
          <c:y val="6.3667810754424931E-2"/>
          <c:w val="0.88427650811941205"/>
          <c:h val="0.65652758601066841"/>
        </c:manualLayout>
      </c:layout>
      <c:lineChart>
        <c:grouping val="standard"/>
        <c:varyColors val="0"/>
        <c:ser>
          <c:idx val="0"/>
          <c:order val="0"/>
          <c:tx>
            <c:strRef>
              <c:f>Sheet1!$B$1</c:f>
              <c:strCache>
                <c:ptCount val="1"/>
                <c:pt idx="0">
                  <c:v>再生利用率（減量化量を除く）</c:v>
                </c:pt>
              </c:strCache>
            </c:strRef>
          </c:tx>
          <c:marker>
            <c:symbol val="circle"/>
            <c:size val="8"/>
            <c:spPr>
              <a:solidFill>
                <a:schemeClr val="bg1"/>
              </a:solidFill>
            </c:spPr>
          </c:marker>
          <c:dLbls>
            <c:dLbl>
              <c:idx val="1"/>
              <c:layout>
                <c:manualLayout>
                  <c:x val="-5.3489427794567869E-2"/>
                  <c:y val="0.14840870680702897"/>
                </c:manualLayout>
              </c:layout>
              <c:dLblPos val="r"/>
              <c:showLegendKey val="0"/>
              <c:showVal val="1"/>
              <c:showCatName val="0"/>
              <c:showSerName val="0"/>
              <c:showPercent val="0"/>
              <c:showBubbleSize val="0"/>
            </c:dLbl>
            <c:dLbl>
              <c:idx val="4"/>
              <c:layout>
                <c:manualLayout>
                  <c:x val="-5.3489427794567772E-2"/>
                  <c:y val="0.11798542796809629"/>
                </c:manualLayout>
              </c:layout>
              <c:dLblPos val="r"/>
              <c:showLegendKey val="0"/>
              <c:showVal val="1"/>
              <c:showCatName val="0"/>
              <c:showSerName val="0"/>
              <c:showPercent val="0"/>
              <c:showBubbleSize val="0"/>
            </c:dLbl>
            <c:numFmt formatCode="0%" sourceLinked="0"/>
            <c:dLblPos val="b"/>
            <c:showLegendKey val="0"/>
            <c:showVal val="1"/>
            <c:showCatName val="0"/>
            <c:showSerName val="0"/>
            <c:showPercent val="0"/>
            <c:showBubbleSize val="0"/>
            <c:showLeaderLines val="0"/>
          </c:dLbls>
          <c:cat>
            <c:strRef>
              <c:f>Sheet1!$A$2:$A$6</c:f>
              <c:strCache>
                <c:ptCount val="5"/>
                <c:pt idx="0">
                  <c:v>H7</c:v>
                </c:pt>
                <c:pt idx="1">
                  <c:v>H12</c:v>
                </c:pt>
                <c:pt idx="2">
                  <c:v>H17</c:v>
                </c:pt>
                <c:pt idx="3">
                  <c:v>H22</c:v>
                </c:pt>
                <c:pt idx="4">
                  <c:v>H26</c:v>
                </c:pt>
              </c:strCache>
            </c:strRef>
          </c:cat>
          <c:val>
            <c:numRef>
              <c:f>Sheet1!$B$2:$B$6</c:f>
              <c:numCache>
                <c:formatCode>General</c:formatCode>
                <c:ptCount val="5"/>
                <c:pt idx="0">
                  <c:v>0.51173020527859236</c:v>
                </c:pt>
                <c:pt idx="1">
                  <c:v>0.75985951732433932</c:v>
                </c:pt>
                <c:pt idx="2">
                  <c:v>0.89056398742628584</c:v>
                </c:pt>
                <c:pt idx="3">
                  <c:v>0.90642200154238306</c:v>
                </c:pt>
                <c:pt idx="4">
                  <c:v>0.92678600079499263</c:v>
                </c:pt>
              </c:numCache>
            </c:numRef>
          </c:val>
          <c:smooth val="0"/>
        </c:ser>
        <c:dLbls>
          <c:showLegendKey val="0"/>
          <c:showVal val="0"/>
          <c:showCatName val="0"/>
          <c:showSerName val="0"/>
          <c:showPercent val="0"/>
          <c:showBubbleSize val="0"/>
        </c:dLbls>
        <c:marker val="1"/>
        <c:smooth val="0"/>
        <c:axId val="313667072"/>
        <c:axId val="114524736"/>
      </c:lineChart>
      <c:catAx>
        <c:axId val="313667072"/>
        <c:scaling>
          <c:orientation val="minMax"/>
        </c:scaling>
        <c:delete val="0"/>
        <c:axPos val="b"/>
        <c:majorTickMark val="out"/>
        <c:minorTickMark val="none"/>
        <c:tickLblPos val="nextTo"/>
        <c:crossAx val="114524736"/>
        <c:crosses val="autoZero"/>
        <c:auto val="1"/>
        <c:lblAlgn val="ctr"/>
        <c:lblOffset val="100"/>
        <c:noMultiLvlLbl val="0"/>
      </c:catAx>
      <c:valAx>
        <c:axId val="114524736"/>
        <c:scaling>
          <c:orientation val="minMax"/>
          <c:max val="1"/>
          <c:min val="0"/>
        </c:scaling>
        <c:delete val="0"/>
        <c:axPos val="l"/>
        <c:majorGridlines/>
        <c:numFmt formatCode="0%" sourceLinked="0"/>
        <c:majorTickMark val="out"/>
        <c:minorTickMark val="none"/>
        <c:tickLblPos val="nextTo"/>
        <c:crossAx val="313667072"/>
        <c:crosses val="autoZero"/>
        <c:crossBetween val="between"/>
        <c:majorUnit val="0.2"/>
      </c:valAx>
      <c:spPr>
        <a:ln>
          <a:noFill/>
        </a:ln>
      </c:spPr>
    </c:plotArea>
    <c:legend>
      <c:legendPos val="b"/>
      <c:layout>
        <c:manualLayout>
          <c:xMode val="edge"/>
          <c:yMode val="edge"/>
          <c:x val="0.25570556729189342"/>
          <c:y val="0.87903949215650357"/>
          <c:w val="0.48152234431733953"/>
          <c:h val="0.1209609067079513"/>
        </c:manualLayout>
      </c:layout>
      <c:overlay val="0"/>
      <c:spPr>
        <a:ln>
          <a:noFill/>
        </a:ln>
      </c:spPr>
    </c:legend>
    <c:plotVisOnly val="1"/>
    <c:dispBlanksAs val="gap"/>
    <c:showDLblsOverMax val="0"/>
  </c:chart>
  <c:spPr>
    <a:ln>
      <a:noFill/>
    </a:ln>
  </c:sp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manualLayout>
          <c:layoutTarget val="inner"/>
          <c:xMode val="edge"/>
          <c:yMode val="edge"/>
          <c:x val="9.9463329278962093E-2"/>
          <c:y val="6.3667810754424931E-2"/>
          <c:w val="0.88427650811941205"/>
          <c:h val="0.67174264755367119"/>
        </c:manualLayout>
      </c:layout>
      <c:lineChart>
        <c:grouping val="standard"/>
        <c:varyColors val="0"/>
        <c:ser>
          <c:idx val="0"/>
          <c:order val="0"/>
          <c:tx>
            <c:strRef>
              <c:f>Sheet1!$B$1</c:f>
              <c:strCache>
                <c:ptCount val="1"/>
                <c:pt idx="0">
                  <c:v>最終処分率</c:v>
                </c:pt>
              </c:strCache>
            </c:strRef>
          </c:tx>
          <c:dLbls>
            <c:dLbl>
              <c:idx val="0"/>
              <c:layout>
                <c:manualLayout>
                  <c:x val="-5.7222251403812423E-2"/>
                  <c:y val="-0.18921733147726419"/>
                </c:manualLayout>
              </c:layout>
              <c:dLblPos val="r"/>
              <c:showLegendKey val="0"/>
              <c:showVal val="1"/>
              <c:showCatName val="0"/>
              <c:showSerName val="0"/>
              <c:showPercent val="0"/>
              <c:showBubbleSize val="0"/>
            </c:dLbl>
            <c:dLbl>
              <c:idx val="1"/>
              <c:layout>
                <c:manualLayout>
                  <c:x val="-5.7222328916202547E-2"/>
                  <c:y val="-0.16076936536779057"/>
                </c:manualLayout>
              </c:layout>
              <c:dLblPos val="r"/>
              <c:showLegendKey val="0"/>
              <c:showVal val="1"/>
              <c:showCatName val="0"/>
              <c:showSerName val="0"/>
              <c:showPercent val="0"/>
              <c:showBubbleSize val="0"/>
            </c:dLbl>
            <c:dLbl>
              <c:idx val="2"/>
              <c:layout>
                <c:manualLayout>
                  <c:x val="-5.7222328916202547E-2"/>
                  <c:y val="-0.16760751059963658"/>
                </c:manualLayout>
              </c:layout>
              <c:dLblPos val="r"/>
              <c:showLegendKey val="0"/>
              <c:showVal val="1"/>
              <c:showCatName val="0"/>
              <c:showSerName val="0"/>
              <c:showPercent val="0"/>
              <c:showBubbleSize val="0"/>
            </c:dLbl>
            <c:dLbl>
              <c:idx val="3"/>
              <c:layout>
                <c:manualLayout>
                  <c:x val="-5.7222542304163196E-2"/>
                  <c:y val="-0.15393175853018373"/>
                </c:manualLayout>
              </c:layout>
              <c:dLblPos val="r"/>
              <c:showLegendKey val="0"/>
              <c:showVal val="1"/>
              <c:showCatName val="0"/>
              <c:showSerName val="0"/>
              <c:showPercent val="0"/>
              <c:showBubbleSize val="0"/>
            </c:dLbl>
            <c:dLbl>
              <c:idx val="4"/>
              <c:layout>
                <c:manualLayout>
                  <c:x val="-5.7258763978871488E-2"/>
                  <c:y val="-0.15277368491787641"/>
                </c:manualLayout>
              </c:layout>
              <c:dLblPos val="r"/>
              <c:showLegendKey val="0"/>
              <c:showVal val="1"/>
              <c:showCatName val="0"/>
              <c:showSerName val="0"/>
              <c:showPercent val="0"/>
              <c:showBubbleSize val="0"/>
            </c:dLbl>
            <c:numFmt formatCode="0.0%" sourceLinked="0"/>
            <c:dLblPos val="t"/>
            <c:showLegendKey val="0"/>
            <c:showVal val="1"/>
            <c:showCatName val="0"/>
            <c:showSerName val="0"/>
            <c:showPercent val="0"/>
            <c:showBubbleSize val="0"/>
            <c:showLeaderLines val="0"/>
          </c:dLbls>
          <c:cat>
            <c:strRef>
              <c:f>Sheet1!$A$2:$A$6</c:f>
              <c:strCache>
                <c:ptCount val="5"/>
                <c:pt idx="0">
                  <c:v>H7</c:v>
                </c:pt>
                <c:pt idx="1">
                  <c:v>H12</c:v>
                </c:pt>
                <c:pt idx="2">
                  <c:v>H17</c:v>
                </c:pt>
                <c:pt idx="3">
                  <c:v>H22</c:v>
                </c:pt>
                <c:pt idx="4">
                  <c:v>H26</c:v>
                </c:pt>
              </c:strCache>
            </c:strRef>
          </c:cat>
          <c:val>
            <c:numRef>
              <c:f>Sheet1!$B$2:$B$6</c:f>
              <c:numCache>
                <c:formatCode>0.00</c:formatCode>
                <c:ptCount val="5"/>
                <c:pt idx="0" formatCode="General">
                  <c:v>0.183</c:v>
                </c:pt>
                <c:pt idx="1">
                  <c:v>8.3000000000000004E-2</c:v>
                </c:pt>
                <c:pt idx="2">
                  <c:v>3.9E-2</c:v>
                </c:pt>
                <c:pt idx="3">
                  <c:v>3.2000000000000001E-2</c:v>
                </c:pt>
                <c:pt idx="4">
                  <c:v>2.5000000000000001E-2</c:v>
                </c:pt>
              </c:numCache>
            </c:numRef>
          </c:val>
          <c:smooth val="0"/>
        </c:ser>
        <c:dLbls>
          <c:showLegendKey val="0"/>
          <c:showVal val="0"/>
          <c:showCatName val="0"/>
          <c:showSerName val="0"/>
          <c:showPercent val="0"/>
          <c:showBubbleSize val="0"/>
        </c:dLbls>
        <c:marker val="1"/>
        <c:smooth val="0"/>
        <c:axId val="289983488"/>
        <c:axId val="114525888"/>
      </c:lineChart>
      <c:catAx>
        <c:axId val="289983488"/>
        <c:scaling>
          <c:orientation val="minMax"/>
        </c:scaling>
        <c:delete val="0"/>
        <c:axPos val="b"/>
        <c:majorTickMark val="out"/>
        <c:minorTickMark val="none"/>
        <c:tickLblPos val="nextTo"/>
        <c:crossAx val="114525888"/>
        <c:crosses val="autoZero"/>
        <c:auto val="1"/>
        <c:lblAlgn val="ctr"/>
        <c:lblOffset val="100"/>
        <c:noMultiLvlLbl val="0"/>
      </c:catAx>
      <c:valAx>
        <c:axId val="114525888"/>
        <c:scaling>
          <c:orientation val="minMax"/>
          <c:max val="1"/>
          <c:min val="0"/>
        </c:scaling>
        <c:delete val="0"/>
        <c:axPos val="l"/>
        <c:majorGridlines/>
        <c:numFmt formatCode="0%" sourceLinked="0"/>
        <c:majorTickMark val="out"/>
        <c:minorTickMark val="none"/>
        <c:tickLblPos val="nextTo"/>
        <c:crossAx val="289983488"/>
        <c:crosses val="autoZero"/>
        <c:crossBetween val="between"/>
        <c:majorUnit val="0.2"/>
      </c:valAx>
    </c:plotArea>
    <c:legend>
      <c:legendPos val="b"/>
      <c:layout>
        <c:manualLayout>
          <c:xMode val="edge"/>
          <c:yMode val="edge"/>
          <c:x val="0.25570556729189342"/>
          <c:y val="0.87903949215650357"/>
          <c:w val="0.59294560740882996"/>
          <c:h val="0.1179277218382158"/>
        </c:manualLayout>
      </c:layout>
      <c:overlay val="0"/>
    </c:legend>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ACE44E-A2C4-4CC2-9F46-7AF9F21C5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470</Words>
  <Characters>2679</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3143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中戸　靖子</dc:creator>
  <cp:lastModifiedBy>中谷　泰治</cp:lastModifiedBy>
  <cp:revision>6</cp:revision>
  <cp:lastPrinted>2015-11-16T23:31:00Z</cp:lastPrinted>
  <dcterms:created xsi:type="dcterms:W3CDTF">2015-11-16T07:25:00Z</dcterms:created>
  <dcterms:modified xsi:type="dcterms:W3CDTF">2015-11-16T23:32:00Z</dcterms:modified>
</cp:coreProperties>
</file>