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75" w:rsidRDefault="003152BD" w:rsidP="003152BD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C9985" wp14:editId="025A742A">
                <wp:simplePos x="0" y="0"/>
                <wp:positionH relativeFrom="column">
                  <wp:posOffset>4720590</wp:posOffset>
                </wp:positionH>
                <wp:positionV relativeFrom="paragraph">
                  <wp:posOffset>-398780</wp:posOffset>
                </wp:positionV>
                <wp:extent cx="1066800" cy="39052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52BD" w:rsidRPr="00B20BC1" w:rsidRDefault="003152BD" w:rsidP="003152B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20BC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 w:rsidR="006B461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－</w:t>
                            </w:r>
                            <w:r w:rsidR="006B461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margin-left:371.7pt;margin-top:-31.4pt;width:84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" fillcolor="window" strokecolor="windowText" strokeweight="2pt">
                <v:textbox>
                  <w:txbxContent>
                    <w:p w:rsidR="003152BD" w:rsidRPr="00B20BC1" w:rsidRDefault="003152BD" w:rsidP="003152B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20BC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 w:rsidR="006B461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４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－</w:t>
                      </w:r>
                      <w:r w:rsidR="006B461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180CDB" w:rsidRPr="003152BD">
        <w:rPr>
          <w:rFonts w:asciiTheme="majorEastAsia" w:eastAsiaTheme="majorEastAsia" w:hAnsiTheme="majorEastAsia" w:hint="eastAsia"/>
          <w:szCs w:val="21"/>
        </w:rPr>
        <w:t>最終処分場の確保</w:t>
      </w:r>
      <w:r w:rsidR="00FF30D5" w:rsidRPr="003152BD">
        <w:rPr>
          <w:rFonts w:asciiTheme="majorEastAsia" w:eastAsiaTheme="majorEastAsia" w:hAnsiTheme="majorEastAsia" w:hint="eastAsia"/>
          <w:szCs w:val="21"/>
        </w:rPr>
        <w:t>について</w:t>
      </w:r>
    </w:p>
    <w:p w:rsidR="003152BD" w:rsidRPr="003152BD" w:rsidRDefault="003152BD" w:rsidP="003152BD">
      <w:pPr>
        <w:jc w:val="left"/>
        <w:rPr>
          <w:rFonts w:asciiTheme="majorEastAsia" w:eastAsiaTheme="majorEastAsia" w:hAnsiTheme="majorEastAsia"/>
          <w:szCs w:val="21"/>
        </w:rPr>
      </w:pPr>
    </w:p>
    <w:p w:rsidR="00180CDB" w:rsidRPr="005F3F3A" w:rsidRDefault="005F3F3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</w:t>
      </w:r>
      <w:r w:rsidR="00FF30D5" w:rsidRPr="005F3F3A">
        <w:rPr>
          <w:rFonts w:ascii="ＭＳ ゴシック" w:eastAsia="ＭＳ ゴシック" w:hAnsi="ＭＳ ゴシック" w:hint="eastAsia"/>
          <w:szCs w:val="21"/>
        </w:rPr>
        <w:t>大阪湾フェニックス事業の推進</w:t>
      </w:r>
    </w:p>
    <w:p w:rsidR="00FF30D5" w:rsidRPr="003152BD" w:rsidRDefault="003152BD" w:rsidP="008133B8">
      <w:pPr>
        <w:spacing w:line="360" w:lineRule="exact"/>
        <w:rPr>
          <w:rFonts w:asciiTheme="majorEastAsia" w:eastAsiaTheme="majorEastAsia" w:hAnsiTheme="majorEastAsia" w:cs="Meiryo UI"/>
          <w:sz w:val="22"/>
        </w:rPr>
      </w:pPr>
      <w:r w:rsidRPr="003152BD">
        <w:rPr>
          <w:rFonts w:asciiTheme="majorEastAsia" w:eastAsiaTheme="majorEastAsia" w:hAnsiTheme="majorEastAsia" w:cs="Meiryo UI" w:hint="eastAsia"/>
          <w:sz w:val="22"/>
        </w:rPr>
        <w:t>１．</w:t>
      </w:r>
      <w:r w:rsidR="00FF30D5" w:rsidRPr="003152BD">
        <w:rPr>
          <w:rFonts w:asciiTheme="majorEastAsia" w:eastAsiaTheme="majorEastAsia" w:hAnsiTheme="majorEastAsia" w:cs="Meiryo UI" w:hint="eastAsia"/>
          <w:sz w:val="22"/>
        </w:rPr>
        <w:t>事業の概要</w:t>
      </w:r>
    </w:p>
    <w:p w:rsidR="00FF30D5" w:rsidRPr="003152BD" w:rsidRDefault="003152BD" w:rsidP="008133B8">
      <w:pPr>
        <w:spacing w:line="360" w:lineRule="exact"/>
        <w:rPr>
          <w:rFonts w:asciiTheme="majorEastAsia" w:eastAsiaTheme="majorEastAsia" w:hAnsiTheme="majorEastAsia" w:cs="Meiryo UI"/>
          <w:sz w:val="22"/>
        </w:rPr>
      </w:pPr>
      <w:r w:rsidRPr="003152BD">
        <w:rPr>
          <w:rFonts w:asciiTheme="majorEastAsia" w:eastAsiaTheme="majorEastAsia" w:hAnsiTheme="majorEastAsia" w:cs="Meiryo UI" w:hint="eastAsia"/>
          <w:sz w:val="22"/>
        </w:rPr>
        <w:t>（</w:t>
      </w:r>
      <w:r w:rsidR="00FF30D5" w:rsidRPr="003152BD">
        <w:rPr>
          <w:rFonts w:asciiTheme="majorEastAsia" w:eastAsiaTheme="majorEastAsia" w:hAnsiTheme="majorEastAsia" w:cs="Meiryo UI" w:hint="eastAsia"/>
          <w:sz w:val="22"/>
        </w:rPr>
        <w:t>１</w:t>
      </w:r>
      <w:r w:rsidRPr="003152BD">
        <w:rPr>
          <w:rFonts w:asciiTheme="majorEastAsia" w:eastAsiaTheme="majorEastAsia" w:hAnsiTheme="majorEastAsia" w:cs="Meiryo UI" w:hint="eastAsia"/>
          <w:sz w:val="22"/>
        </w:rPr>
        <w:t>）</w:t>
      </w:r>
      <w:r w:rsidR="00FF30D5" w:rsidRPr="003152BD">
        <w:rPr>
          <w:rFonts w:asciiTheme="majorEastAsia" w:eastAsiaTheme="majorEastAsia" w:hAnsiTheme="majorEastAsia" w:cs="Meiryo UI" w:hint="eastAsia"/>
          <w:sz w:val="22"/>
        </w:rPr>
        <w:t>目的</w:t>
      </w:r>
    </w:p>
    <w:p w:rsidR="00FF30D5" w:rsidRDefault="00FF30D5" w:rsidP="00667455">
      <w:pPr>
        <w:spacing w:line="360" w:lineRule="exact"/>
        <w:ind w:leftChars="132" w:left="425" w:hangingChars="65" w:hanging="140"/>
        <w:rPr>
          <w:rFonts w:asciiTheme="minorEastAsia" w:hAnsiTheme="minorEastAsia" w:cs="Meiryo UI"/>
          <w:szCs w:val="21"/>
        </w:rPr>
      </w:pPr>
      <w:r w:rsidRPr="003152BD">
        <w:rPr>
          <w:rFonts w:asciiTheme="minorEastAsia" w:hAnsiTheme="minorEastAsia" w:cs="Meiryo UI" w:hint="eastAsia"/>
          <w:szCs w:val="21"/>
        </w:rPr>
        <w:t>・</w:t>
      </w:r>
      <w:r w:rsidR="00667455" w:rsidRPr="00667455">
        <w:rPr>
          <w:rFonts w:asciiTheme="minorEastAsia" w:hAnsiTheme="minorEastAsia" w:cs="Meiryo UI" w:hint="eastAsia"/>
          <w:szCs w:val="21"/>
        </w:rPr>
        <w:t>大阪湾圏域から発生する</w:t>
      </w:r>
      <w:r w:rsidR="00667455" w:rsidRPr="004C3552">
        <w:rPr>
          <w:rFonts w:asciiTheme="minorEastAsia" w:hAnsiTheme="minorEastAsia" w:cs="Meiryo UI" w:hint="eastAsia"/>
          <w:szCs w:val="21"/>
          <w:u w:val="single"/>
        </w:rPr>
        <w:t>廃棄物の適正な海面埋立処理</w:t>
      </w:r>
      <w:r w:rsidR="00667455" w:rsidRPr="00667455">
        <w:rPr>
          <w:rFonts w:asciiTheme="minorEastAsia" w:hAnsiTheme="minorEastAsia" w:cs="Meiryo UI" w:hint="eastAsia"/>
          <w:szCs w:val="21"/>
        </w:rPr>
        <w:t>及び</w:t>
      </w:r>
      <w:r w:rsidR="00667455" w:rsidRPr="004C3552">
        <w:rPr>
          <w:rFonts w:asciiTheme="minorEastAsia" w:hAnsiTheme="minorEastAsia" w:cs="Meiryo UI" w:hint="eastAsia"/>
          <w:szCs w:val="21"/>
          <w:u w:val="single"/>
        </w:rPr>
        <w:t>港湾の秩序ある整備</w:t>
      </w:r>
      <w:r w:rsidR="00667455" w:rsidRPr="00667455">
        <w:rPr>
          <w:rFonts w:asciiTheme="minorEastAsia" w:hAnsiTheme="minorEastAsia" w:cs="Meiryo UI" w:hint="eastAsia"/>
          <w:szCs w:val="21"/>
        </w:rPr>
        <w:t>を図るため、環境保全に留意しつつ、</w:t>
      </w:r>
      <w:r w:rsidR="00667455" w:rsidRPr="004C3552">
        <w:rPr>
          <w:rFonts w:asciiTheme="minorEastAsia" w:hAnsiTheme="minorEastAsia" w:cs="Meiryo UI" w:hint="eastAsia"/>
          <w:szCs w:val="21"/>
          <w:u w:val="single"/>
        </w:rPr>
        <w:t>広域処理場の建設管理等を行う</w:t>
      </w:r>
      <w:r w:rsidR="00667455" w:rsidRPr="00667455">
        <w:rPr>
          <w:rFonts w:asciiTheme="minorEastAsia" w:hAnsiTheme="minorEastAsia" w:cs="Meiryo UI" w:hint="eastAsia"/>
          <w:szCs w:val="21"/>
        </w:rPr>
        <w:t>ことにより、</w:t>
      </w:r>
      <w:r w:rsidR="00667455" w:rsidRPr="004C3552">
        <w:rPr>
          <w:rFonts w:asciiTheme="minorEastAsia" w:hAnsiTheme="minorEastAsia" w:cs="Meiryo UI" w:hint="eastAsia"/>
          <w:szCs w:val="21"/>
          <w:u w:val="single"/>
        </w:rPr>
        <w:t>生活環境の保全及び地域の均衡ある発展</w:t>
      </w:r>
      <w:r w:rsidR="00667455" w:rsidRPr="00667455">
        <w:rPr>
          <w:rFonts w:asciiTheme="minorEastAsia" w:hAnsiTheme="minorEastAsia" w:cs="Meiryo UI" w:hint="eastAsia"/>
          <w:szCs w:val="21"/>
        </w:rPr>
        <w:t>に資する</w:t>
      </w:r>
    </w:p>
    <w:p w:rsidR="00667455" w:rsidRPr="00667455" w:rsidRDefault="00667455" w:rsidP="00667455">
      <w:pPr>
        <w:spacing w:line="360" w:lineRule="exact"/>
        <w:ind w:leftChars="132" w:left="432" w:hangingChars="65" w:hanging="147"/>
        <w:rPr>
          <w:rFonts w:ascii="Meiryo UI" w:eastAsia="Meiryo UI" w:hAnsi="Meiryo UI" w:cs="Meiryo UI"/>
          <w:sz w:val="22"/>
        </w:rPr>
      </w:pPr>
    </w:p>
    <w:p w:rsidR="00FF30D5" w:rsidRPr="003152BD" w:rsidRDefault="003152BD" w:rsidP="008133B8">
      <w:pPr>
        <w:spacing w:line="360" w:lineRule="exact"/>
        <w:rPr>
          <w:rFonts w:asciiTheme="majorEastAsia" w:eastAsiaTheme="majorEastAsia" w:hAnsiTheme="majorEastAsia" w:cs="Meiryo UI"/>
          <w:szCs w:val="21"/>
        </w:rPr>
      </w:pPr>
      <w:r w:rsidRPr="003152BD">
        <w:rPr>
          <w:rFonts w:asciiTheme="majorEastAsia" w:eastAsiaTheme="majorEastAsia" w:hAnsiTheme="majorEastAsia" w:cs="Meiryo UI" w:hint="eastAsia"/>
          <w:szCs w:val="21"/>
        </w:rPr>
        <w:t>（</w:t>
      </w:r>
      <w:r w:rsidR="00FF30D5" w:rsidRPr="003152BD">
        <w:rPr>
          <w:rFonts w:asciiTheme="majorEastAsia" w:eastAsiaTheme="majorEastAsia" w:hAnsiTheme="majorEastAsia" w:cs="Meiryo UI" w:hint="eastAsia"/>
          <w:szCs w:val="21"/>
        </w:rPr>
        <w:t>２</w:t>
      </w:r>
      <w:r w:rsidRPr="003152BD">
        <w:rPr>
          <w:rFonts w:asciiTheme="majorEastAsia" w:eastAsiaTheme="majorEastAsia" w:hAnsiTheme="majorEastAsia" w:cs="Meiryo UI" w:hint="eastAsia"/>
          <w:szCs w:val="21"/>
        </w:rPr>
        <w:t>）</w:t>
      </w:r>
      <w:r w:rsidR="00FF30D5" w:rsidRPr="003152BD">
        <w:rPr>
          <w:rFonts w:asciiTheme="majorEastAsia" w:eastAsiaTheme="majorEastAsia" w:hAnsiTheme="majorEastAsia" w:cs="Meiryo UI" w:hint="eastAsia"/>
          <w:szCs w:val="21"/>
        </w:rPr>
        <w:t>広域処理対象区域</w:t>
      </w:r>
    </w:p>
    <w:p w:rsidR="00FF30D5" w:rsidRPr="003152BD" w:rsidRDefault="00812ACB" w:rsidP="00E52C8D">
      <w:pPr>
        <w:spacing w:line="360" w:lineRule="exact"/>
        <w:ind w:firstLineChars="131" w:firstLine="283"/>
        <w:rPr>
          <w:rFonts w:asciiTheme="minorEastAsia" w:hAnsiTheme="minorEastAsia" w:cs="Meiryo UI"/>
          <w:szCs w:val="21"/>
        </w:rPr>
      </w:pPr>
      <w:r w:rsidRPr="003152BD">
        <w:rPr>
          <w:rFonts w:asciiTheme="minorEastAsia" w:hAnsiTheme="minorEastAsia" w:cs="Meiryo UI" w:hint="eastAsia"/>
          <w:szCs w:val="21"/>
        </w:rPr>
        <w:t>・</w:t>
      </w:r>
      <w:r w:rsidR="00FF30D5" w:rsidRPr="003152BD">
        <w:rPr>
          <w:rFonts w:asciiTheme="minorEastAsia" w:hAnsiTheme="minorEastAsia" w:cs="Meiryo UI" w:hint="eastAsia"/>
          <w:szCs w:val="21"/>
        </w:rPr>
        <w:t>近畿２府４県のうち１６８市町村（大阪府域は全市町村が対象）</w:t>
      </w:r>
    </w:p>
    <w:p w:rsidR="00FF30D5" w:rsidRDefault="00FF30D5" w:rsidP="008133B8">
      <w:pPr>
        <w:spacing w:line="360" w:lineRule="exact"/>
        <w:rPr>
          <w:rFonts w:ascii="Meiryo UI" w:eastAsia="Meiryo UI" w:hAnsi="Meiryo UI" w:cs="Meiryo UI"/>
          <w:sz w:val="22"/>
        </w:rPr>
      </w:pPr>
    </w:p>
    <w:p w:rsidR="00ED3E6C" w:rsidRPr="003152BD" w:rsidRDefault="003152BD" w:rsidP="008133B8">
      <w:pPr>
        <w:spacing w:line="360" w:lineRule="exact"/>
        <w:rPr>
          <w:rFonts w:asciiTheme="majorEastAsia" w:eastAsiaTheme="majorEastAsia" w:hAnsiTheme="majorEastAsia" w:cs="Meiryo UI"/>
          <w:szCs w:val="21"/>
        </w:rPr>
      </w:pPr>
      <w:r w:rsidRPr="003152BD">
        <w:rPr>
          <w:rFonts w:asciiTheme="majorEastAsia" w:eastAsiaTheme="majorEastAsia" w:hAnsiTheme="majorEastAsia" w:cs="Meiryo UI" w:hint="eastAsia"/>
          <w:szCs w:val="21"/>
        </w:rPr>
        <w:t>（３）</w:t>
      </w:r>
      <w:r w:rsidR="00ED3E6C" w:rsidRPr="003152BD">
        <w:rPr>
          <w:rFonts w:asciiTheme="majorEastAsia" w:eastAsiaTheme="majorEastAsia" w:hAnsiTheme="majorEastAsia" w:cs="Meiryo UI" w:hint="eastAsia"/>
          <w:szCs w:val="21"/>
        </w:rPr>
        <w:t>経緯</w:t>
      </w:r>
    </w:p>
    <w:p w:rsidR="00ED3E6C" w:rsidRPr="003152BD" w:rsidRDefault="00ED3E6C" w:rsidP="00E52C8D">
      <w:pPr>
        <w:spacing w:line="360" w:lineRule="exact"/>
        <w:ind w:firstLineChars="131" w:firstLine="283"/>
        <w:rPr>
          <w:rFonts w:asciiTheme="minorEastAsia" w:hAnsiTheme="minorEastAsia" w:cs="Meiryo UI"/>
          <w:szCs w:val="21"/>
        </w:rPr>
      </w:pPr>
      <w:r w:rsidRPr="003152BD">
        <w:rPr>
          <w:rFonts w:asciiTheme="minorEastAsia" w:hAnsiTheme="minorEastAsia" w:cs="Meiryo UI" w:hint="eastAsia"/>
          <w:szCs w:val="21"/>
        </w:rPr>
        <w:t>・昭和</w:t>
      </w:r>
      <w:r w:rsidR="00E52C8D">
        <w:rPr>
          <w:rFonts w:asciiTheme="minorEastAsia" w:hAnsiTheme="minorEastAsia" w:cs="Meiryo UI" w:hint="eastAsia"/>
          <w:szCs w:val="21"/>
        </w:rPr>
        <w:t>５６</w:t>
      </w:r>
      <w:r w:rsidRPr="003152BD">
        <w:rPr>
          <w:rFonts w:asciiTheme="minorEastAsia" w:hAnsiTheme="minorEastAsia" w:cs="Meiryo UI" w:hint="eastAsia"/>
          <w:szCs w:val="21"/>
        </w:rPr>
        <w:t>年</w:t>
      </w:r>
      <w:r w:rsidR="00E52C8D">
        <w:rPr>
          <w:rFonts w:asciiTheme="minorEastAsia" w:hAnsiTheme="minorEastAsia" w:cs="Meiryo UI" w:hint="eastAsia"/>
          <w:szCs w:val="21"/>
        </w:rPr>
        <w:t>１２</w:t>
      </w:r>
      <w:r w:rsidRPr="003152BD">
        <w:rPr>
          <w:rFonts w:asciiTheme="minorEastAsia" w:hAnsiTheme="minorEastAsia" w:cs="Meiryo UI" w:hint="eastAsia"/>
          <w:szCs w:val="21"/>
        </w:rPr>
        <w:t>月　広域臨海環境整備センター法施行</w:t>
      </w:r>
    </w:p>
    <w:p w:rsidR="00ED3E6C" w:rsidRPr="003152BD" w:rsidRDefault="00ED3E6C" w:rsidP="00E52C8D">
      <w:pPr>
        <w:spacing w:line="360" w:lineRule="exact"/>
        <w:ind w:firstLineChars="131" w:firstLine="283"/>
        <w:rPr>
          <w:rFonts w:asciiTheme="minorEastAsia" w:hAnsiTheme="minorEastAsia" w:cs="Meiryo UI"/>
          <w:szCs w:val="21"/>
        </w:rPr>
      </w:pPr>
      <w:r w:rsidRPr="003152BD">
        <w:rPr>
          <w:rFonts w:asciiTheme="minorEastAsia" w:hAnsiTheme="minorEastAsia" w:cs="Meiryo UI" w:hint="eastAsia"/>
          <w:szCs w:val="21"/>
        </w:rPr>
        <w:t>・昭和</w:t>
      </w:r>
      <w:r w:rsidR="00E52C8D">
        <w:rPr>
          <w:rFonts w:asciiTheme="minorEastAsia" w:hAnsiTheme="minorEastAsia" w:cs="Meiryo UI" w:hint="eastAsia"/>
          <w:szCs w:val="21"/>
        </w:rPr>
        <w:t>５７</w:t>
      </w:r>
      <w:r w:rsidRPr="003152BD">
        <w:rPr>
          <w:rFonts w:asciiTheme="minorEastAsia" w:hAnsiTheme="minorEastAsia" w:cs="Meiryo UI" w:hint="eastAsia"/>
          <w:szCs w:val="21"/>
        </w:rPr>
        <w:t>年３月　大阪湾広域臨海環境整備センター設立</w:t>
      </w:r>
    </w:p>
    <w:p w:rsidR="00ED3E6C" w:rsidRPr="008133B8" w:rsidRDefault="00ED3E6C" w:rsidP="008133B8">
      <w:pPr>
        <w:spacing w:line="360" w:lineRule="exact"/>
        <w:rPr>
          <w:rFonts w:ascii="Meiryo UI" w:eastAsia="Meiryo UI" w:hAnsi="Meiryo UI" w:cs="Meiryo UI"/>
          <w:sz w:val="22"/>
        </w:rPr>
      </w:pPr>
    </w:p>
    <w:p w:rsidR="00FF30D5" w:rsidRPr="003152BD" w:rsidRDefault="003152BD" w:rsidP="008133B8">
      <w:pPr>
        <w:spacing w:line="360" w:lineRule="exact"/>
        <w:rPr>
          <w:rFonts w:asciiTheme="majorEastAsia" w:eastAsiaTheme="majorEastAsia" w:hAnsiTheme="majorEastAsia" w:cs="Meiryo UI"/>
          <w:szCs w:val="21"/>
        </w:rPr>
      </w:pPr>
      <w:r w:rsidRPr="003152BD">
        <w:rPr>
          <w:rFonts w:asciiTheme="majorEastAsia" w:eastAsiaTheme="majorEastAsia" w:hAnsiTheme="majorEastAsia" w:cs="Meiryo UI" w:hint="eastAsia"/>
          <w:szCs w:val="21"/>
        </w:rPr>
        <w:t>（４）</w:t>
      </w:r>
      <w:r w:rsidR="005655CC" w:rsidRPr="003152BD">
        <w:rPr>
          <w:rFonts w:asciiTheme="majorEastAsia" w:eastAsiaTheme="majorEastAsia" w:hAnsiTheme="majorEastAsia" w:cs="Meiryo UI" w:hint="eastAsia"/>
          <w:szCs w:val="21"/>
        </w:rPr>
        <w:t>廃棄物受入の状況</w:t>
      </w:r>
    </w:p>
    <w:p w:rsidR="00FF30D5" w:rsidRPr="003152BD" w:rsidRDefault="003152BD" w:rsidP="003152BD">
      <w:pPr>
        <w:spacing w:line="360" w:lineRule="exact"/>
        <w:ind w:firstLineChars="100" w:firstLine="216"/>
        <w:rPr>
          <w:rFonts w:asciiTheme="minorEastAsia" w:hAnsiTheme="minorEastAsia" w:cs="Meiryo UI"/>
          <w:szCs w:val="21"/>
        </w:rPr>
      </w:pPr>
      <w:r w:rsidRPr="003152BD">
        <w:rPr>
          <w:rFonts w:asciiTheme="minorEastAsia" w:hAnsiTheme="minorEastAsia" w:cs="Meiryo UI" w:hint="eastAsia"/>
          <w:szCs w:val="21"/>
        </w:rPr>
        <w:t>（ア）</w:t>
      </w:r>
      <w:r w:rsidR="00FF30D5" w:rsidRPr="003152BD">
        <w:rPr>
          <w:rFonts w:asciiTheme="minorEastAsia" w:hAnsiTheme="minorEastAsia" w:cs="Meiryo UI" w:hint="eastAsia"/>
          <w:szCs w:val="21"/>
        </w:rPr>
        <w:t>廃棄物受入実績</w:t>
      </w:r>
      <w:r w:rsidR="00E52C8D">
        <w:rPr>
          <w:rFonts w:asciiTheme="minorEastAsia" w:hAnsiTheme="minorEastAsia" w:cs="Meiryo UI" w:hint="eastAsia"/>
          <w:szCs w:val="21"/>
        </w:rPr>
        <w:t xml:space="preserve">　</w:t>
      </w:r>
      <w:r w:rsidR="00FF30D5" w:rsidRPr="003152BD">
        <w:rPr>
          <w:rFonts w:asciiTheme="minorEastAsia" w:hAnsiTheme="minorEastAsia" w:cs="Meiryo UI" w:hint="eastAsia"/>
          <w:szCs w:val="21"/>
        </w:rPr>
        <w:t>（</w:t>
      </w:r>
      <w:r w:rsidR="00E52C8D">
        <w:rPr>
          <w:rFonts w:asciiTheme="minorEastAsia" w:hAnsiTheme="minorEastAsia" w:cs="Meiryo UI" w:hint="eastAsia"/>
          <w:szCs w:val="21"/>
        </w:rPr>
        <w:t>Ｈ２７．６</w:t>
      </w:r>
      <w:r w:rsidR="00FF30D5" w:rsidRPr="003152BD">
        <w:rPr>
          <w:rFonts w:asciiTheme="minorEastAsia" w:hAnsiTheme="minorEastAsia" w:cs="Meiryo UI" w:hint="eastAsia"/>
          <w:szCs w:val="21"/>
        </w:rPr>
        <w:t>末現在）</w:t>
      </w:r>
    </w:p>
    <w:tbl>
      <w:tblPr>
        <w:tblW w:w="8208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4"/>
        <w:gridCol w:w="880"/>
        <w:gridCol w:w="1202"/>
        <w:gridCol w:w="1203"/>
        <w:gridCol w:w="1203"/>
        <w:gridCol w:w="1203"/>
        <w:gridCol w:w="1203"/>
      </w:tblGrid>
      <w:tr w:rsidR="00D1091C" w:rsidRPr="00BB2841" w:rsidTr="00D1091C">
        <w:trPr>
          <w:trHeight w:val="558"/>
        </w:trPr>
        <w:tc>
          <w:tcPr>
            <w:tcW w:w="1314" w:type="dxa"/>
            <w:shd w:val="clear" w:color="auto" w:fill="auto"/>
            <w:vAlign w:val="center"/>
            <w:hideMark/>
          </w:tcPr>
          <w:p w:rsidR="00D1091C" w:rsidRPr="003152BD" w:rsidRDefault="00D1091C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処分場</w:t>
            </w: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br/>
            </w: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18"/>
                <w:szCs w:val="20"/>
              </w:rPr>
              <w:t>（受入開始）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1091C" w:rsidRPr="003152BD" w:rsidRDefault="00D1091C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区画名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D1091C" w:rsidRPr="003152BD" w:rsidRDefault="00D1091C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面積</w:t>
            </w: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br/>
              <w:t>（ｈａ）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D1091C" w:rsidRPr="003152BD" w:rsidRDefault="00D1091C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計画量</w:t>
            </w: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br/>
              <w:t>（千ｍ</w:t>
            </w: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vertAlign w:val="superscript"/>
              </w:rPr>
              <w:t>３</w:t>
            </w: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D1091C" w:rsidRPr="003152BD" w:rsidRDefault="00D1091C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埋立量</w:t>
            </w: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br/>
              <w:t>（千ｍ</w:t>
            </w: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vertAlign w:val="superscript"/>
              </w:rPr>
              <w:t>３</w:t>
            </w: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D1091C" w:rsidRPr="003152BD" w:rsidRDefault="00D1091C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残容量</w:t>
            </w:r>
          </w:p>
          <w:p w:rsidR="00D1091C" w:rsidRPr="003152BD" w:rsidRDefault="00D1091C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（千ｍ</w:t>
            </w: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vertAlign w:val="superscript"/>
              </w:rPr>
              <w:t>３</w:t>
            </w: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D1091C" w:rsidRPr="003152BD" w:rsidRDefault="00D1091C" w:rsidP="00D1091C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進捗率</w:t>
            </w:r>
          </w:p>
          <w:p w:rsidR="00D1091C" w:rsidRPr="003152BD" w:rsidRDefault="00D1091C" w:rsidP="00D1091C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（％）</w:t>
            </w:r>
          </w:p>
        </w:tc>
      </w:tr>
      <w:tr w:rsidR="0074756C" w:rsidRPr="008F5DAC" w:rsidTr="00D1091C">
        <w:trPr>
          <w:trHeight w:val="195"/>
        </w:trPr>
        <w:tc>
          <w:tcPr>
            <w:tcW w:w="1314" w:type="dxa"/>
            <w:vMerge w:val="restart"/>
            <w:shd w:val="clear" w:color="auto" w:fill="auto"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尼崎沖</w:t>
            </w: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br/>
              <w:t>（H2.1）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管理型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4,782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kern w:val="0"/>
                <w:sz w:val="20"/>
                <w:szCs w:val="20"/>
              </w:rPr>
              <w:t>4,691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(98.1%)</w:t>
            </w:r>
          </w:p>
        </w:tc>
      </w:tr>
      <w:tr w:rsidR="0074756C" w:rsidRPr="008F5DAC" w:rsidTr="00D1091C">
        <w:trPr>
          <w:trHeight w:val="178"/>
        </w:trPr>
        <w:tc>
          <w:tcPr>
            <w:tcW w:w="1314" w:type="dxa"/>
            <w:vMerge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安定型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11,000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kern w:val="0"/>
                <w:sz w:val="20"/>
                <w:szCs w:val="20"/>
              </w:rPr>
              <w:t>10,666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(97.0%)</w:t>
            </w:r>
          </w:p>
        </w:tc>
      </w:tr>
      <w:tr w:rsidR="0074756C" w:rsidRPr="008F5DAC" w:rsidTr="00D1091C">
        <w:trPr>
          <w:trHeight w:val="164"/>
        </w:trPr>
        <w:tc>
          <w:tcPr>
            <w:tcW w:w="1314" w:type="dxa"/>
            <w:vMerge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bCs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bCs/>
                <w:color w:val="000000"/>
                <w:kern w:val="0"/>
                <w:sz w:val="20"/>
                <w:szCs w:val="20"/>
              </w:rPr>
              <w:t>全体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bCs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bCs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bCs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bCs/>
                <w:color w:val="000000"/>
                <w:kern w:val="0"/>
                <w:sz w:val="20"/>
                <w:szCs w:val="20"/>
              </w:rPr>
              <w:t>15,782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bCs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bCs/>
                <w:color w:val="000000"/>
                <w:kern w:val="0"/>
                <w:sz w:val="20"/>
                <w:szCs w:val="20"/>
              </w:rPr>
              <w:t>15,357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bCs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bCs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bCs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bCs/>
                <w:color w:val="000000"/>
                <w:kern w:val="0"/>
                <w:sz w:val="20"/>
                <w:szCs w:val="20"/>
              </w:rPr>
              <w:t>(97.3%)</w:t>
            </w:r>
          </w:p>
        </w:tc>
      </w:tr>
      <w:tr w:rsidR="0074756C" w:rsidRPr="008F5DAC" w:rsidTr="00D1091C">
        <w:trPr>
          <w:trHeight w:val="151"/>
        </w:trPr>
        <w:tc>
          <w:tcPr>
            <w:tcW w:w="1314" w:type="dxa"/>
            <w:vMerge w:val="restart"/>
            <w:shd w:val="clear" w:color="auto" w:fill="auto"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泉大津沖</w:t>
            </w: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br/>
              <w:t>（H4.1)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管理型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10,800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10,382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(96.1%)</w:t>
            </w:r>
          </w:p>
        </w:tc>
      </w:tr>
      <w:tr w:rsidR="0074756C" w:rsidRPr="008F5DAC" w:rsidTr="00D1091C">
        <w:trPr>
          <w:trHeight w:val="152"/>
        </w:trPr>
        <w:tc>
          <w:tcPr>
            <w:tcW w:w="1314" w:type="dxa"/>
            <w:vMerge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安定型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20,000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18,346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1,654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(91.7%)</w:t>
            </w:r>
          </w:p>
        </w:tc>
      </w:tr>
      <w:tr w:rsidR="0074756C" w:rsidRPr="008F5DAC" w:rsidTr="00D1091C">
        <w:trPr>
          <w:trHeight w:val="138"/>
        </w:trPr>
        <w:tc>
          <w:tcPr>
            <w:tcW w:w="1314" w:type="dxa"/>
            <w:vMerge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bCs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bCs/>
                <w:color w:val="000000"/>
                <w:kern w:val="0"/>
                <w:sz w:val="20"/>
                <w:szCs w:val="20"/>
              </w:rPr>
              <w:t>全体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bCs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bCs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bCs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bCs/>
                <w:color w:val="000000"/>
                <w:kern w:val="0"/>
                <w:sz w:val="20"/>
                <w:szCs w:val="20"/>
              </w:rPr>
              <w:t>30,800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bCs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bCs/>
                <w:color w:val="000000"/>
                <w:kern w:val="0"/>
                <w:sz w:val="20"/>
                <w:szCs w:val="20"/>
              </w:rPr>
              <w:t>28,728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bCs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bCs/>
                <w:color w:val="000000"/>
                <w:kern w:val="0"/>
                <w:sz w:val="20"/>
                <w:szCs w:val="20"/>
              </w:rPr>
              <w:t>2,072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bCs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bCs/>
                <w:color w:val="000000"/>
                <w:kern w:val="0"/>
                <w:sz w:val="20"/>
                <w:szCs w:val="20"/>
              </w:rPr>
              <w:t>(93.3%)</w:t>
            </w:r>
          </w:p>
        </w:tc>
      </w:tr>
      <w:tr w:rsidR="0074756C" w:rsidRPr="008F5DAC" w:rsidTr="00D1091C">
        <w:trPr>
          <w:trHeight w:val="465"/>
        </w:trPr>
        <w:tc>
          <w:tcPr>
            <w:tcW w:w="1314" w:type="dxa"/>
            <w:shd w:val="clear" w:color="auto" w:fill="auto"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神戸沖</w:t>
            </w: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br/>
              <w:t>（H13.1）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管理型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15,000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10,574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4,426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(70.5%)</w:t>
            </w:r>
          </w:p>
        </w:tc>
      </w:tr>
      <w:tr w:rsidR="0031191A" w:rsidRPr="008F5DAC" w:rsidTr="00D1091C">
        <w:trPr>
          <w:trHeight w:val="462"/>
        </w:trPr>
        <w:tc>
          <w:tcPr>
            <w:tcW w:w="1314" w:type="dxa"/>
            <w:shd w:val="clear" w:color="auto" w:fill="auto"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大阪沖</w:t>
            </w: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br/>
              <w:t>（H21.10）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管理型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13,975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3,274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10,701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2841" w:rsidRPr="003152BD" w:rsidRDefault="00BB2841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(23.4%)</w:t>
            </w:r>
          </w:p>
        </w:tc>
      </w:tr>
      <w:tr w:rsidR="0074756C" w:rsidRPr="008F5DAC" w:rsidTr="00D1091C">
        <w:trPr>
          <w:trHeight w:val="89"/>
        </w:trPr>
        <w:tc>
          <w:tcPr>
            <w:tcW w:w="1314" w:type="dxa"/>
            <w:vMerge w:val="restart"/>
            <w:shd w:val="clear" w:color="auto" w:fill="auto"/>
            <w:noWrap/>
            <w:vAlign w:val="center"/>
            <w:hideMark/>
          </w:tcPr>
          <w:p w:rsidR="0074756C" w:rsidRPr="003152BD" w:rsidRDefault="0074756C" w:rsidP="0031191A">
            <w:pPr>
              <w:widowControl/>
              <w:spacing w:line="240" w:lineRule="exact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74756C" w:rsidRPr="003152BD" w:rsidRDefault="0074756C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合　計</w:t>
            </w:r>
          </w:p>
          <w:p w:rsidR="0074756C" w:rsidRPr="003152BD" w:rsidRDefault="0074756C" w:rsidP="0031191A">
            <w:pPr>
              <w:spacing w:line="240" w:lineRule="exact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4756C" w:rsidRPr="003152BD" w:rsidRDefault="0074756C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管理型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74756C" w:rsidRPr="003152BD" w:rsidRDefault="0074756C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74756C" w:rsidRPr="003152BD" w:rsidRDefault="0074756C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44,557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74756C" w:rsidRPr="003152BD" w:rsidRDefault="0074756C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28,921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74756C" w:rsidRPr="003152BD" w:rsidRDefault="0074756C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15,636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74756C" w:rsidRPr="003152BD" w:rsidRDefault="0074756C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(64.9%)</w:t>
            </w:r>
          </w:p>
        </w:tc>
      </w:tr>
      <w:tr w:rsidR="0074756C" w:rsidRPr="008F5DAC" w:rsidTr="00D1091C">
        <w:trPr>
          <w:trHeight w:val="72"/>
        </w:trPr>
        <w:tc>
          <w:tcPr>
            <w:tcW w:w="1314" w:type="dxa"/>
            <w:vMerge/>
            <w:shd w:val="clear" w:color="auto" w:fill="auto"/>
            <w:noWrap/>
            <w:vAlign w:val="center"/>
            <w:hideMark/>
          </w:tcPr>
          <w:p w:rsidR="0074756C" w:rsidRPr="003152BD" w:rsidRDefault="0074756C" w:rsidP="0031191A">
            <w:pPr>
              <w:spacing w:line="240" w:lineRule="exact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4756C" w:rsidRPr="003152BD" w:rsidRDefault="0074756C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安定型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74756C" w:rsidRPr="003152BD" w:rsidRDefault="0074756C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74756C" w:rsidRPr="003152BD" w:rsidRDefault="0074756C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31,000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74756C" w:rsidRPr="003152BD" w:rsidRDefault="0074756C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29,011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74756C" w:rsidRPr="003152BD" w:rsidRDefault="0074756C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1,989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74756C" w:rsidRPr="003152BD" w:rsidRDefault="0074756C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(93.6%)</w:t>
            </w:r>
          </w:p>
        </w:tc>
      </w:tr>
      <w:tr w:rsidR="0074756C" w:rsidRPr="008F5DAC" w:rsidTr="00D1091C">
        <w:trPr>
          <w:trHeight w:val="73"/>
        </w:trPr>
        <w:tc>
          <w:tcPr>
            <w:tcW w:w="1314" w:type="dxa"/>
            <w:vMerge/>
            <w:shd w:val="clear" w:color="auto" w:fill="auto"/>
            <w:noWrap/>
            <w:vAlign w:val="center"/>
            <w:hideMark/>
          </w:tcPr>
          <w:p w:rsidR="0074756C" w:rsidRPr="003152BD" w:rsidRDefault="0074756C" w:rsidP="0031191A">
            <w:pPr>
              <w:widowControl/>
              <w:spacing w:line="240" w:lineRule="exact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4756C" w:rsidRPr="003152BD" w:rsidRDefault="0074756C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bCs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bCs/>
                <w:color w:val="000000"/>
                <w:kern w:val="0"/>
                <w:sz w:val="20"/>
                <w:szCs w:val="20"/>
              </w:rPr>
              <w:t>全体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74756C" w:rsidRPr="003152BD" w:rsidRDefault="0074756C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bCs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bCs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74756C" w:rsidRPr="003152BD" w:rsidRDefault="0074756C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bCs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bCs/>
                <w:color w:val="000000"/>
                <w:kern w:val="0"/>
                <w:sz w:val="20"/>
                <w:szCs w:val="20"/>
              </w:rPr>
              <w:t>75,557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74756C" w:rsidRPr="003152BD" w:rsidRDefault="0074756C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bCs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bCs/>
                <w:color w:val="000000"/>
                <w:kern w:val="0"/>
                <w:sz w:val="20"/>
                <w:szCs w:val="20"/>
              </w:rPr>
              <w:t>57,932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74756C" w:rsidRPr="003152BD" w:rsidRDefault="0074756C" w:rsidP="0031191A">
            <w:pPr>
              <w:widowControl/>
              <w:spacing w:line="240" w:lineRule="exact"/>
              <w:jc w:val="right"/>
              <w:rPr>
                <w:rFonts w:asciiTheme="minorEastAsia" w:hAnsiTheme="minorEastAsia" w:cs="Meiryo UI"/>
                <w:bCs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bCs/>
                <w:color w:val="000000"/>
                <w:kern w:val="0"/>
                <w:sz w:val="20"/>
                <w:szCs w:val="20"/>
              </w:rPr>
              <w:t>17,625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74756C" w:rsidRPr="003152BD" w:rsidRDefault="0074756C" w:rsidP="0031191A">
            <w:pPr>
              <w:widowControl/>
              <w:spacing w:line="240" w:lineRule="exact"/>
              <w:jc w:val="center"/>
              <w:rPr>
                <w:rFonts w:asciiTheme="minorEastAsia" w:hAnsiTheme="minorEastAsia" w:cs="Meiryo UI"/>
                <w:bCs/>
                <w:color w:val="000000"/>
                <w:kern w:val="0"/>
                <w:sz w:val="20"/>
                <w:szCs w:val="20"/>
              </w:rPr>
            </w:pPr>
            <w:r w:rsidRPr="003152BD">
              <w:rPr>
                <w:rFonts w:asciiTheme="minorEastAsia" w:hAnsiTheme="minorEastAsia" w:cs="Meiryo UI" w:hint="eastAsia"/>
                <w:bCs/>
                <w:color w:val="000000"/>
                <w:kern w:val="0"/>
                <w:sz w:val="20"/>
                <w:szCs w:val="20"/>
              </w:rPr>
              <w:t>(76.7%)</w:t>
            </w:r>
          </w:p>
        </w:tc>
      </w:tr>
    </w:tbl>
    <w:p w:rsidR="00FF30D5" w:rsidRPr="003152BD" w:rsidRDefault="00FE155E" w:rsidP="00FE155E">
      <w:pPr>
        <w:pStyle w:val="a3"/>
        <w:spacing w:line="300" w:lineRule="exact"/>
        <w:ind w:leftChars="0" w:left="573"/>
        <w:rPr>
          <w:rFonts w:asciiTheme="minorEastAsia" w:hAnsiTheme="minorEastAsia" w:cs="Meiryo UI"/>
          <w:sz w:val="20"/>
        </w:rPr>
      </w:pPr>
      <w:r w:rsidRPr="003152BD">
        <w:rPr>
          <w:rFonts w:asciiTheme="minorEastAsia" w:hAnsiTheme="minorEastAsia" w:cs="Meiryo UI" w:hint="eastAsia"/>
          <w:sz w:val="20"/>
        </w:rPr>
        <w:t>泉大津沖と尼崎沖の管理型は廃棄物の受入終了済</w:t>
      </w:r>
    </w:p>
    <w:p w:rsidR="00FE155E" w:rsidRPr="00B86BA8" w:rsidRDefault="003152BD" w:rsidP="00B86BA8">
      <w:pPr>
        <w:pStyle w:val="a3"/>
        <w:spacing w:line="300" w:lineRule="exact"/>
        <w:ind w:leftChars="0" w:left="573" w:right="372"/>
        <w:jc w:val="right"/>
        <w:rPr>
          <w:rFonts w:asciiTheme="minorEastAsia" w:hAnsiTheme="minorEastAsia" w:cs="Meiryo UI"/>
          <w:sz w:val="18"/>
          <w:szCs w:val="18"/>
        </w:rPr>
      </w:pPr>
      <w:r w:rsidRPr="00B86BA8">
        <w:rPr>
          <w:rFonts w:asciiTheme="minorEastAsia" w:hAnsiTheme="minorEastAsia" w:cs="Meiryo UI" w:hint="eastAsia"/>
          <w:sz w:val="18"/>
          <w:szCs w:val="18"/>
        </w:rPr>
        <w:t>出典</w:t>
      </w:r>
      <w:r w:rsidR="00EA072A" w:rsidRPr="00B86BA8">
        <w:rPr>
          <w:rFonts w:asciiTheme="minorEastAsia" w:hAnsiTheme="minorEastAsia" w:cs="Meiryo UI" w:hint="eastAsia"/>
          <w:sz w:val="18"/>
          <w:szCs w:val="18"/>
        </w:rPr>
        <w:t>：大阪湾広域臨海環境整備センター資料</w:t>
      </w:r>
    </w:p>
    <w:p w:rsidR="00FF30D5" w:rsidRPr="003152BD" w:rsidRDefault="003152BD" w:rsidP="003152BD">
      <w:pPr>
        <w:spacing w:line="360" w:lineRule="exact"/>
        <w:ind w:left="210"/>
        <w:rPr>
          <w:rFonts w:asciiTheme="minorEastAsia" w:hAnsiTheme="minorEastAsia" w:cs="Meiryo UI"/>
          <w:szCs w:val="21"/>
        </w:rPr>
      </w:pPr>
      <w:r w:rsidRPr="003152BD">
        <w:rPr>
          <w:rFonts w:asciiTheme="minorEastAsia" w:hAnsiTheme="minorEastAsia" w:cs="Meiryo UI" w:hint="eastAsia"/>
          <w:szCs w:val="21"/>
        </w:rPr>
        <w:t>（イ）</w:t>
      </w:r>
      <w:r w:rsidR="00FF30D5" w:rsidRPr="003152BD">
        <w:rPr>
          <w:rFonts w:asciiTheme="minorEastAsia" w:hAnsiTheme="minorEastAsia" w:cs="Meiryo UI" w:hint="eastAsia"/>
          <w:szCs w:val="21"/>
        </w:rPr>
        <w:t>フェニックス処分場への依存状況（府内・一般廃棄物）</w:t>
      </w:r>
    </w:p>
    <w:tbl>
      <w:tblPr>
        <w:tblStyle w:val="a4"/>
        <w:tblW w:w="0" w:type="auto"/>
        <w:tblInd w:w="423" w:type="dxa"/>
        <w:tblLook w:val="04A0" w:firstRow="1" w:lastRow="0" w:firstColumn="1" w:lastColumn="0" w:noHBand="0" w:noVBand="1"/>
      </w:tblPr>
      <w:tblGrid>
        <w:gridCol w:w="1050"/>
        <w:gridCol w:w="2429"/>
        <w:gridCol w:w="2429"/>
        <w:gridCol w:w="2429"/>
      </w:tblGrid>
      <w:tr w:rsidR="0074756C" w:rsidRPr="003152BD" w:rsidTr="0074756C">
        <w:tc>
          <w:tcPr>
            <w:tcW w:w="1050" w:type="dxa"/>
          </w:tcPr>
          <w:p w:rsidR="0074756C" w:rsidRPr="003152BD" w:rsidRDefault="0074756C" w:rsidP="0074756C">
            <w:pPr>
              <w:spacing w:line="360" w:lineRule="exact"/>
              <w:jc w:val="center"/>
              <w:rPr>
                <w:rFonts w:asciiTheme="minorEastAsia" w:hAnsiTheme="minorEastAsia" w:cs="Meiryo UI"/>
                <w:szCs w:val="21"/>
              </w:rPr>
            </w:pPr>
          </w:p>
        </w:tc>
        <w:tc>
          <w:tcPr>
            <w:tcW w:w="2429" w:type="dxa"/>
          </w:tcPr>
          <w:p w:rsidR="0074756C" w:rsidRPr="003152BD" w:rsidRDefault="00EA072A" w:rsidP="0074756C">
            <w:pPr>
              <w:spacing w:line="360" w:lineRule="exact"/>
              <w:jc w:val="center"/>
              <w:rPr>
                <w:rFonts w:asciiTheme="minorEastAsia" w:hAnsiTheme="minorEastAsia" w:cs="Meiryo UI"/>
                <w:szCs w:val="21"/>
              </w:rPr>
            </w:pPr>
            <w:r w:rsidRPr="003152BD">
              <w:rPr>
                <w:rFonts w:asciiTheme="minorEastAsia" w:hAnsiTheme="minorEastAsia" w:cs="Meiryo UI" w:hint="eastAsia"/>
                <w:szCs w:val="21"/>
              </w:rPr>
              <w:t>最終処分量</w:t>
            </w:r>
            <w:r w:rsidR="0074756C" w:rsidRPr="003152BD">
              <w:rPr>
                <w:rFonts w:asciiTheme="minorEastAsia" w:hAnsiTheme="minorEastAsia" w:cs="Meiryo UI" w:hint="eastAsia"/>
                <w:szCs w:val="21"/>
              </w:rPr>
              <w:t>（万</w:t>
            </w:r>
            <w:r w:rsidR="00E52C8D">
              <w:rPr>
                <w:rFonts w:asciiTheme="minorEastAsia" w:hAnsiTheme="minorEastAsia" w:cs="Meiryo UI" w:hint="eastAsia"/>
                <w:szCs w:val="21"/>
              </w:rPr>
              <w:t>ｔ</w:t>
            </w:r>
            <w:r w:rsidR="0074756C" w:rsidRPr="003152BD">
              <w:rPr>
                <w:rFonts w:asciiTheme="minorEastAsia" w:hAnsiTheme="minorEastAsia" w:cs="Meiryo UI" w:hint="eastAsia"/>
                <w:szCs w:val="21"/>
              </w:rPr>
              <w:t>）</w:t>
            </w:r>
          </w:p>
        </w:tc>
        <w:tc>
          <w:tcPr>
            <w:tcW w:w="2429" w:type="dxa"/>
          </w:tcPr>
          <w:p w:rsidR="0074756C" w:rsidRPr="003152BD" w:rsidRDefault="0074756C" w:rsidP="0074756C">
            <w:pPr>
              <w:spacing w:line="360" w:lineRule="exact"/>
              <w:jc w:val="center"/>
              <w:rPr>
                <w:rFonts w:asciiTheme="minorEastAsia" w:hAnsiTheme="minorEastAsia" w:cs="Meiryo UI"/>
                <w:szCs w:val="21"/>
              </w:rPr>
            </w:pPr>
            <w:r w:rsidRPr="003152BD">
              <w:rPr>
                <w:rFonts w:asciiTheme="minorEastAsia" w:hAnsiTheme="minorEastAsia" w:cs="Meiryo UI" w:hint="eastAsia"/>
                <w:szCs w:val="21"/>
              </w:rPr>
              <w:t>ﾌｪﾆｯｸｽ搬入量（万</w:t>
            </w:r>
            <w:r w:rsidR="00E52C8D">
              <w:rPr>
                <w:rFonts w:asciiTheme="minorEastAsia" w:hAnsiTheme="minorEastAsia" w:cs="Meiryo UI" w:hint="eastAsia"/>
                <w:szCs w:val="21"/>
              </w:rPr>
              <w:t>ｔ</w:t>
            </w:r>
            <w:r w:rsidRPr="003152BD">
              <w:rPr>
                <w:rFonts w:asciiTheme="minorEastAsia" w:hAnsiTheme="minorEastAsia" w:cs="Meiryo UI" w:hint="eastAsia"/>
                <w:szCs w:val="21"/>
              </w:rPr>
              <w:t>）</w:t>
            </w:r>
          </w:p>
        </w:tc>
        <w:tc>
          <w:tcPr>
            <w:tcW w:w="2429" w:type="dxa"/>
          </w:tcPr>
          <w:p w:rsidR="0074756C" w:rsidRPr="003152BD" w:rsidRDefault="0074756C" w:rsidP="0074756C">
            <w:pPr>
              <w:spacing w:line="360" w:lineRule="exact"/>
              <w:jc w:val="center"/>
              <w:rPr>
                <w:rFonts w:asciiTheme="minorEastAsia" w:hAnsiTheme="minorEastAsia" w:cs="Meiryo UI"/>
                <w:szCs w:val="21"/>
              </w:rPr>
            </w:pPr>
            <w:r w:rsidRPr="003152BD">
              <w:rPr>
                <w:rFonts w:asciiTheme="minorEastAsia" w:hAnsiTheme="minorEastAsia" w:cs="Meiryo UI" w:hint="eastAsia"/>
                <w:szCs w:val="21"/>
              </w:rPr>
              <w:t>ﾌｪﾆｯｸｽ依存度（％）</w:t>
            </w:r>
          </w:p>
        </w:tc>
      </w:tr>
      <w:tr w:rsidR="0074756C" w:rsidRPr="003152BD" w:rsidTr="0074756C">
        <w:tc>
          <w:tcPr>
            <w:tcW w:w="1050" w:type="dxa"/>
          </w:tcPr>
          <w:p w:rsidR="0074756C" w:rsidRPr="003152BD" w:rsidRDefault="0074756C" w:rsidP="0074756C">
            <w:pPr>
              <w:spacing w:line="360" w:lineRule="exact"/>
              <w:jc w:val="center"/>
              <w:rPr>
                <w:rFonts w:asciiTheme="minorEastAsia" w:hAnsiTheme="minorEastAsia" w:cs="Meiryo UI"/>
                <w:szCs w:val="21"/>
              </w:rPr>
            </w:pPr>
            <w:r w:rsidRPr="003152BD">
              <w:rPr>
                <w:rFonts w:asciiTheme="minorEastAsia" w:hAnsiTheme="minorEastAsia" w:cs="Meiryo UI" w:hint="eastAsia"/>
                <w:szCs w:val="21"/>
              </w:rPr>
              <w:t>H12</w:t>
            </w:r>
          </w:p>
        </w:tc>
        <w:tc>
          <w:tcPr>
            <w:tcW w:w="2429" w:type="dxa"/>
          </w:tcPr>
          <w:p w:rsidR="0074756C" w:rsidRPr="003152BD" w:rsidRDefault="0074756C" w:rsidP="0074756C">
            <w:pPr>
              <w:spacing w:line="360" w:lineRule="exact"/>
              <w:jc w:val="center"/>
              <w:rPr>
                <w:rFonts w:asciiTheme="minorEastAsia" w:hAnsiTheme="minorEastAsia" w:cs="Meiryo UI"/>
                <w:szCs w:val="21"/>
              </w:rPr>
            </w:pPr>
            <w:r w:rsidRPr="003152BD">
              <w:rPr>
                <w:rFonts w:asciiTheme="minorEastAsia" w:hAnsiTheme="minorEastAsia" w:cs="Meiryo UI" w:hint="eastAsia"/>
                <w:szCs w:val="21"/>
              </w:rPr>
              <w:t>88</w:t>
            </w:r>
          </w:p>
        </w:tc>
        <w:tc>
          <w:tcPr>
            <w:tcW w:w="2429" w:type="dxa"/>
          </w:tcPr>
          <w:p w:rsidR="0074756C" w:rsidRPr="003152BD" w:rsidRDefault="0074756C" w:rsidP="0074756C">
            <w:pPr>
              <w:spacing w:line="360" w:lineRule="exact"/>
              <w:jc w:val="center"/>
              <w:rPr>
                <w:rFonts w:asciiTheme="minorEastAsia" w:hAnsiTheme="minorEastAsia" w:cs="Meiryo UI"/>
                <w:szCs w:val="21"/>
              </w:rPr>
            </w:pPr>
            <w:r w:rsidRPr="003152BD">
              <w:rPr>
                <w:rFonts w:asciiTheme="minorEastAsia" w:hAnsiTheme="minorEastAsia" w:cs="Meiryo UI" w:hint="eastAsia"/>
                <w:szCs w:val="21"/>
              </w:rPr>
              <w:t>49</w:t>
            </w:r>
          </w:p>
        </w:tc>
        <w:tc>
          <w:tcPr>
            <w:tcW w:w="2429" w:type="dxa"/>
          </w:tcPr>
          <w:p w:rsidR="0074756C" w:rsidRPr="003152BD" w:rsidRDefault="0074756C" w:rsidP="0074756C">
            <w:pPr>
              <w:spacing w:line="360" w:lineRule="exact"/>
              <w:jc w:val="center"/>
              <w:rPr>
                <w:rFonts w:asciiTheme="minorEastAsia" w:hAnsiTheme="minorEastAsia" w:cs="Meiryo UI"/>
                <w:szCs w:val="21"/>
              </w:rPr>
            </w:pPr>
            <w:r w:rsidRPr="003152BD">
              <w:rPr>
                <w:rFonts w:asciiTheme="minorEastAsia" w:hAnsiTheme="minorEastAsia" w:cs="Meiryo UI" w:hint="eastAsia"/>
                <w:szCs w:val="21"/>
              </w:rPr>
              <w:t>56</w:t>
            </w:r>
          </w:p>
        </w:tc>
      </w:tr>
      <w:tr w:rsidR="0074756C" w:rsidRPr="003152BD" w:rsidTr="0074756C">
        <w:tc>
          <w:tcPr>
            <w:tcW w:w="1050" w:type="dxa"/>
          </w:tcPr>
          <w:p w:rsidR="0074756C" w:rsidRPr="003152BD" w:rsidRDefault="0074756C" w:rsidP="0074756C">
            <w:pPr>
              <w:spacing w:line="360" w:lineRule="exact"/>
              <w:jc w:val="center"/>
              <w:rPr>
                <w:rFonts w:asciiTheme="minorEastAsia" w:hAnsiTheme="minorEastAsia" w:cs="Meiryo UI"/>
                <w:szCs w:val="21"/>
              </w:rPr>
            </w:pPr>
            <w:r w:rsidRPr="003152BD">
              <w:rPr>
                <w:rFonts w:asciiTheme="minorEastAsia" w:hAnsiTheme="minorEastAsia" w:cs="Meiryo UI" w:hint="eastAsia"/>
                <w:szCs w:val="21"/>
              </w:rPr>
              <w:t>H17</w:t>
            </w:r>
          </w:p>
        </w:tc>
        <w:tc>
          <w:tcPr>
            <w:tcW w:w="2429" w:type="dxa"/>
          </w:tcPr>
          <w:p w:rsidR="0074756C" w:rsidRPr="003152BD" w:rsidRDefault="0074756C" w:rsidP="0074756C">
            <w:pPr>
              <w:spacing w:line="360" w:lineRule="exact"/>
              <w:jc w:val="center"/>
              <w:rPr>
                <w:rFonts w:asciiTheme="minorEastAsia" w:hAnsiTheme="minorEastAsia" w:cs="Meiryo UI"/>
                <w:szCs w:val="21"/>
              </w:rPr>
            </w:pPr>
            <w:r w:rsidRPr="003152BD">
              <w:rPr>
                <w:rFonts w:asciiTheme="minorEastAsia" w:hAnsiTheme="minorEastAsia" w:cs="Meiryo UI" w:hint="eastAsia"/>
                <w:szCs w:val="21"/>
              </w:rPr>
              <w:t>70</w:t>
            </w:r>
          </w:p>
        </w:tc>
        <w:tc>
          <w:tcPr>
            <w:tcW w:w="2429" w:type="dxa"/>
          </w:tcPr>
          <w:p w:rsidR="0074756C" w:rsidRPr="003152BD" w:rsidRDefault="0074756C" w:rsidP="0074756C">
            <w:pPr>
              <w:spacing w:line="360" w:lineRule="exact"/>
              <w:jc w:val="center"/>
              <w:rPr>
                <w:rFonts w:asciiTheme="minorEastAsia" w:hAnsiTheme="minorEastAsia" w:cs="Meiryo UI"/>
                <w:szCs w:val="21"/>
              </w:rPr>
            </w:pPr>
            <w:r w:rsidRPr="003152BD">
              <w:rPr>
                <w:rFonts w:asciiTheme="minorEastAsia" w:hAnsiTheme="minorEastAsia" w:cs="Meiryo UI" w:hint="eastAsia"/>
                <w:szCs w:val="21"/>
              </w:rPr>
              <w:t>49</w:t>
            </w:r>
          </w:p>
        </w:tc>
        <w:tc>
          <w:tcPr>
            <w:tcW w:w="2429" w:type="dxa"/>
          </w:tcPr>
          <w:p w:rsidR="0074756C" w:rsidRPr="003152BD" w:rsidRDefault="0074756C" w:rsidP="0074756C">
            <w:pPr>
              <w:spacing w:line="360" w:lineRule="exact"/>
              <w:jc w:val="center"/>
              <w:rPr>
                <w:rFonts w:asciiTheme="minorEastAsia" w:hAnsiTheme="minorEastAsia" w:cs="Meiryo UI"/>
                <w:szCs w:val="21"/>
              </w:rPr>
            </w:pPr>
            <w:r w:rsidRPr="003152BD">
              <w:rPr>
                <w:rFonts w:asciiTheme="minorEastAsia" w:hAnsiTheme="minorEastAsia" w:cs="Meiryo UI" w:hint="eastAsia"/>
                <w:szCs w:val="21"/>
              </w:rPr>
              <w:t>70</w:t>
            </w:r>
          </w:p>
        </w:tc>
      </w:tr>
      <w:tr w:rsidR="0074756C" w:rsidRPr="003152BD" w:rsidTr="0074756C">
        <w:tc>
          <w:tcPr>
            <w:tcW w:w="1050" w:type="dxa"/>
          </w:tcPr>
          <w:p w:rsidR="0074756C" w:rsidRPr="003152BD" w:rsidRDefault="0074756C" w:rsidP="0074756C">
            <w:pPr>
              <w:spacing w:line="360" w:lineRule="exact"/>
              <w:jc w:val="center"/>
              <w:rPr>
                <w:rFonts w:asciiTheme="minorEastAsia" w:hAnsiTheme="minorEastAsia" w:cs="Meiryo UI"/>
                <w:szCs w:val="21"/>
              </w:rPr>
            </w:pPr>
            <w:r w:rsidRPr="003152BD">
              <w:rPr>
                <w:rFonts w:asciiTheme="minorEastAsia" w:hAnsiTheme="minorEastAsia" w:cs="Meiryo UI" w:hint="eastAsia"/>
                <w:szCs w:val="21"/>
              </w:rPr>
              <w:t>H22</w:t>
            </w:r>
          </w:p>
        </w:tc>
        <w:tc>
          <w:tcPr>
            <w:tcW w:w="2429" w:type="dxa"/>
          </w:tcPr>
          <w:p w:rsidR="0074756C" w:rsidRPr="003152BD" w:rsidRDefault="0074756C" w:rsidP="0074756C">
            <w:pPr>
              <w:spacing w:line="360" w:lineRule="exact"/>
              <w:jc w:val="center"/>
              <w:rPr>
                <w:rFonts w:asciiTheme="minorEastAsia" w:hAnsiTheme="minorEastAsia" w:cs="Meiryo UI"/>
                <w:szCs w:val="21"/>
              </w:rPr>
            </w:pPr>
            <w:r w:rsidRPr="003152BD">
              <w:rPr>
                <w:rFonts w:asciiTheme="minorEastAsia" w:hAnsiTheme="minorEastAsia" w:cs="Meiryo UI" w:hint="eastAsia"/>
                <w:szCs w:val="21"/>
              </w:rPr>
              <w:t>50</w:t>
            </w:r>
          </w:p>
        </w:tc>
        <w:tc>
          <w:tcPr>
            <w:tcW w:w="2429" w:type="dxa"/>
          </w:tcPr>
          <w:p w:rsidR="0074756C" w:rsidRPr="003152BD" w:rsidRDefault="0074756C" w:rsidP="0074756C">
            <w:pPr>
              <w:spacing w:line="360" w:lineRule="exact"/>
              <w:jc w:val="center"/>
              <w:rPr>
                <w:rFonts w:asciiTheme="minorEastAsia" w:hAnsiTheme="minorEastAsia" w:cs="Meiryo UI"/>
                <w:szCs w:val="21"/>
              </w:rPr>
            </w:pPr>
            <w:r w:rsidRPr="003152BD">
              <w:rPr>
                <w:rFonts w:asciiTheme="minorEastAsia" w:hAnsiTheme="minorEastAsia" w:cs="Meiryo UI" w:hint="eastAsia"/>
                <w:szCs w:val="21"/>
              </w:rPr>
              <w:t>25</w:t>
            </w:r>
          </w:p>
        </w:tc>
        <w:tc>
          <w:tcPr>
            <w:tcW w:w="2429" w:type="dxa"/>
          </w:tcPr>
          <w:p w:rsidR="0074756C" w:rsidRPr="003152BD" w:rsidRDefault="0074756C" w:rsidP="0074756C">
            <w:pPr>
              <w:spacing w:line="360" w:lineRule="exact"/>
              <w:jc w:val="center"/>
              <w:rPr>
                <w:rFonts w:asciiTheme="minorEastAsia" w:hAnsiTheme="minorEastAsia" w:cs="Meiryo UI"/>
                <w:szCs w:val="21"/>
              </w:rPr>
            </w:pPr>
            <w:r w:rsidRPr="003152BD">
              <w:rPr>
                <w:rFonts w:asciiTheme="minorEastAsia" w:hAnsiTheme="minorEastAsia" w:cs="Meiryo UI" w:hint="eastAsia"/>
                <w:szCs w:val="21"/>
              </w:rPr>
              <w:t>50</w:t>
            </w:r>
          </w:p>
        </w:tc>
      </w:tr>
      <w:tr w:rsidR="0074756C" w:rsidRPr="003152BD" w:rsidTr="0074756C">
        <w:tc>
          <w:tcPr>
            <w:tcW w:w="1050" w:type="dxa"/>
          </w:tcPr>
          <w:p w:rsidR="0074756C" w:rsidRPr="003152BD" w:rsidRDefault="0074756C" w:rsidP="0074756C">
            <w:pPr>
              <w:spacing w:line="360" w:lineRule="exact"/>
              <w:jc w:val="center"/>
              <w:rPr>
                <w:rFonts w:asciiTheme="minorEastAsia" w:hAnsiTheme="minorEastAsia" w:cs="Meiryo UI"/>
                <w:szCs w:val="21"/>
              </w:rPr>
            </w:pPr>
            <w:r w:rsidRPr="003152BD">
              <w:rPr>
                <w:rFonts w:asciiTheme="minorEastAsia" w:hAnsiTheme="minorEastAsia" w:cs="Meiryo UI" w:hint="eastAsia"/>
                <w:szCs w:val="21"/>
              </w:rPr>
              <w:t>H25</w:t>
            </w:r>
          </w:p>
        </w:tc>
        <w:tc>
          <w:tcPr>
            <w:tcW w:w="2429" w:type="dxa"/>
          </w:tcPr>
          <w:p w:rsidR="0074756C" w:rsidRPr="003152BD" w:rsidRDefault="00527103" w:rsidP="00D1091C">
            <w:pPr>
              <w:spacing w:line="360" w:lineRule="exact"/>
              <w:jc w:val="center"/>
              <w:rPr>
                <w:rFonts w:asciiTheme="minorEastAsia" w:hAnsiTheme="minorEastAsia" w:cs="Meiryo UI"/>
                <w:szCs w:val="21"/>
              </w:rPr>
            </w:pPr>
            <w:r w:rsidRPr="003152BD">
              <w:rPr>
                <w:rFonts w:asciiTheme="minorEastAsia" w:hAnsiTheme="minorEastAsia" w:cs="Meiryo UI" w:hint="eastAsia"/>
                <w:szCs w:val="21"/>
              </w:rPr>
              <w:t>43</w:t>
            </w:r>
          </w:p>
        </w:tc>
        <w:tc>
          <w:tcPr>
            <w:tcW w:w="2429" w:type="dxa"/>
          </w:tcPr>
          <w:p w:rsidR="0074756C" w:rsidRPr="003152BD" w:rsidRDefault="00527103" w:rsidP="00D1091C">
            <w:pPr>
              <w:spacing w:line="360" w:lineRule="exact"/>
              <w:jc w:val="center"/>
              <w:rPr>
                <w:rFonts w:asciiTheme="minorEastAsia" w:hAnsiTheme="minorEastAsia" w:cs="Meiryo UI"/>
                <w:szCs w:val="21"/>
              </w:rPr>
            </w:pPr>
            <w:r w:rsidRPr="003152BD">
              <w:rPr>
                <w:rFonts w:asciiTheme="minorEastAsia" w:hAnsiTheme="minorEastAsia" w:cs="Meiryo UI" w:hint="eastAsia"/>
                <w:szCs w:val="21"/>
              </w:rPr>
              <w:t>25</w:t>
            </w:r>
          </w:p>
        </w:tc>
        <w:tc>
          <w:tcPr>
            <w:tcW w:w="2429" w:type="dxa"/>
          </w:tcPr>
          <w:p w:rsidR="0074756C" w:rsidRPr="003152BD" w:rsidRDefault="00527103" w:rsidP="00D1091C">
            <w:pPr>
              <w:spacing w:line="360" w:lineRule="exact"/>
              <w:jc w:val="center"/>
              <w:rPr>
                <w:rFonts w:asciiTheme="minorEastAsia" w:hAnsiTheme="minorEastAsia" w:cs="Meiryo UI"/>
                <w:szCs w:val="21"/>
              </w:rPr>
            </w:pPr>
            <w:r w:rsidRPr="003152BD">
              <w:rPr>
                <w:rFonts w:asciiTheme="minorEastAsia" w:hAnsiTheme="minorEastAsia" w:cs="Meiryo UI" w:hint="eastAsia"/>
                <w:szCs w:val="21"/>
              </w:rPr>
              <w:t>59</w:t>
            </w:r>
          </w:p>
        </w:tc>
      </w:tr>
    </w:tbl>
    <w:p w:rsidR="00FF30D5" w:rsidRDefault="00EA072A" w:rsidP="00B86BA8">
      <w:pPr>
        <w:spacing w:line="360" w:lineRule="exact"/>
        <w:ind w:right="186"/>
        <w:jc w:val="right"/>
        <w:rPr>
          <w:rFonts w:asciiTheme="minorEastAsia" w:hAnsiTheme="minorEastAsia" w:cs="Meiryo UI"/>
          <w:sz w:val="18"/>
          <w:szCs w:val="18"/>
        </w:rPr>
      </w:pPr>
      <w:r w:rsidRPr="00B86BA8">
        <w:rPr>
          <w:rFonts w:asciiTheme="minorEastAsia" w:hAnsiTheme="minorEastAsia" w:cs="Meiryo UI" w:hint="eastAsia"/>
          <w:sz w:val="18"/>
          <w:szCs w:val="18"/>
        </w:rPr>
        <w:t>出</w:t>
      </w:r>
      <w:r w:rsidR="00E84CB2" w:rsidRPr="00B86BA8">
        <w:rPr>
          <w:rFonts w:asciiTheme="minorEastAsia" w:hAnsiTheme="minorEastAsia" w:cs="Meiryo UI" w:hint="eastAsia"/>
          <w:sz w:val="18"/>
          <w:szCs w:val="18"/>
        </w:rPr>
        <w:t>典</w:t>
      </w:r>
      <w:r w:rsidRPr="00B86BA8">
        <w:rPr>
          <w:rFonts w:asciiTheme="minorEastAsia" w:hAnsiTheme="minorEastAsia" w:cs="Meiryo UI" w:hint="eastAsia"/>
          <w:sz w:val="18"/>
          <w:szCs w:val="18"/>
        </w:rPr>
        <w:t>：一般廃棄物処理実態調査（環境省）から大阪府作成</w:t>
      </w:r>
    </w:p>
    <w:p w:rsidR="00667455" w:rsidRPr="00B86BA8" w:rsidRDefault="00667455" w:rsidP="00B86BA8">
      <w:pPr>
        <w:spacing w:line="360" w:lineRule="exact"/>
        <w:ind w:right="186"/>
        <w:jc w:val="right"/>
        <w:rPr>
          <w:rFonts w:ascii="Meiryo UI" w:eastAsia="Meiryo UI" w:hAnsi="Meiryo UI" w:cs="Meiryo UI"/>
          <w:sz w:val="18"/>
          <w:szCs w:val="18"/>
        </w:rPr>
      </w:pPr>
    </w:p>
    <w:p w:rsidR="00812ACB" w:rsidRPr="00595AD8" w:rsidRDefault="00595AD8" w:rsidP="008133B8">
      <w:pPr>
        <w:spacing w:line="360" w:lineRule="exact"/>
        <w:rPr>
          <w:rFonts w:asciiTheme="majorEastAsia" w:eastAsiaTheme="majorEastAsia" w:hAnsiTheme="majorEastAsia" w:cs="Meiryo UI"/>
          <w:szCs w:val="21"/>
        </w:rPr>
      </w:pPr>
      <w:r w:rsidRPr="00595AD8">
        <w:rPr>
          <w:rFonts w:asciiTheme="majorEastAsia" w:eastAsiaTheme="majorEastAsia" w:hAnsiTheme="majorEastAsia" w:cs="Meiryo UI" w:hint="eastAsia"/>
          <w:szCs w:val="21"/>
        </w:rPr>
        <w:lastRenderedPageBreak/>
        <w:t>（５）</w:t>
      </w:r>
      <w:r w:rsidR="005655CC" w:rsidRPr="00595AD8">
        <w:rPr>
          <w:rFonts w:asciiTheme="majorEastAsia" w:eastAsiaTheme="majorEastAsia" w:hAnsiTheme="majorEastAsia" w:cs="Meiryo UI" w:hint="eastAsia"/>
          <w:szCs w:val="21"/>
        </w:rPr>
        <w:t>事業推進にあたっての取組み</w:t>
      </w:r>
    </w:p>
    <w:p w:rsidR="005655CC" w:rsidRPr="00595AD8" w:rsidRDefault="00595AD8" w:rsidP="00595AD8">
      <w:pPr>
        <w:spacing w:line="360" w:lineRule="exact"/>
        <w:ind w:firstLineChars="150" w:firstLine="324"/>
        <w:rPr>
          <w:rFonts w:asciiTheme="minorEastAsia" w:hAnsiTheme="minorEastAsia" w:cs="Meiryo UI"/>
          <w:szCs w:val="21"/>
        </w:rPr>
      </w:pPr>
      <w:r w:rsidRPr="00595AD8">
        <w:rPr>
          <w:rFonts w:asciiTheme="minorEastAsia" w:hAnsiTheme="minorEastAsia" w:cs="Meiryo UI" w:hint="eastAsia"/>
          <w:szCs w:val="21"/>
        </w:rPr>
        <w:t>（ア）</w:t>
      </w:r>
      <w:r w:rsidR="006B48C7" w:rsidRPr="00595AD8">
        <w:rPr>
          <w:rFonts w:asciiTheme="minorEastAsia" w:hAnsiTheme="minorEastAsia" w:cs="Meiryo UI" w:hint="eastAsia"/>
          <w:szCs w:val="21"/>
        </w:rPr>
        <w:t>廃棄物の</w:t>
      </w:r>
      <w:r w:rsidR="005D1FFE" w:rsidRPr="00595AD8">
        <w:rPr>
          <w:rFonts w:asciiTheme="minorEastAsia" w:hAnsiTheme="minorEastAsia" w:cs="Meiryo UI" w:hint="eastAsia"/>
          <w:szCs w:val="21"/>
        </w:rPr>
        <w:t>減量化</w:t>
      </w:r>
    </w:p>
    <w:p w:rsidR="00812ACB" w:rsidRDefault="00812ACB" w:rsidP="00E52C8D">
      <w:pPr>
        <w:spacing w:line="360" w:lineRule="exact"/>
        <w:ind w:leftChars="300" w:left="894" w:hangingChars="114" w:hanging="246"/>
        <w:rPr>
          <w:rFonts w:asciiTheme="minorEastAsia" w:hAnsiTheme="minorEastAsia" w:cs="Meiryo UI"/>
          <w:szCs w:val="21"/>
        </w:rPr>
      </w:pPr>
      <w:r w:rsidRPr="00595AD8">
        <w:rPr>
          <w:rFonts w:asciiTheme="minorEastAsia" w:hAnsiTheme="minorEastAsia" w:cs="Meiryo UI" w:hint="eastAsia"/>
          <w:szCs w:val="21"/>
        </w:rPr>
        <w:t>・</w:t>
      </w:r>
      <w:r w:rsidR="006B48C7" w:rsidRPr="00595AD8">
        <w:rPr>
          <w:rFonts w:asciiTheme="minorEastAsia" w:hAnsiTheme="minorEastAsia" w:cs="Meiryo UI" w:hint="eastAsia"/>
          <w:szCs w:val="21"/>
        </w:rPr>
        <w:t>大阪湾広域処理場整備促進協議会</w:t>
      </w:r>
      <w:r w:rsidR="004A4649" w:rsidRPr="00595AD8">
        <w:rPr>
          <w:rFonts w:asciiTheme="minorEastAsia" w:hAnsiTheme="minorEastAsia" w:cs="Meiryo UI" w:hint="eastAsia"/>
          <w:szCs w:val="21"/>
        </w:rPr>
        <w:t>（圏域の２府４県、</w:t>
      </w:r>
      <w:r w:rsidR="00E52C8D">
        <w:rPr>
          <w:rFonts w:asciiTheme="minorEastAsia" w:hAnsiTheme="minorEastAsia" w:cs="Meiryo UI" w:hint="eastAsia"/>
          <w:szCs w:val="21"/>
        </w:rPr>
        <w:t>１６８</w:t>
      </w:r>
      <w:r w:rsidR="004A4649" w:rsidRPr="00595AD8">
        <w:rPr>
          <w:rFonts w:asciiTheme="minorEastAsia" w:hAnsiTheme="minorEastAsia" w:cs="Meiryo UI" w:hint="eastAsia"/>
          <w:szCs w:val="21"/>
        </w:rPr>
        <w:t>市町村、４港湾管理者で構成）</w:t>
      </w:r>
      <w:r w:rsidR="006B48C7" w:rsidRPr="00595AD8">
        <w:rPr>
          <w:rFonts w:asciiTheme="minorEastAsia" w:hAnsiTheme="minorEastAsia" w:cs="Meiryo UI" w:hint="eastAsia"/>
          <w:szCs w:val="21"/>
        </w:rPr>
        <w:t>において、平成</w:t>
      </w:r>
      <w:r w:rsidR="00E52C8D">
        <w:rPr>
          <w:rFonts w:asciiTheme="minorEastAsia" w:hAnsiTheme="minorEastAsia" w:cs="Meiryo UI" w:hint="eastAsia"/>
          <w:szCs w:val="21"/>
        </w:rPr>
        <w:t>２２</w:t>
      </w:r>
      <w:r w:rsidR="006B48C7" w:rsidRPr="00595AD8">
        <w:rPr>
          <w:rFonts w:asciiTheme="minorEastAsia" w:hAnsiTheme="minorEastAsia" w:cs="Meiryo UI" w:hint="eastAsia"/>
          <w:szCs w:val="21"/>
        </w:rPr>
        <w:t>年</w:t>
      </w:r>
      <w:r w:rsidR="00CB2983">
        <w:rPr>
          <w:rFonts w:asciiTheme="minorEastAsia" w:hAnsiTheme="minorEastAsia" w:cs="Meiryo UI" w:hint="eastAsia"/>
          <w:szCs w:val="21"/>
        </w:rPr>
        <w:t>度</w:t>
      </w:r>
      <w:r w:rsidR="006B48C7" w:rsidRPr="00595AD8">
        <w:rPr>
          <w:rFonts w:asciiTheme="minorEastAsia" w:hAnsiTheme="minorEastAsia" w:cs="Meiryo UI" w:hint="eastAsia"/>
          <w:szCs w:val="21"/>
        </w:rPr>
        <w:t>にフェニックス圏域の減量化目標</w:t>
      </w:r>
      <w:r w:rsidRPr="00595AD8">
        <w:rPr>
          <w:rFonts w:asciiTheme="minorEastAsia" w:hAnsiTheme="minorEastAsia" w:cs="Meiryo UI" w:hint="eastAsia"/>
          <w:szCs w:val="21"/>
        </w:rPr>
        <w:t>を設定し</w:t>
      </w:r>
      <w:r w:rsidR="006B48C7" w:rsidRPr="00595AD8">
        <w:rPr>
          <w:rFonts w:asciiTheme="minorEastAsia" w:hAnsiTheme="minorEastAsia" w:cs="Meiryo UI" w:hint="eastAsia"/>
          <w:szCs w:val="21"/>
        </w:rPr>
        <w:t>、毎年度</w:t>
      </w:r>
      <w:r w:rsidRPr="00595AD8">
        <w:rPr>
          <w:rFonts w:asciiTheme="minorEastAsia" w:hAnsiTheme="minorEastAsia" w:cs="Meiryo UI" w:hint="eastAsia"/>
          <w:szCs w:val="21"/>
        </w:rPr>
        <w:t>進捗</w:t>
      </w:r>
      <w:r w:rsidR="006B48C7" w:rsidRPr="00595AD8">
        <w:rPr>
          <w:rFonts w:asciiTheme="minorEastAsia" w:hAnsiTheme="minorEastAsia" w:cs="Meiryo UI" w:hint="eastAsia"/>
          <w:szCs w:val="21"/>
        </w:rPr>
        <w:t>状況を</w:t>
      </w:r>
      <w:r w:rsidRPr="00595AD8">
        <w:rPr>
          <w:rFonts w:asciiTheme="minorEastAsia" w:hAnsiTheme="minorEastAsia" w:cs="Meiryo UI" w:hint="eastAsia"/>
          <w:szCs w:val="21"/>
        </w:rPr>
        <w:t>管理</w:t>
      </w:r>
    </w:p>
    <w:p w:rsidR="002D1F6C" w:rsidRDefault="002D1F6C" w:rsidP="002D1F6C">
      <w:pPr>
        <w:spacing w:line="360" w:lineRule="exact"/>
        <w:ind w:leftChars="300" w:left="894" w:hangingChars="114" w:hanging="246"/>
        <w:rPr>
          <w:rFonts w:asciiTheme="minorEastAsia" w:hAnsiTheme="minorEastAsia" w:cs="Meiryo UI"/>
          <w:szCs w:val="21"/>
        </w:rPr>
      </w:pPr>
      <w:r w:rsidRPr="00595AD8">
        <w:rPr>
          <w:rFonts w:asciiTheme="minorEastAsia" w:hAnsiTheme="minorEastAsia" w:cs="Meiryo UI" w:hint="eastAsia"/>
          <w:szCs w:val="21"/>
        </w:rPr>
        <w:t>・これまでの受入実績等を踏まえ、受入終了予定を</w:t>
      </w:r>
      <w:r>
        <w:rPr>
          <w:rFonts w:asciiTheme="minorEastAsia" w:hAnsiTheme="minorEastAsia" w:cs="Meiryo UI" w:hint="eastAsia"/>
          <w:szCs w:val="21"/>
        </w:rPr>
        <w:t>平成３３</w:t>
      </w:r>
      <w:r w:rsidRPr="00595AD8">
        <w:rPr>
          <w:rFonts w:asciiTheme="minorEastAsia" w:hAnsiTheme="minorEastAsia" w:cs="Meiryo UI" w:hint="eastAsia"/>
          <w:szCs w:val="21"/>
        </w:rPr>
        <w:t>年度から</w:t>
      </w:r>
      <w:r>
        <w:rPr>
          <w:rFonts w:asciiTheme="minorEastAsia" w:hAnsiTheme="minorEastAsia" w:cs="Meiryo UI" w:hint="eastAsia"/>
          <w:szCs w:val="21"/>
        </w:rPr>
        <w:t>平成３９</w:t>
      </w:r>
      <w:r w:rsidRPr="00595AD8">
        <w:rPr>
          <w:rFonts w:asciiTheme="minorEastAsia" w:hAnsiTheme="minorEastAsia" w:cs="Meiryo UI" w:hint="eastAsia"/>
          <w:szCs w:val="21"/>
        </w:rPr>
        <w:t>年度に</w:t>
      </w:r>
    </w:p>
    <w:p w:rsidR="002D1F6C" w:rsidRDefault="002D1F6C" w:rsidP="002D1F6C">
      <w:pPr>
        <w:spacing w:line="360" w:lineRule="exact"/>
        <w:ind w:leftChars="393" w:left="890" w:hangingChars="19" w:hanging="41"/>
        <w:rPr>
          <w:rFonts w:asciiTheme="minorEastAsia" w:hAnsiTheme="minorEastAsia" w:cs="Meiryo UI"/>
          <w:szCs w:val="21"/>
        </w:rPr>
      </w:pPr>
      <w:r w:rsidRPr="00595AD8">
        <w:rPr>
          <w:rFonts w:asciiTheme="minorEastAsia" w:hAnsiTheme="minorEastAsia" w:cs="Meiryo UI" w:hint="eastAsia"/>
          <w:szCs w:val="21"/>
        </w:rPr>
        <w:t>延伸（</w:t>
      </w:r>
      <w:r>
        <w:rPr>
          <w:rFonts w:asciiTheme="minorEastAsia" w:hAnsiTheme="minorEastAsia" w:cs="Meiryo UI" w:hint="eastAsia"/>
          <w:szCs w:val="21"/>
        </w:rPr>
        <w:t>Ｈ２４．３</w:t>
      </w:r>
      <w:r w:rsidRPr="00595AD8">
        <w:rPr>
          <w:rFonts w:asciiTheme="minorEastAsia" w:hAnsiTheme="minorEastAsia" w:cs="Meiryo UI" w:hint="eastAsia"/>
          <w:szCs w:val="21"/>
        </w:rPr>
        <w:t>）</w:t>
      </w:r>
    </w:p>
    <w:p w:rsidR="002D1F6C" w:rsidRPr="00595AD8" w:rsidRDefault="002D1F6C" w:rsidP="002D1F6C">
      <w:pPr>
        <w:spacing w:line="360" w:lineRule="exact"/>
        <w:ind w:leftChars="393" w:left="890" w:hangingChars="19" w:hanging="41"/>
        <w:rPr>
          <w:rFonts w:asciiTheme="minorEastAsia" w:hAnsiTheme="minorEastAsia" w:cs="Meiryo UI"/>
          <w:szCs w:val="21"/>
        </w:rPr>
      </w:pPr>
    </w:p>
    <w:tbl>
      <w:tblPr>
        <w:tblStyle w:val="a4"/>
        <w:tblW w:w="0" w:type="auto"/>
        <w:tblInd w:w="423" w:type="dxa"/>
        <w:tblLook w:val="04A0" w:firstRow="1" w:lastRow="0" w:firstColumn="1" w:lastColumn="0" w:noHBand="0" w:noVBand="1"/>
      </w:tblPr>
      <w:tblGrid>
        <w:gridCol w:w="840"/>
        <w:gridCol w:w="1575"/>
        <w:gridCol w:w="3097"/>
        <w:gridCol w:w="3098"/>
      </w:tblGrid>
      <w:tr w:rsidR="00364C98" w:rsidRPr="00595AD8" w:rsidTr="00BA46FE">
        <w:tc>
          <w:tcPr>
            <w:tcW w:w="2415" w:type="dxa"/>
            <w:gridSpan w:val="2"/>
          </w:tcPr>
          <w:p w:rsidR="00364C98" w:rsidRPr="00595AD8" w:rsidRDefault="00364C98" w:rsidP="00BA46FE">
            <w:pPr>
              <w:spacing w:line="360" w:lineRule="exact"/>
              <w:jc w:val="center"/>
              <w:rPr>
                <w:rFonts w:asciiTheme="minorEastAsia" w:hAnsiTheme="minorEastAsia" w:cs="Meiryo UI"/>
              </w:rPr>
            </w:pPr>
            <w:r w:rsidRPr="00595AD8">
              <w:rPr>
                <w:rFonts w:asciiTheme="minorEastAsia" w:hAnsiTheme="minorEastAsia" w:cs="Meiryo UI" w:hint="eastAsia"/>
              </w:rPr>
              <w:t>項</w:t>
            </w:r>
            <w:r w:rsidR="00BA46FE" w:rsidRPr="00595AD8">
              <w:rPr>
                <w:rFonts w:asciiTheme="minorEastAsia" w:hAnsiTheme="minorEastAsia" w:cs="Meiryo UI" w:hint="eastAsia"/>
              </w:rPr>
              <w:t xml:space="preserve">　　</w:t>
            </w:r>
            <w:r w:rsidRPr="00595AD8">
              <w:rPr>
                <w:rFonts w:asciiTheme="minorEastAsia" w:hAnsiTheme="minorEastAsia" w:cs="Meiryo UI" w:hint="eastAsia"/>
              </w:rPr>
              <w:t>目</w:t>
            </w:r>
          </w:p>
        </w:tc>
        <w:tc>
          <w:tcPr>
            <w:tcW w:w="3097" w:type="dxa"/>
          </w:tcPr>
          <w:p w:rsidR="00364C98" w:rsidRPr="003D6880" w:rsidRDefault="00364C98" w:rsidP="00BA46FE">
            <w:pPr>
              <w:spacing w:line="360" w:lineRule="exact"/>
              <w:jc w:val="center"/>
              <w:rPr>
                <w:rFonts w:asciiTheme="minorEastAsia" w:hAnsiTheme="minorEastAsia" w:cs="Meiryo UI"/>
              </w:rPr>
            </w:pPr>
            <w:r w:rsidRPr="003D6880">
              <w:rPr>
                <w:rFonts w:asciiTheme="minorEastAsia" w:hAnsiTheme="minorEastAsia" w:cs="Meiryo UI" w:hint="eastAsia"/>
              </w:rPr>
              <w:t>目標値</w:t>
            </w:r>
          </w:p>
        </w:tc>
        <w:tc>
          <w:tcPr>
            <w:tcW w:w="3098" w:type="dxa"/>
          </w:tcPr>
          <w:p w:rsidR="00364C98" w:rsidRPr="00595AD8" w:rsidRDefault="00364C98" w:rsidP="00BA46FE">
            <w:pPr>
              <w:spacing w:line="360" w:lineRule="exact"/>
              <w:jc w:val="center"/>
              <w:rPr>
                <w:rFonts w:asciiTheme="minorEastAsia" w:hAnsiTheme="minorEastAsia" w:cs="Meiryo UI"/>
              </w:rPr>
            </w:pPr>
            <w:r w:rsidRPr="00595AD8">
              <w:rPr>
                <w:rFonts w:asciiTheme="minorEastAsia" w:hAnsiTheme="minorEastAsia" w:cs="Meiryo UI" w:hint="eastAsia"/>
              </w:rPr>
              <w:t>進捗状況</w:t>
            </w:r>
          </w:p>
        </w:tc>
      </w:tr>
      <w:tr w:rsidR="00BA46FE" w:rsidRPr="00595AD8" w:rsidTr="00BA46FE">
        <w:tc>
          <w:tcPr>
            <w:tcW w:w="840" w:type="dxa"/>
            <w:vMerge w:val="restart"/>
            <w:vAlign w:val="center"/>
          </w:tcPr>
          <w:p w:rsidR="00BA46FE" w:rsidRPr="00595AD8" w:rsidRDefault="00BA46FE" w:rsidP="00BA46FE">
            <w:pPr>
              <w:spacing w:line="360" w:lineRule="exact"/>
              <w:jc w:val="center"/>
              <w:rPr>
                <w:rFonts w:asciiTheme="minorEastAsia" w:hAnsiTheme="minorEastAsia" w:cs="Meiryo UI"/>
              </w:rPr>
            </w:pPr>
            <w:r w:rsidRPr="00595AD8">
              <w:rPr>
                <w:rFonts w:asciiTheme="minorEastAsia" w:hAnsiTheme="minorEastAsia" w:cs="Meiryo UI" w:hint="eastAsia"/>
              </w:rPr>
              <w:t>一廃</w:t>
            </w:r>
          </w:p>
        </w:tc>
        <w:tc>
          <w:tcPr>
            <w:tcW w:w="1575" w:type="dxa"/>
            <w:vAlign w:val="center"/>
          </w:tcPr>
          <w:p w:rsidR="00BA46FE" w:rsidRPr="00595AD8" w:rsidRDefault="00BA46FE" w:rsidP="00BA46FE">
            <w:pPr>
              <w:spacing w:line="360" w:lineRule="exact"/>
              <w:jc w:val="center"/>
              <w:rPr>
                <w:rFonts w:asciiTheme="minorEastAsia" w:hAnsiTheme="minorEastAsia" w:cs="Meiryo UI"/>
              </w:rPr>
            </w:pPr>
            <w:r w:rsidRPr="00595AD8">
              <w:rPr>
                <w:rFonts w:asciiTheme="minorEastAsia" w:hAnsiTheme="minorEastAsia" w:cs="Meiryo UI" w:hint="eastAsia"/>
              </w:rPr>
              <w:t>排出量</w:t>
            </w:r>
          </w:p>
        </w:tc>
        <w:tc>
          <w:tcPr>
            <w:tcW w:w="3097" w:type="dxa"/>
          </w:tcPr>
          <w:p w:rsidR="00BA46FE" w:rsidRPr="003D6880" w:rsidRDefault="00BA46FE" w:rsidP="00BA46FE">
            <w:pPr>
              <w:spacing w:line="360" w:lineRule="exact"/>
              <w:jc w:val="center"/>
              <w:rPr>
                <w:rFonts w:asciiTheme="minorEastAsia" w:hAnsiTheme="minorEastAsia" w:cs="Meiryo UI"/>
              </w:rPr>
            </w:pPr>
            <w:r w:rsidRPr="003D6880">
              <w:rPr>
                <w:rFonts w:asciiTheme="minorEastAsia" w:hAnsiTheme="minorEastAsia" w:cs="Meiryo UI" w:hint="eastAsia"/>
              </w:rPr>
              <w:t xml:space="preserve">平成27年度　</w:t>
            </w:r>
            <w:r w:rsidR="00DE011D" w:rsidRPr="003D6880">
              <w:rPr>
                <w:rFonts w:asciiTheme="minorEastAsia" w:hAnsiTheme="minorEastAsia" w:cs="Meiryo UI" w:hint="eastAsia"/>
              </w:rPr>
              <w:t>7,385</w:t>
            </w:r>
            <w:r w:rsidRPr="003D6880">
              <w:rPr>
                <w:rFonts w:asciiTheme="minorEastAsia" w:hAnsiTheme="minorEastAsia" w:cs="Meiryo UI" w:hint="eastAsia"/>
              </w:rPr>
              <w:t>千</w:t>
            </w:r>
            <w:r w:rsidR="00E52C8D" w:rsidRPr="003D6880">
              <w:rPr>
                <w:rFonts w:asciiTheme="minorEastAsia" w:hAnsiTheme="minorEastAsia" w:cs="Meiryo UI" w:hint="eastAsia"/>
              </w:rPr>
              <w:t>ｔ</w:t>
            </w:r>
          </w:p>
          <w:p w:rsidR="00BA46FE" w:rsidRPr="003D6880" w:rsidRDefault="00BA46FE" w:rsidP="00BA46FE">
            <w:pPr>
              <w:spacing w:line="360" w:lineRule="exact"/>
              <w:jc w:val="center"/>
              <w:rPr>
                <w:rFonts w:asciiTheme="minorEastAsia" w:hAnsiTheme="minorEastAsia" w:cs="Meiryo UI"/>
              </w:rPr>
            </w:pPr>
            <w:r w:rsidRPr="003D6880">
              <w:rPr>
                <w:rFonts w:asciiTheme="minorEastAsia" w:hAnsiTheme="minorEastAsia" w:cs="Meiryo UI" w:hint="eastAsia"/>
              </w:rPr>
              <w:t>（平成12年度比</w:t>
            </w:r>
            <w:r w:rsidR="005E36B3" w:rsidRPr="003D6880">
              <w:rPr>
                <w:rFonts w:asciiTheme="minorEastAsia" w:hAnsiTheme="minorEastAsia" w:cs="Meiryo UI" w:hint="eastAsia"/>
              </w:rPr>
              <w:t xml:space="preserve"> </w:t>
            </w:r>
            <w:r w:rsidRPr="003D6880">
              <w:rPr>
                <w:rFonts w:asciiTheme="minorEastAsia" w:hAnsiTheme="minorEastAsia" w:cs="Meiryo UI" w:hint="eastAsia"/>
              </w:rPr>
              <w:t>▲</w:t>
            </w:r>
            <w:r w:rsidR="00DE011D" w:rsidRPr="003D6880">
              <w:rPr>
                <w:rFonts w:asciiTheme="minorEastAsia" w:hAnsiTheme="minorEastAsia" w:cs="Meiryo UI" w:hint="eastAsia"/>
              </w:rPr>
              <w:t>25</w:t>
            </w:r>
            <w:r w:rsidRPr="003D6880">
              <w:rPr>
                <w:rFonts w:asciiTheme="minorEastAsia" w:hAnsiTheme="minorEastAsia" w:cs="Meiryo UI" w:hint="eastAsia"/>
              </w:rPr>
              <w:t>％）</w:t>
            </w:r>
          </w:p>
        </w:tc>
        <w:tc>
          <w:tcPr>
            <w:tcW w:w="3098" w:type="dxa"/>
          </w:tcPr>
          <w:p w:rsidR="00BA46FE" w:rsidRPr="00595AD8" w:rsidRDefault="00BA46FE" w:rsidP="00BA46FE">
            <w:pPr>
              <w:spacing w:line="360" w:lineRule="exact"/>
              <w:jc w:val="center"/>
              <w:rPr>
                <w:rFonts w:asciiTheme="minorEastAsia" w:hAnsiTheme="minorEastAsia" w:cs="Meiryo UI"/>
              </w:rPr>
            </w:pPr>
            <w:r w:rsidRPr="00595AD8">
              <w:rPr>
                <w:rFonts w:asciiTheme="minorEastAsia" w:hAnsiTheme="minorEastAsia" w:cs="Meiryo UI" w:hint="eastAsia"/>
              </w:rPr>
              <w:t>平成25年度 7,196千</w:t>
            </w:r>
            <w:r w:rsidR="00E52C8D">
              <w:rPr>
                <w:rFonts w:asciiTheme="minorEastAsia" w:hAnsiTheme="minorEastAsia" w:cs="Meiryo UI" w:hint="eastAsia"/>
              </w:rPr>
              <w:t>ｔ</w:t>
            </w:r>
          </w:p>
          <w:p w:rsidR="00BA46FE" w:rsidRPr="00595AD8" w:rsidRDefault="00BA46FE" w:rsidP="00BA46FE">
            <w:pPr>
              <w:spacing w:line="360" w:lineRule="exact"/>
              <w:jc w:val="center"/>
              <w:rPr>
                <w:rFonts w:asciiTheme="minorEastAsia" w:hAnsiTheme="minorEastAsia" w:cs="Meiryo UI"/>
              </w:rPr>
            </w:pPr>
            <w:r w:rsidRPr="00595AD8">
              <w:rPr>
                <w:rFonts w:asciiTheme="minorEastAsia" w:hAnsiTheme="minorEastAsia" w:cs="Meiryo UI" w:hint="eastAsia"/>
              </w:rPr>
              <w:t>（平成12年度比</w:t>
            </w:r>
            <w:r w:rsidR="005E36B3">
              <w:rPr>
                <w:rFonts w:asciiTheme="minorEastAsia" w:hAnsiTheme="minorEastAsia" w:cs="Meiryo UI" w:hint="eastAsia"/>
              </w:rPr>
              <w:t xml:space="preserve"> </w:t>
            </w:r>
            <w:r w:rsidRPr="00595AD8">
              <w:rPr>
                <w:rFonts w:asciiTheme="minorEastAsia" w:hAnsiTheme="minorEastAsia" w:cs="Meiryo UI" w:hint="eastAsia"/>
              </w:rPr>
              <w:t>▲27％）</w:t>
            </w:r>
          </w:p>
        </w:tc>
      </w:tr>
      <w:tr w:rsidR="00BA46FE" w:rsidRPr="00595AD8" w:rsidTr="00BA46FE">
        <w:tc>
          <w:tcPr>
            <w:tcW w:w="840" w:type="dxa"/>
            <w:vMerge/>
            <w:vAlign w:val="center"/>
          </w:tcPr>
          <w:p w:rsidR="00BA46FE" w:rsidRPr="00595AD8" w:rsidRDefault="00BA46FE" w:rsidP="00BA46FE">
            <w:pPr>
              <w:spacing w:line="360" w:lineRule="exact"/>
              <w:jc w:val="center"/>
              <w:rPr>
                <w:rFonts w:asciiTheme="minorEastAsia" w:hAnsiTheme="minorEastAsia" w:cs="Meiryo UI"/>
              </w:rPr>
            </w:pPr>
          </w:p>
        </w:tc>
        <w:tc>
          <w:tcPr>
            <w:tcW w:w="1575" w:type="dxa"/>
            <w:vAlign w:val="center"/>
          </w:tcPr>
          <w:p w:rsidR="00BA46FE" w:rsidRPr="00595AD8" w:rsidRDefault="00BA46FE" w:rsidP="00BA46FE">
            <w:pPr>
              <w:spacing w:line="360" w:lineRule="exact"/>
              <w:jc w:val="center"/>
              <w:rPr>
                <w:rFonts w:asciiTheme="minorEastAsia" w:hAnsiTheme="minorEastAsia" w:cs="Meiryo UI"/>
              </w:rPr>
            </w:pPr>
            <w:r w:rsidRPr="00595AD8">
              <w:rPr>
                <w:rFonts w:asciiTheme="minorEastAsia" w:hAnsiTheme="minorEastAsia" w:cs="Meiryo UI" w:hint="eastAsia"/>
              </w:rPr>
              <w:t>最終処分量</w:t>
            </w:r>
          </w:p>
        </w:tc>
        <w:tc>
          <w:tcPr>
            <w:tcW w:w="3097" w:type="dxa"/>
          </w:tcPr>
          <w:p w:rsidR="00BA46FE" w:rsidRPr="003D6880" w:rsidRDefault="00BA46FE" w:rsidP="00BA46FE">
            <w:pPr>
              <w:spacing w:line="360" w:lineRule="exact"/>
              <w:jc w:val="center"/>
              <w:rPr>
                <w:rFonts w:asciiTheme="minorEastAsia" w:hAnsiTheme="minorEastAsia" w:cs="Meiryo UI"/>
              </w:rPr>
            </w:pPr>
            <w:r w:rsidRPr="003D6880">
              <w:rPr>
                <w:rFonts w:asciiTheme="minorEastAsia" w:hAnsiTheme="minorEastAsia" w:cs="Meiryo UI" w:hint="eastAsia"/>
              </w:rPr>
              <w:t>平成27年度　  790千</w:t>
            </w:r>
            <w:r w:rsidR="00E52C8D" w:rsidRPr="003D6880">
              <w:rPr>
                <w:rFonts w:asciiTheme="minorEastAsia" w:hAnsiTheme="minorEastAsia" w:cs="Meiryo UI" w:hint="eastAsia"/>
              </w:rPr>
              <w:t>ｔ</w:t>
            </w:r>
          </w:p>
          <w:p w:rsidR="00BA46FE" w:rsidRPr="003D6880" w:rsidRDefault="00BA46FE" w:rsidP="00BA46FE">
            <w:pPr>
              <w:spacing w:line="360" w:lineRule="exact"/>
              <w:jc w:val="center"/>
              <w:rPr>
                <w:rFonts w:asciiTheme="minorEastAsia" w:hAnsiTheme="minorEastAsia" w:cs="Meiryo UI"/>
              </w:rPr>
            </w:pPr>
            <w:r w:rsidRPr="003D6880">
              <w:rPr>
                <w:rFonts w:asciiTheme="minorEastAsia" w:hAnsiTheme="minorEastAsia" w:cs="Meiryo UI" w:hint="eastAsia"/>
              </w:rPr>
              <w:t>（平成12年度比</w:t>
            </w:r>
            <w:r w:rsidR="005E36B3" w:rsidRPr="003D6880">
              <w:rPr>
                <w:rFonts w:asciiTheme="minorEastAsia" w:hAnsiTheme="minorEastAsia" w:cs="Meiryo UI" w:hint="eastAsia"/>
              </w:rPr>
              <w:t xml:space="preserve"> </w:t>
            </w:r>
            <w:r w:rsidRPr="003D6880">
              <w:rPr>
                <w:rFonts w:asciiTheme="minorEastAsia" w:hAnsiTheme="minorEastAsia" w:cs="Meiryo UI" w:hint="eastAsia"/>
              </w:rPr>
              <w:t>▲60％）</w:t>
            </w:r>
          </w:p>
        </w:tc>
        <w:tc>
          <w:tcPr>
            <w:tcW w:w="3098" w:type="dxa"/>
          </w:tcPr>
          <w:p w:rsidR="00BA46FE" w:rsidRPr="00595AD8" w:rsidRDefault="00BA46FE" w:rsidP="00BA46FE">
            <w:pPr>
              <w:spacing w:line="360" w:lineRule="exact"/>
              <w:jc w:val="center"/>
              <w:rPr>
                <w:rFonts w:asciiTheme="minorEastAsia" w:hAnsiTheme="minorEastAsia" w:cs="Meiryo UI"/>
              </w:rPr>
            </w:pPr>
            <w:r w:rsidRPr="00595AD8">
              <w:rPr>
                <w:rFonts w:asciiTheme="minorEastAsia" w:hAnsiTheme="minorEastAsia" w:cs="Meiryo UI" w:hint="eastAsia"/>
              </w:rPr>
              <w:t>平成25年度　  94</w:t>
            </w:r>
            <w:bookmarkStart w:id="0" w:name="_GoBack"/>
            <w:bookmarkEnd w:id="0"/>
            <w:r w:rsidRPr="00595AD8">
              <w:rPr>
                <w:rFonts w:asciiTheme="minorEastAsia" w:hAnsiTheme="minorEastAsia" w:cs="Meiryo UI" w:hint="eastAsia"/>
              </w:rPr>
              <w:t>4千</w:t>
            </w:r>
            <w:r w:rsidR="00E52C8D">
              <w:rPr>
                <w:rFonts w:asciiTheme="minorEastAsia" w:hAnsiTheme="minorEastAsia" w:cs="Meiryo UI" w:hint="eastAsia"/>
              </w:rPr>
              <w:t>ｔ</w:t>
            </w:r>
          </w:p>
          <w:p w:rsidR="00BA46FE" w:rsidRPr="00595AD8" w:rsidRDefault="00BA46FE" w:rsidP="00BA46FE">
            <w:pPr>
              <w:spacing w:line="360" w:lineRule="exact"/>
              <w:jc w:val="center"/>
              <w:rPr>
                <w:rFonts w:asciiTheme="minorEastAsia" w:hAnsiTheme="minorEastAsia" w:cs="Meiryo UI"/>
              </w:rPr>
            </w:pPr>
            <w:r w:rsidRPr="00595AD8">
              <w:rPr>
                <w:rFonts w:asciiTheme="minorEastAsia" w:hAnsiTheme="minorEastAsia" w:cs="Meiryo UI" w:hint="eastAsia"/>
              </w:rPr>
              <w:t>（平成12年度比</w:t>
            </w:r>
            <w:r w:rsidR="005E36B3">
              <w:rPr>
                <w:rFonts w:asciiTheme="minorEastAsia" w:hAnsiTheme="minorEastAsia" w:cs="Meiryo UI" w:hint="eastAsia"/>
              </w:rPr>
              <w:t xml:space="preserve"> </w:t>
            </w:r>
            <w:r w:rsidRPr="00595AD8">
              <w:rPr>
                <w:rFonts w:asciiTheme="minorEastAsia" w:hAnsiTheme="minorEastAsia" w:cs="Meiryo UI" w:hint="eastAsia"/>
              </w:rPr>
              <w:t>▲52％）</w:t>
            </w:r>
          </w:p>
        </w:tc>
      </w:tr>
      <w:tr w:rsidR="00BA46FE" w:rsidRPr="00595AD8" w:rsidTr="00BA46FE">
        <w:tc>
          <w:tcPr>
            <w:tcW w:w="840" w:type="dxa"/>
            <w:vAlign w:val="center"/>
          </w:tcPr>
          <w:p w:rsidR="00BA46FE" w:rsidRPr="00595AD8" w:rsidRDefault="00BA46FE" w:rsidP="00BA46FE">
            <w:pPr>
              <w:spacing w:line="360" w:lineRule="exact"/>
              <w:jc w:val="center"/>
              <w:rPr>
                <w:rFonts w:asciiTheme="minorEastAsia" w:hAnsiTheme="minorEastAsia" w:cs="Meiryo UI"/>
              </w:rPr>
            </w:pPr>
            <w:r w:rsidRPr="00595AD8">
              <w:rPr>
                <w:rFonts w:asciiTheme="minorEastAsia" w:hAnsiTheme="minorEastAsia" w:cs="Meiryo UI" w:hint="eastAsia"/>
              </w:rPr>
              <w:t>産廃</w:t>
            </w:r>
          </w:p>
        </w:tc>
        <w:tc>
          <w:tcPr>
            <w:tcW w:w="1575" w:type="dxa"/>
            <w:vAlign w:val="center"/>
          </w:tcPr>
          <w:p w:rsidR="00BA46FE" w:rsidRPr="00595AD8" w:rsidRDefault="00BA46FE" w:rsidP="00BA46FE">
            <w:pPr>
              <w:spacing w:line="360" w:lineRule="exact"/>
              <w:jc w:val="center"/>
              <w:rPr>
                <w:rFonts w:asciiTheme="minorEastAsia" w:hAnsiTheme="minorEastAsia" w:cs="Meiryo UI"/>
              </w:rPr>
            </w:pPr>
            <w:r w:rsidRPr="00595AD8">
              <w:rPr>
                <w:rFonts w:asciiTheme="minorEastAsia" w:hAnsiTheme="minorEastAsia" w:cs="Meiryo UI" w:hint="eastAsia"/>
              </w:rPr>
              <w:t>最終処分量</w:t>
            </w:r>
          </w:p>
        </w:tc>
        <w:tc>
          <w:tcPr>
            <w:tcW w:w="3097" w:type="dxa"/>
          </w:tcPr>
          <w:p w:rsidR="00BA46FE" w:rsidRPr="00595AD8" w:rsidRDefault="00BA46FE" w:rsidP="00BA46FE">
            <w:pPr>
              <w:spacing w:line="360" w:lineRule="exact"/>
              <w:jc w:val="center"/>
              <w:rPr>
                <w:rFonts w:asciiTheme="minorEastAsia" w:hAnsiTheme="minorEastAsia" w:cs="Meiryo UI"/>
              </w:rPr>
            </w:pPr>
            <w:r w:rsidRPr="00595AD8">
              <w:rPr>
                <w:rFonts w:asciiTheme="minorEastAsia" w:hAnsiTheme="minorEastAsia" w:cs="Meiryo UI" w:hint="eastAsia"/>
              </w:rPr>
              <w:t>平成27年度　　 172千</w:t>
            </w:r>
            <w:r w:rsidR="00E52C8D">
              <w:rPr>
                <w:rFonts w:asciiTheme="minorEastAsia" w:hAnsiTheme="minorEastAsia" w:cs="Meiryo UI" w:hint="eastAsia"/>
              </w:rPr>
              <w:t>ｔ</w:t>
            </w:r>
          </w:p>
          <w:p w:rsidR="00BA46FE" w:rsidRPr="00595AD8" w:rsidRDefault="00BA46FE" w:rsidP="00BA46FE">
            <w:pPr>
              <w:spacing w:line="360" w:lineRule="exact"/>
              <w:jc w:val="center"/>
              <w:rPr>
                <w:rFonts w:asciiTheme="minorEastAsia" w:hAnsiTheme="minorEastAsia" w:cs="Meiryo UI"/>
              </w:rPr>
            </w:pPr>
            <w:r w:rsidRPr="00595AD8">
              <w:rPr>
                <w:rFonts w:asciiTheme="minorEastAsia" w:hAnsiTheme="minorEastAsia" w:cs="Meiryo UI" w:hint="eastAsia"/>
              </w:rPr>
              <w:t>（平成12年度比</w:t>
            </w:r>
            <w:r w:rsidR="005E36B3">
              <w:rPr>
                <w:rFonts w:asciiTheme="minorEastAsia" w:hAnsiTheme="minorEastAsia" w:cs="Meiryo UI" w:hint="eastAsia"/>
              </w:rPr>
              <w:t xml:space="preserve"> </w:t>
            </w:r>
            <w:r w:rsidRPr="00595AD8">
              <w:rPr>
                <w:rFonts w:asciiTheme="minorEastAsia" w:hAnsiTheme="minorEastAsia" w:cs="Meiryo UI" w:hint="eastAsia"/>
              </w:rPr>
              <w:t>▲60％）</w:t>
            </w:r>
          </w:p>
        </w:tc>
        <w:tc>
          <w:tcPr>
            <w:tcW w:w="3098" w:type="dxa"/>
          </w:tcPr>
          <w:p w:rsidR="00BA46FE" w:rsidRPr="00595AD8" w:rsidRDefault="00BA46FE" w:rsidP="00BA46FE">
            <w:pPr>
              <w:spacing w:line="360" w:lineRule="exact"/>
              <w:jc w:val="center"/>
              <w:rPr>
                <w:rFonts w:asciiTheme="minorEastAsia" w:hAnsiTheme="minorEastAsia" w:cs="Meiryo UI"/>
              </w:rPr>
            </w:pPr>
            <w:r w:rsidRPr="00595AD8">
              <w:rPr>
                <w:rFonts w:asciiTheme="minorEastAsia" w:hAnsiTheme="minorEastAsia" w:cs="Meiryo UI" w:hint="eastAsia"/>
              </w:rPr>
              <w:t>平成22年度　　 208千</w:t>
            </w:r>
            <w:r w:rsidR="00E52C8D">
              <w:rPr>
                <w:rFonts w:asciiTheme="minorEastAsia" w:hAnsiTheme="minorEastAsia" w:cs="Meiryo UI" w:hint="eastAsia"/>
              </w:rPr>
              <w:t>ｔ</w:t>
            </w:r>
          </w:p>
          <w:p w:rsidR="00BA46FE" w:rsidRPr="00595AD8" w:rsidRDefault="00BA46FE" w:rsidP="00BA46FE">
            <w:pPr>
              <w:spacing w:line="360" w:lineRule="exact"/>
              <w:jc w:val="center"/>
              <w:rPr>
                <w:rFonts w:asciiTheme="minorEastAsia" w:hAnsiTheme="minorEastAsia" w:cs="Meiryo UI"/>
              </w:rPr>
            </w:pPr>
            <w:r w:rsidRPr="00595AD8">
              <w:rPr>
                <w:rFonts w:asciiTheme="minorEastAsia" w:hAnsiTheme="minorEastAsia" w:cs="Meiryo UI" w:hint="eastAsia"/>
              </w:rPr>
              <w:t>（平成12年度比</w:t>
            </w:r>
            <w:r w:rsidR="005E36B3">
              <w:rPr>
                <w:rFonts w:asciiTheme="minorEastAsia" w:hAnsiTheme="minorEastAsia" w:cs="Meiryo UI" w:hint="eastAsia"/>
              </w:rPr>
              <w:t xml:space="preserve"> </w:t>
            </w:r>
            <w:r w:rsidRPr="00595AD8">
              <w:rPr>
                <w:rFonts w:asciiTheme="minorEastAsia" w:hAnsiTheme="minorEastAsia" w:cs="Meiryo UI" w:hint="eastAsia"/>
              </w:rPr>
              <w:t>▲52％）</w:t>
            </w:r>
          </w:p>
        </w:tc>
      </w:tr>
    </w:tbl>
    <w:p w:rsidR="00812ACB" w:rsidRPr="00B86BA8" w:rsidRDefault="002A5F4A" w:rsidP="00EA072A">
      <w:pPr>
        <w:spacing w:line="360" w:lineRule="exact"/>
        <w:jc w:val="right"/>
        <w:rPr>
          <w:rFonts w:ascii="Meiryo UI" w:eastAsia="Meiryo UI" w:hAnsi="Meiryo UI" w:cs="Meiryo UI"/>
          <w:sz w:val="18"/>
          <w:szCs w:val="18"/>
        </w:rPr>
      </w:pPr>
      <w:r w:rsidRPr="00595AD8">
        <w:rPr>
          <w:rFonts w:asciiTheme="minorEastAsia" w:hAnsiTheme="minorEastAsia" w:cs="Meiryo UI" w:hint="eastAsia"/>
          <w:sz w:val="20"/>
        </w:rPr>
        <w:t xml:space="preserve">  　</w:t>
      </w:r>
      <w:r w:rsidR="00595AD8" w:rsidRPr="00B86BA8">
        <w:rPr>
          <w:rFonts w:asciiTheme="minorEastAsia" w:hAnsiTheme="minorEastAsia" w:cs="Meiryo UI" w:hint="eastAsia"/>
          <w:sz w:val="18"/>
          <w:szCs w:val="18"/>
        </w:rPr>
        <w:t>出典</w:t>
      </w:r>
      <w:r w:rsidR="00EA072A" w:rsidRPr="00B86BA8">
        <w:rPr>
          <w:rFonts w:asciiTheme="minorEastAsia" w:hAnsiTheme="minorEastAsia" w:cs="Meiryo UI" w:hint="eastAsia"/>
          <w:sz w:val="18"/>
          <w:szCs w:val="18"/>
        </w:rPr>
        <w:t>：大阪湾広域処理場整備促進協議会資</w:t>
      </w:r>
      <w:r w:rsidR="00EA072A" w:rsidRPr="00B86BA8">
        <w:rPr>
          <w:rFonts w:ascii="Meiryo UI" w:eastAsia="Meiryo UI" w:hAnsi="Meiryo UI" w:cs="Meiryo UI" w:hint="eastAsia"/>
          <w:sz w:val="18"/>
          <w:szCs w:val="18"/>
        </w:rPr>
        <w:t>料</w:t>
      </w:r>
    </w:p>
    <w:p w:rsidR="00812ACB" w:rsidRPr="008133B8" w:rsidRDefault="00812ACB" w:rsidP="008133B8">
      <w:pPr>
        <w:spacing w:line="360" w:lineRule="exact"/>
        <w:rPr>
          <w:rFonts w:ascii="Meiryo UI" w:eastAsia="Meiryo UI" w:hAnsi="Meiryo UI" w:cs="Meiryo UI"/>
          <w:sz w:val="22"/>
        </w:rPr>
      </w:pPr>
    </w:p>
    <w:p w:rsidR="00812ACB" w:rsidRPr="00595AD8" w:rsidRDefault="00595AD8" w:rsidP="00595AD8">
      <w:pPr>
        <w:spacing w:line="360" w:lineRule="exact"/>
        <w:ind w:firstLineChars="150" w:firstLine="324"/>
        <w:rPr>
          <w:rFonts w:asciiTheme="minorEastAsia" w:hAnsiTheme="minorEastAsia" w:cs="Meiryo UI"/>
          <w:szCs w:val="21"/>
        </w:rPr>
      </w:pPr>
      <w:r w:rsidRPr="00595AD8">
        <w:rPr>
          <w:rFonts w:asciiTheme="minorEastAsia" w:hAnsiTheme="minorEastAsia" w:cs="Meiryo UI" w:hint="eastAsia"/>
          <w:szCs w:val="21"/>
        </w:rPr>
        <w:t>（イ）</w:t>
      </w:r>
      <w:r w:rsidR="00812ACB" w:rsidRPr="00595AD8">
        <w:rPr>
          <w:rFonts w:asciiTheme="minorEastAsia" w:hAnsiTheme="minorEastAsia" w:cs="Meiryo UI" w:hint="eastAsia"/>
          <w:szCs w:val="21"/>
        </w:rPr>
        <w:t>次期事業の検討</w:t>
      </w:r>
    </w:p>
    <w:p w:rsidR="00620A34" w:rsidRPr="00595AD8" w:rsidRDefault="00620A34" w:rsidP="00E52C8D">
      <w:pPr>
        <w:spacing w:line="360" w:lineRule="exact"/>
        <w:ind w:firstLineChars="328" w:firstLine="708"/>
        <w:rPr>
          <w:rFonts w:asciiTheme="minorEastAsia" w:hAnsiTheme="minorEastAsia" w:cs="Meiryo UI"/>
          <w:szCs w:val="21"/>
        </w:rPr>
      </w:pPr>
      <w:r w:rsidRPr="00595AD8">
        <w:rPr>
          <w:rFonts w:asciiTheme="minorEastAsia" w:hAnsiTheme="minorEastAsia" w:cs="Meiryo UI" w:hint="eastAsia"/>
          <w:szCs w:val="21"/>
        </w:rPr>
        <w:t>・</w:t>
      </w:r>
      <w:r w:rsidR="00780D9D" w:rsidRPr="00595AD8">
        <w:rPr>
          <w:rFonts w:asciiTheme="minorEastAsia" w:hAnsiTheme="minorEastAsia" w:cs="Meiryo UI" w:hint="eastAsia"/>
          <w:szCs w:val="21"/>
        </w:rPr>
        <w:t>必要最小限の最終処分場を安定的に確保する必要</w:t>
      </w:r>
    </w:p>
    <w:p w:rsidR="008133B8" w:rsidRPr="00595AD8" w:rsidRDefault="008133B8" w:rsidP="00E52C8D">
      <w:pPr>
        <w:spacing w:line="360" w:lineRule="exact"/>
        <w:ind w:firstLineChars="328" w:firstLine="708"/>
        <w:rPr>
          <w:rFonts w:asciiTheme="minorEastAsia" w:hAnsiTheme="minorEastAsia" w:cs="Meiryo UI"/>
          <w:szCs w:val="21"/>
        </w:rPr>
      </w:pPr>
      <w:r w:rsidRPr="00595AD8">
        <w:rPr>
          <w:rFonts w:asciiTheme="minorEastAsia" w:hAnsiTheme="minorEastAsia" w:cs="Meiryo UI" w:hint="eastAsia"/>
          <w:szCs w:val="21"/>
        </w:rPr>
        <w:t>・陸域において最終処分場を確保するのは困難</w:t>
      </w:r>
    </w:p>
    <w:p w:rsidR="00780D9D" w:rsidRPr="00595AD8" w:rsidRDefault="00780D9D" w:rsidP="00E52C8D">
      <w:pPr>
        <w:spacing w:line="360" w:lineRule="exact"/>
        <w:ind w:firstLineChars="328" w:firstLine="708"/>
        <w:rPr>
          <w:rFonts w:asciiTheme="minorEastAsia" w:hAnsiTheme="minorEastAsia" w:cs="Meiryo UI"/>
          <w:szCs w:val="21"/>
        </w:rPr>
      </w:pPr>
      <w:r w:rsidRPr="00595AD8">
        <w:rPr>
          <w:rFonts w:asciiTheme="minorEastAsia" w:hAnsiTheme="minorEastAsia" w:cs="Meiryo UI" w:hint="eastAsia"/>
          <w:szCs w:val="21"/>
        </w:rPr>
        <w:t>・</w:t>
      </w:r>
      <w:r w:rsidR="008133B8" w:rsidRPr="00595AD8">
        <w:rPr>
          <w:rFonts w:asciiTheme="minorEastAsia" w:hAnsiTheme="minorEastAsia" w:cs="Meiryo UI" w:hint="eastAsia"/>
          <w:szCs w:val="21"/>
        </w:rPr>
        <w:t>現処分場の終期を見据え、次期フェニックス事業の実施について関係者間で検討中</w:t>
      </w:r>
    </w:p>
    <w:sectPr w:rsidR="00780D9D" w:rsidRPr="00595AD8" w:rsidSect="003152BD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B75" w:rsidRDefault="001D1B75" w:rsidP="00FE155E">
      <w:r>
        <w:separator/>
      </w:r>
    </w:p>
  </w:endnote>
  <w:endnote w:type="continuationSeparator" w:id="0">
    <w:p w:rsidR="001D1B75" w:rsidRDefault="001D1B75" w:rsidP="00FE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125147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E84CB2" w:rsidRPr="0042532E" w:rsidRDefault="00E84CB2">
        <w:pPr>
          <w:pStyle w:val="a7"/>
          <w:jc w:val="center"/>
          <w:rPr>
            <w:rFonts w:asciiTheme="minorEastAsia" w:hAnsiTheme="minorEastAsia"/>
          </w:rPr>
        </w:pPr>
        <w:r w:rsidRPr="0042532E">
          <w:rPr>
            <w:rFonts w:asciiTheme="minorEastAsia" w:hAnsiTheme="minorEastAsia"/>
          </w:rPr>
          <w:fldChar w:fldCharType="begin"/>
        </w:r>
        <w:r w:rsidRPr="0042532E">
          <w:rPr>
            <w:rFonts w:asciiTheme="minorEastAsia" w:hAnsiTheme="minorEastAsia"/>
          </w:rPr>
          <w:instrText>PAGE   \* MERGEFORMAT</w:instrText>
        </w:r>
        <w:r w:rsidRPr="0042532E">
          <w:rPr>
            <w:rFonts w:asciiTheme="minorEastAsia" w:hAnsiTheme="minorEastAsia"/>
          </w:rPr>
          <w:fldChar w:fldCharType="separate"/>
        </w:r>
        <w:r w:rsidR="003D6880" w:rsidRPr="003D6880">
          <w:rPr>
            <w:rFonts w:asciiTheme="minorEastAsia" w:hAnsiTheme="minorEastAsia"/>
            <w:noProof/>
            <w:lang w:val="ja-JP"/>
          </w:rPr>
          <w:t>2</w:t>
        </w:r>
        <w:r w:rsidRPr="0042532E">
          <w:rPr>
            <w:rFonts w:asciiTheme="minorEastAsia" w:hAnsiTheme="minorEastAsia"/>
          </w:rPr>
          <w:fldChar w:fldCharType="end"/>
        </w:r>
      </w:p>
    </w:sdtContent>
  </w:sdt>
  <w:p w:rsidR="00E84CB2" w:rsidRDefault="00E84C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B75" w:rsidRDefault="001D1B75" w:rsidP="00FE155E">
      <w:r>
        <w:separator/>
      </w:r>
    </w:p>
  </w:footnote>
  <w:footnote w:type="continuationSeparator" w:id="0">
    <w:p w:rsidR="001D1B75" w:rsidRDefault="001D1B75" w:rsidP="00FE1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13C38"/>
    <w:multiLevelType w:val="hybridMultilevel"/>
    <w:tmpl w:val="A16654F8"/>
    <w:lvl w:ilvl="0" w:tplc="72EC48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CFA74A5"/>
    <w:multiLevelType w:val="hybridMultilevel"/>
    <w:tmpl w:val="55925E34"/>
    <w:lvl w:ilvl="0" w:tplc="4D48440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DB"/>
    <w:rsid w:val="00036464"/>
    <w:rsid w:val="00180CDB"/>
    <w:rsid w:val="001D1B75"/>
    <w:rsid w:val="002174BB"/>
    <w:rsid w:val="002A5F4A"/>
    <w:rsid w:val="002C7BF3"/>
    <w:rsid w:val="002D1F6C"/>
    <w:rsid w:val="0031191A"/>
    <w:rsid w:val="003152BD"/>
    <w:rsid w:val="00364C98"/>
    <w:rsid w:val="003D6880"/>
    <w:rsid w:val="003E2C51"/>
    <w:rsid w:val="0042532E"/>
    <w:rsid w:val="00497439"/>
    <w:rsid w:val="004A4649"/>
    <w:rsid w:val="004C3552"/>
    <w:rsid w:val="00527103"/>
    <w:rsid w:val="005423A1"/>
    <w:rsid w:val="005655CC"/>
    <w:rsid w:val="00595AD8"/>
    <w:rsid w:val="005D1FFE"/>
    <w:rsid w:val="005E36B3"/>
    <w:rsid w:val="005F3F3A"/>
    <w:rsid w:val="00620A34"/>
    <w:rsid w:val="00667455"/>
    <w:rsid w:val="006759B5"/>
    <w:rsid w:val="006B4619"/>
    <w:rsid w:val="006B48C7"/>
    <w:rsid w:val="0074756C"/>
    <w:rsid w:val="00780D9D"/>
    <w:rsid w:val="00812ACB"/>
    <w:rsid w:val="008133B8"/>
    <w:rsid w:val="008F5DAC"/>
    <w:rsid w:val="009B5386"/>
    <w:rsid w:val="00B86BA8"/>
    <w:rsid w:val="00BA46FE"/>
    <w:rsid w:val="00BB2841"/>
    <w:rsid w:val="00CB2983"/>
    <w:rsid w:val="00D1091C"/>
    <w:rsid w:val="00DE011D"/>
    <w:rsid w:val="00E52C8D"/>
    <w:rsid w:val="00E84CB2"/>
    <w:rsid w:val="00EA072A"/>
    <w:rsid w:val="00ED3E6C"/>
    <w:rsid w:val="00F24C38"/>
    <w:rsid w:val="00F5734F"/>
    <w:rsid w:val="00FE155E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0D5"/>
    <w:pPr>
      <w:ind w:leftChars="400" w:left="840"/>
    </w:pPr>
  </w:style>
  <w:style w:type="table" w:styleId="a4">
    <w:name w:val="Table Grid"/>
    <w:basedOn w:val="a1"/>
    <w:uiPriority w:val="59"/>
    <w:rsid w:val="00364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1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155E"/>
  </w:style>
  <w:style w:type="paragraph" w:styleId="a7">
    <w:name w:val="footer"/>
    <w:basedOn w:val="a"/>
    <w:link w:val="a8"/>
    <w:uiPriority w:val="99"/>
    <w:unhideWhenUsed/>
    <w:rsid w:val="00FE15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1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0D5"/>
    <w:pPr>
      <w:ind w:leftChars="400" w:left="840"/>
    </w:pPr>
  </w:style>
  <w:style w:type="table" w:styleId="a4">
    <w:name w:val="Table Grid"/>
    <w:basedOn w:val="a1"/>
    <w:uiPriority w:val="59"/>
    <w:rsid w:val="00364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1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155E"/>
  </w:style>
  <w:style w:type="paragraph" w:styleId="a7">
    <w:name w:val="footer"/>
    <w:basedOn w:val="a"/>
    <w:link w:val="a8"/>
    <w:uiPriority w:val="99"/>
    <w:unhideWhenUsed/>
    <w:rsid w:val="00FE15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　春樹</dc:creator>
  <cp:lastModifiedBy>中谷　泰治</cp:lastModifiedBy>
  <cp:revision>4</cp:revision>
  <cp:lastPrinted>2015-09-17T01:39:00Z</cp:lastPrinted>
  <dcterms:created xsi:type="dcterms:W3CDTF">2015-09-18T06:30:00Z</dcterms:created>
  <dcterms:modified xsi:type="dcterms:W3CDTF">2015-10-06T00:59:00Z</dcterms:modified>
</cp:coreProperties>
</file>