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E5" w:rsidRDefault="006C23E5" w:rsidP="006C23E5">
      <w:pPr>
        <w:rPr>
          <w:rFonts w:asciiTheme="majorEastAsia" w:eastAsiaTheme="majorEastAsia" w:hAnsiTheme="majorEastAsia"/>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724800" behindDoc="0" locked="0" layoutInCell="1" allowOverlap="1" wp14:anchorId="558B8C4E" wp14:editId="659267F9">
                <wp:simplePos x="0" y="0"/>
                <wp:positionH relativeFrom="column">
                  <wp:posOffset>4701540</wp:posOffset>
                </wp:positionH>
                <wp:positionV relativeFrom="paragraph">
                  <wp:posOffset>-405130</wp:posOffset>
                </wp:positionV>
                <wp:extent cx="1066800" cy="3905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rsidR="006C23E5" w:rsidRPr="00B20BC1" w:rsidRDefault="006C23E5" w:rsidP="006C23E5">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70.2pt;margin-top:-31.9pt;width:84pt;height:3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" fillcolor="window" strokecolor="windowText" strokeweight="2pt">
                <v:textbox>
                  <w:txbxContent>
                    <w:p w:rsidR="006C23E5" w:rsidRPr="00B20BC1" w:rsidRDefault="006C23E5" w:rsidP="006C23E5">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３</w:t>
                      </w:r>
                    </w:p>
                  </w:txbxContent>
                </v:textbox>
              </v:rect>
            </w:pict>
          </mc:Fallback>
        </mc:AlternateContent>
      </w:r>
      <w:r>
        <w:rPr>
          <w:rFonts w:asciiTheme="majorEastAsia" w:eastAsiaTheme="majorEastAsia" w:hAnsiTheme="majorEastAsia" w:hint="eastAsia"/>
        </w:rPr>
        <w:t>今後の社会情勢の変化について</w:t>
      </w:r>
    </w:p>
    <w:p w:rsidR="006C23E5" w:rsidRDefault="006C23E5" w:rsidP="006C23E5">
      <w:pPr>
        <w:rPr>
          <w:rFonts w:asciiTheme="majorEastAsia" w:eastAsiaTheme="majorEastAsia" w:hAnsiTheme="majorEastAsia"/>
        </w:rPr>
      </w:pPr>
    </w:p>
    <w:p w:rsidR="006C23E5" w:rsidRDefault="006C23E5" w:rsidP="006C23E5">
      <w:pPr>
        <w:rPr>
          <w:rFonts w:asciiTheme="majorEastAsia" w:eastAsiaTheme="majorEastAsia" w:hAnsiTheme="majorEastAsia"/>
        </w:rPr>
      </w:pPr>
      <w:r>
        <w:rPr>
          <w:rFonts w:asciiTheme="majorEastAsia" w:eastAsiaTheme="majorEastAsia" w:hAnsiTheme="majorEastAsia" w:hint="eastAsia"/>
        </w:rPr>
        <w:t>１．人口・世帯構成の変化について</w:t>
      </w:r>
    </w:p>
    <w:p w:rsidR="006C23E5" w:rsidRDefault="006C23E5" w:rsidP="006C23E5">
      <w:pPr>
        <w:rPr>
          <w:rFonts w:asciiTheme="majorEastAsia" w:eastAsiaTheme="majorEastAsia" w:hAnsiTheme="majorEastAsia"/>
        </w:rPr>
      </w:pPr>
      <w:r>
        <w:rPr>
          <w:rFonts w:asciiTheme="majorEastAsia" w:eastAsiaTheme="majorEastAsia" w:hAnsiTheme="majorEastAsia" w:hint="eastAsia"/>
        </w:rPr>
        <w:t>（１）大阪府の人口と世帯数について</w:t>
      </w:r>
    </w:p>
    <w:p w:rsidR="006C23E5" w:rsidRPr="006D2A84" w:rsidRDefault="006C23E5" w:rsidP="00B15FDB">
      <w:pPr>
        <w:ind w:leftChars="131" w:left="475" w:hangingChars="89" w:hanging="192"/>
        <w:rPr>
          <w:rFonts w:asciiTheme="minorEastAsia" w:hAnsiTheme="minorEastAsia"/>
        </w:rPr>
      </w:pPr>
      <w:r>
        <w:rPr>
          <w:rFonts w:asciiTheme="minorEastAsia" w:hAnsiTheme="minorEastAsia" w:hint="eastAsia"/>
        </w:rPr>
        <w:t>・大阪府人口ビジョン（素案）で示されている人口の推移を図３－１－１、人口及び世帯数の予測を表３－１－１に示す。人口は、今後減少することが見込まれているが、人口の減少に比べ、世帯数の減少は緩やかな傾向にある</w:t>
      </w:r>
      <w:r w:rsidRPr="006D2A84">
        <w:rPr>
          <w:rFonts w:asciiTheme="minorEastAsia" w:hAnsiTheme="minorEastAsia" w:hint="eastAsia"/>
        </w:rPr>
        <w:t>。</w:t>
      </w:r>
    </w:p>
    <w:p w:rsidR="006C23E5" w:rsidRPr="006D2A84" w:rsidRDefault="006C23E5" w:rsidP="006C23E5">
      <w:pPr>
        <w:ind w:leftChars="131" w:left="499" w:hangingChars="100" w:hanging="216"/>
        <w:rPr>
          <w:rFonts w:asciiTheme="minorEastAsia" w:hAnsiTheme="minorEastAsia"/>
        </w:rPr>
      </w:pPr>
      <w:r w:rsidRPr="006D2A84">
        <w:rPr>
          <w:rFonts w:asciiTheme="minorEastAsia" w:hAnsiTheme="minorEastAsia" w:hint="eastAsia"/>
        </w:rPr>
        <w:t>・</w:t>
      </w:r>
      <w:r>
        <w:rPr>
          <w:rFonts w:asciiTheme="minorEastAsia" w:hAnsiTheme="minorEastAsia" w:hint="eastAsia"/>
        </w:rPr>
        <w:t>平成３２年は平成２７年に比べ、人口は１４万人減少するが、世帯数は５万世帯増加し、単独世帯は７万世帯増加すると予測されている</w:t>
      </w:r>
      <w:r w:rsidRPr="006D2A84">
        <w:rPr>
          <w:rFonts w:asciiTheme="minorEastAsia" w:hAnsiTheme="minorEastAsia" w:hint="eastAsia"/>
        </w:rPr>
        <w:t>。</w:t>
      </w:r>
    </w:p>
    <w:p w:rsidR="006C23E5" w:rsidRDefault="006C23E5" w:rsidP="006C23E5">
      <w:pPr>
        <w:ind w:leftChars="100" w:left="432" w:hangingChars="100" w:hanging="216"/>
        <w:rPr>
          <w:rFonts w:asciiTheme="minorEastAsia" w:hAnsiTheme="minorEastAsia"/>
        </w:rPr>
      </w:pPr>
    </w:p>
    <w:p w:rsidR="006C23E5" w:rsidRDefault="006C23E5" w:rsidP="006C23E5">
      <w:pPr>
        <w:ind w:leftChars="100" w:left="432" w:hangingChars="100" w:hanging="216"/>
        <w:jc w:val="center"/>
        <w:rPr>
          <w:rFonts w:asciiTheme="minorEastAsia" w:hAnsiTheme="minorEastAsia"/>
        </w:rPr>
      </w:pPr>
      <w:r>
        <w:rPr>
          <w:rFonts w:asciiTheme="minorEastAsia" w:hAnsiTheme="minorEastAsia" w:hint="eastAsia"/>
        </w:rPr>
        <w:t>図3-1-1　大阪府の人口の推移</w:t>
      </w:r>
    </w:p>
    <w:p w:rsidR="006C23E5" w:rsidRDefault="006C23E5" w:rsidP="006C23E5">
      <w:pPr>
        <w:ind w:leftChars="100" w:left="432" w:hangingChars="100" w:hanging="216"/>
        <w:jc w:val="center"/>
        <w:rPr>
          <w:rFonts w:asciiTheme="minorEastAsia" w:hAnsiTheme="minorEastAsia"/>
        </w:rPr>
      </w:pPr>
      <w:r>
        <w:rPr>
          <w:rFonts w:asciiTheme="majorEastAsia" w:eastAsiaTheme="majorEastAsia" w:hAnsiTheme="majorEastAsia" w:hint="eastAsia"/>
          <w:noProof/>
        </w:rPr>
        <w:drawing>
          <wp:inline distT="0" distB="0" distL="0" distR="0" wp14:anchorId="3CAB9AEB" wp14:editId="1E62EC96">
            <wp:extent cx="4438650" cy="2419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人口ビジョン1.jpg"/>
                    <pic:cNvPicPr/>
                  </pic:nvPicPr>
                  <pic:blipFill>
                    <a:blip r:embed="rId9">
                      <a:extLst>
                        <a:ext uri="{28A0092B-C50C-407E-A947-70E740481C1C}">
                          <a14:useLocalDpi xmlns:a14="http://schemas.microsoft.com/office/drawing/2010/main" val="0"/>
                        </a:ext>
                      </a:extLst>
                    </a:blip>
                    <a:stretch>
                      <a:fillRect/>
                    </a:stretch>
                  </pic:blipFill>
                  <pic:spPr>
                    <a:xfrm>
                      <a:off x="0" y="0"/>
                      <a:ext cx="4438650" cy="2419350"/>
                    </a:xfrm>
                    <a:prstGeom prst="rect">
                      <a:avLst/>
                    </a:prstGeom>
                  </pic:spPr>
                </pic:pic>
              </a:graphicData>
            </a:graphic>
          </wp:inline>
        </w:drawing>
      </w:r>
      <w:r w:rsidRPr="00B4271B">
        <w:rPr>
          <w:rFonts w:asciiTheme="minorEastAsia" w:hAnsiTheme="minorEastAsia"/>
          <w:noProof/>
        </w:rPr>
        <mc:AlternateContent>
          <mc:Choice Requires="wps">
            <w:drawing>
              <wp:anchor distT="0" distB="0" distL="114300" distR="114300" simplePos="0" relativeHeight="251728896" behindDoc="0" locked="0" layoutInCell="1" allowOverlap="1" wp14:anchorId="541AE758" wp14:editId="272A054B">
                <wp:simplePos x="0" y="0"/>
                <wp:positionH relativeFrom="column">
                  <wp:posOffset>556895</wp:posOffset>
                </wp:positionH>
                <wp:positionV relativeFrom="paragraph">
                  <wp:posOffset>2220595</wp:posOffset>
                </wp:positionV>
                <wp:extent cx="4905375" cy="32385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23850"/>
                        </a:xfrm>
                        <a:prstGeom prst="rect">
                          <a:avLst/>
                        </a:prstGeom>
                        <a:solidFill>
                          <a:srgbClr val="FFFFFF"/>
                        </a:solidFill>
                        <a:ln w="9525">
                          <a:noFill/>
                          <a:miter lim="800000"/>
                          <a:headEnd/>
                          <a:tailEnd/>
                        </a:ln>
                      </wps:spPr>
                      <wps:txbx>
                        <w:txbxContent>
                          <w:p w:rsidR="006C23E5" w:rsidRPr="00B4271B" w:rsidRDefault="006C23E5" w:rsidP="006C23E5">
                            <w:pPr>
                              <w:spacing w:line="180" w:lineRule="exact"/>
                              <w:ind w:left="284" w:hangingChars="171" w:hanging="284"/>
                              <w:rPr>
                                <w:rFonts w:asciiTheme="minorEastAsia" w:hAnsiTheme="minorEastAsia"/>
                                <w:sz w:val="16"/>
                                <w:szCs w:val="16"/>
                              </w:rPr>
                            </w:pPr>
                            <w:r>
                              <w:rPr>
                                <w:rFonts w:asciiTheme="minorEastAsia" w:hAnsiTheme="minorEastAsia" w:hint="eastAsia"/>
                                <w:sz w:val="16"/>
                                <w:szCs w:val="16"/>
                              </w:rPr>
                              <w:t>出典：2010(H22)年までは総務省「国勢調査」。将来推計については、大阪府「大阪府の将来推計口の典型について」(H26.3)における大阪府の人口推計（ケース２）を基に、府試算。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85pt;margin-top:174.85pt;width:386.2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" stroked="f">
                <v:textbox>
                  <w:txbxContent>
                    <w:p w:rsidR="006C23E5" w:rsidRPr="00B4271B" w:rsidRDefault="006C23E5" w:rsidP="006C23E5">
                      <w:pPr>
                        <w:spacing w:line="180" w:lineRule="exact"/>
                        <w:ind w:left="284" w:hangingChars="171" w:hanging="284"/>
                        <w:rPr>
                          <w:rFonts w:asciiTheme="minorEastAsia" w:hAnsiTheme="minorEastAsia"/>
                          <w:sz w:val="16"/>
                          <w:szCs w:val="16"/>
                        </w:rPr>
                      </w:pPr>
                      <w:r>
                        <w:rPr>
                          <w:rFonts w:asciiTheme="minorEastAsia" w:hAnsiTheme="minorEastAsia" w:hint="eastAsia"/>
                          <w:sz w:val="16"/>
                          <w:szCs w:val="16"/>
                        </w:rPr>
                        <w:t>出典：2010(H22)年までは総務省「国勢調査」。将来推計については、大阪府「大阪府の将来推計口の典型について」(H26.3)における大阪府の人口推計（ケース２）を基に、府試算。</w:t>
                      </w:r>
                    </w:p>
                  </w:txbxContent>
                </v:textbox>
              </v:shape>
            </w:pict>
          </mc:Fallback>
        </mc:AlternateContent>
      </w:r>
    </w:p>
    <w:p w:rsidR="006C23E5" w:rsidRPr="00876223" w:rsidRDefault="006C23E5" w:rsidP="006C23E5">
      <w:pPr>
        <w:ind w:leftChars="100" w:left="432" w:hangingChars="100" w:hanging="216"/>
        <w:rPr>
          <w:rFonts w:asciiTheme="minorEastAsia" w:hAnsiTheme="minorEastAsia"/>
        </w:rPr>
      </w:pPr>
    </w:p>
    <w:p w:rsidR="006C23E5" w:rsidRPr="006D2A84" w:rsidRDefault="006C23E5" w:rsidP="006C23E5">
      <w:pPr>
        <w:ind w:leftChars="100" w:left="432" w:hangingChars="100" w:hanging="216"/>
        <w:jc w:val="center"/>
        <w:rPr>
          <w:rFonts w:asciiTheme="minorEastAsia" w:hAnsiTheme="minorEastAsia"/>
        </w:rPr>
      </w:pPr>
      <w:r w:rsidRPr="006D2A84">
        <w:rPr>
          <w:rFonts w:asciiTheme="minorEastAsia" w:hAnsiTheme="minorEastAsia" w:hint="eastAsia"/>
        </w:rPr>
        <w:t>表</w:t>
      </w:r>
      <w:r>
        <w:rPr>
          <w:rFonts w:asciiTheme="minorEastAsia" w:hAnsiTheme="minorEastAsia" w:hint="eastAsia"/>
        </w:rPr>
        <w:t>3-1-1</w:t>
      </w:r>
      <w:r w:rsidRPr="006D2A84">
        <w:rPr>
          <w:rFonts w:asciiTheme="minorEastAsia" w:hAnsiTheme="minorEastAsia" w:hint="eastAsia"/>
        </w:rPr>
        <w:t xml:space="preserve">　</w:t>
      </w:r>
      <w:r>
        <w:rPr>
          <w:rFonts w:asciiTheme="minorEastAsia" w:hAnsiTheme="minorEastAsia" w:hint="eastAsia"/>
        </w:rPr>
        <w:t>大阪府の人口と世帯数の予測</w:t>
      </w:r>
    </w:p>
    <w:tbl>
      <w:tblPr>
        <w:tblStyle w:val="a3"/>
        <w:tblW w:w="0" w:type="auto"/>
        <w:jc w:val="center"/>
        <w:tblLook w:val="04A0" w:firstRow="1" w:lastRow="0" w:firstColumn="1" w:lastColumn="0" w:noHBand="0" w:noVBand="1"/>
      </w:tblPr>
      <w:tblGrid>
        <w:gridCol w:w="2160"/>
        <w:gridCol w:w="1048"/>
        <w:gridCol w:w="992"/>
        <w:gridCol w:w="992"/>
        <w:gridCol w:w="973"/>
        <w:gridCol w:w="1012"/>
        <w:gridCol w:w="992"/>
      </w:tblGrid>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 xml:space="preserve">年　　　　　　　　　　　　　　　　　　</w:t>
            </w:r>
          </w:p>
        </w:tc>
        <w:tc>
          <w:tcPr>
            <w:tcW w:w="1048" w:type="dxa"/>
          </w:tcPr>
          <w:p w:rsidR="006C23E5" w:rsidRDefault="006C23E5" w:rsidP="00712C25">
            <w:pPr>
              <w:jc w:val="center"/>
              <w:rPr>
                <w:rFonts w:asciiTheme="minorEastAsia" w:hAnsiTheme="minorEastAsia"/>
              </w:rPr>
            </w:pPr>
            <w:r>
              <w:rPr>
                <w:rFonts w:asciiTheme="minorEastAsia" w:hAnsiTheme="minorEastAsia" w:hint="eastAsia"/>
              </w:rPr>
              <w:t>Ｈ２２</w:t>
            </w:r>
          </w:p>
        </w:tc>
        <w:tc>
          <w:tcPr>
            <w:tcW w:w="992" w:type="dxa"/>
            <w:tcBorders>
              <w:righ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Ｈ２７</w:t>
            </w:r>
          </w:p>
        </w:tc>
        <w:tc>
          <w:tcPr>
            <w:tcW w:w="992" w:type="dxa"/>
            <w:tcBorders>
              <w:top w:val="single" w:sz="12" w:space="0" w:color="auto"/>
              <w:left w:val="single" w:sz="12" w:space="0" w:color="auto"/>
              <w:righ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Ｈ３２</w:t>
            </w:r>
          </w:p>
        </w:tc>
        <w:tc>
          <w:tcPr>
            <w:tcW w:w="973" w:type="dxa"/>
            <w:tcBorders>
              <w:lef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Ｈ３７</w:t>
            </w:r>
          </w:p>
        </w:tc>
        <w:tc>
          <w:tcPr>
            <w:tcW w:w="1012" w:type="dxa"/>
          </w:tcPr>
          <w:p w:rsidR="006C23E5" w:rsidRDefault="006C23E5" w:rsidP="00712C25">
            <w:pPr>
              <w:jc w:val="center"/>
              <w:rPr>
                <w:rFonts w:asciiTheme="minorEastAsia" w:hAnsiTheme="minorEastAsia"/>
              </w:rPr>
            </w:pPr>
            <w:r>
              <w:rPr>
                <w:rFonts w:asciiTheme="minorEastAsia" w:hAnsiTheme="minorEastAsia" w:hint="eastAsia"/>
              </w:rPr>
              <w:t>Ｈ４２</w:t>
            </w:r>
          </w:p>
        </w:tc>
        <w:tc>
          <w:tcPr>
            <w:tcW w:w="992" w:type="dxa"/>
          </w:tcPr>
          <w:p w:rsidR="006C23E5" w:rsidRDefault="006C23E5" w:rsidP="00712C25">
            <w:pPr>
              <w:jc w:val="center"/>
              <w:rPr>
                <w:rFonts w:asciiTheme="minorEastAsia" w:hAnsiTheme="minorEastAsia"/>
              </w:rPr>
            </w:pPr>
            <w:r>
              <w:rPr>
                <w:rFonts w:asciiTheme="minorEastAsia" w:hAnsiTheme="minorEastAsia" w:hint="eastAsia"/>
              </w:rPr>
              <w:t>Ｈ４７</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人口（万人）</w:t>
            </w:r>
          </w:p>
        </w:tc>
        <w:tc>
          <w:tcPr>
            <w:tcW w:w="1048" w:type="dxa"/>
          </w:tcPr>
          <w:p w:rsidR="006C23E5" w:rsidRDefault="006C23E5" w:rsidP="00712C25">
            <w:pPr>
              <w:jc w:val="right"/>
              <w:rPr>
                <w:rFonts w:asciiTheme="minorEastAsia" w:hAnsiTheme="minorEastAsia"/>
              </w:rPr>
            </w:pPr>
            <w:r>
              <w:rPr>
                <w:rFonts w:asciiTheme="minorEastAsia" w:hAnsiTheme="minorEastAsia" w:hint="eastAsia"/>
              </w:rPr>
              <w:t>８８７</w:t>
            </w:r>
          </w:p>
        </w:tc>
        <w:tc>
          <w:tcPr>
            <w:tcW w:w="992"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８８１</w:t>
            </w:r>
          </w:p>
        </w:tc>
        <w:tc>
          <w:tcPr>
            <w:tcW w:w="992" w:type="dxa"/>
            <w:tcBorders>
              <w:left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８６７</w:t>
            </w:r>
          </w:p>
        </w:tc>
        <w:tc>
          <w:tcPr>
            <w:tcW w:w="973"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８４４</w:t>
            </w:r>
          </w:p>
        </w:tc>
        <w:tc>
          <w:tcPr>
            <w:tcW w:w="1012" w:type="dxa"/>
          </w:tcPr>
          <w:p w:rsidR="006C23E5" w:rsidRDefault="006C23E5" w:rsidP="00712C25">
            <w:pPr>
              <w:jc w:val="right"/>
              <w:rPr>
                <w:rFonts w:asciiTheme="minorEastAsia" w:hAnsiTheme="minorEastAsia"/>
              </w:rPr>
            </w:pPr>
            <w:r>
              <w:rPr>
                <w:rFonts w:asciiTheme="minorEastAsia" w:hAnsiTheme="minorEastAsia" w:hint="eastAsia"/>
              </w:rPr>
              <w:t>８１６</w:t>
            </w:r>
          </w:p>
        </w:tc>
        <w:tc>
          <w:tcPr>
            <w:tcW w:w="992" w:type="dxa"/>
          </w:tcPr>
          <w:p w:rsidR="006C23E5" w:rsidRDefault="006C23E5" w:rsidP="00712C25">
            <w:pPr>
              <w:jc w:val="right"/>
              <w:rPr>
                <w:rFonts w:asciiTheme="minorEastAsia" w:hAnsiTheme="minorEastAsia"/>
              </w:rPr>
            </w:pPr>
            <w:r>
              <w:rPr>
                <w:rFonts w:asciiTheme="minorEastAsia" w:hAnsiTheme="minorEastAsia" w:hint="eastAsia"/>
              </w:rPr>
              <w:t>７８４</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世帯（万世帯）</w:t>
            </w:r>
          </w:p>
        </w:tc>
        <w:tc>
          <w:tcPr>
            <w:tcW w:w="1048" w:type="dxa"/>
          </w:tcPr>
          <w:p w:rsidR="006C23E5" w:rsidRDefault="006C23E5" w:rsidP="00712C25">
            <w:pPr>
              <w:jc w:val="right"/>
              <w:rPr>
                <w:rFonts w:asciiTheme="minorEastAsia" w:hAnsiTheme="minorEastAsia"/>
              </w:rPr>
            </w:pPr>
            <w:r>
              <w:rPr>
                <w:rFonts w:asciiTheme="minorEastAsia" w:hAnsiTheme="minorEastAsia" w:hint="eastAsia"/>
              </w:rPr>
              <w:t>３８２</w:t>
            </w:r>
          </w:p>
        </w:tc>
        <w:tc>
          <w:tcPr>
            <w:tcW w:w="992"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３９４</w:t>
            </w:r>
          </w:p>
        </w:tc>
        <w:tc>
          <w:tcPr>
            <w:tcW w:w="992" w:type="dxa"/>
            <w:tcBorders>
              <w:left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３９９</w:t>
            </w:r>
          </w:p>
        </w:tc>
        <w:tc>
          <w:tcPr>
            <w:tcW w:w="973"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３９７</w:t>
            </w:r>
          </w:p>
        </w:tc>
        <w:tc>
          <w:tcPr>
            <w:tcW w:w="1012" w:type="dxa"/>
          </w:tcPr>
          <w:p w:rsidR="006C23E5" w:rsidRDefault="006C23E5" w:rsidP="00712C25">
            <w:pPr>
              <w:jc w:val="right"/>
              <w:rPr>
                <w:rFonts w:asciiTheme="minorEastAsia" w:hAnsiTheme="minorEastAsia"/>
              </w:rPr>
            </w:pPr>
            <w:r>
              <w:rPr>
                <w:rFonts w:asciiTheme="minorEastAsia" w:hAnsiTheme="minorEastAsia" w:hint="eastAsia"/>
              </w:rPr>
              <w:t>３８７</w:t>
            </w:r>
          </w:p>
        </w:tc>
        <w:tc>
          <w:tcPr>
            <w:tcW w:w="992" w:type="dxa"/>
          </w:tcPr>
          <w:p w:rsidR="006C23E5" w:rsidRDefault="006C23E5" w:rsidP="00712C25">
            <w:pPr>
              <w:jc w:val="right"/>
              <w:rPr>
                <w:rFonts w:asciiTheme="minorEastAsia" w:hAnsiTheme="minorEastAsia"/>
              </w:rPr>
            </w:pPr>
            <w:r>
              <w:rPr>
                <w:rFonts w:asciiTheme="minorEastAsia" w:hAnsiTheme="minorEastAsia" w:hint="eastAsia"/>
              </w:rPr>
              <w:t>３７４</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単独世帯（万世帯）</w:t>
            </w:r>
          </w:p>
        </w:tc>
        <w:tc>
          <w:tcPr>
            <w:tcW w:w="1048" w:type="dxa"/>
          </w:tcPr>
          <w:p w:rsidR="006C23E5" w:rsidRDefault="006C23E5" w:rsidP="00712C25">
            <w:pPr>
              <w:jc w:val="right"/>
              <w:rPr>
                <w:rFonts w:asciiTheme="minorEastAsia" w:hAnsiTheme="minorEastAsia"/>
              </w:rPr>
            </w:pPr>
            <w:r>
              <w:rPr>
                <w:rFonts w:asciiTheme="minorEastAsia" w:hAnsiTheme="minorEastAsia" w:hint="eastAsia"/>
              </w:rPr>
              <w:t>１３７</w:t>
            </w:r>
          </w:p>
        </w:tc>
        <w:tc>
          <w:tcPr>
            <w:tcW w:w="992"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１４５</w:t>
            </w:r>
          </w:p>
        </w:tc>
        <w:tc>
          <w:tcPr>
            <w:tcW w:w="992" w:type="dxa"/>
            <w:tcBorders>
              <w:left w:val="single" w:sz="12" w:space="0" w:color="auto"/>
              <w:bottom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１５２</w:t>
            </w:r>
          </w:p>
        </w:tc>
        <w:tc>
          <w:tcPr>
            <w:tcW w:w="973"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１５５</w:t>
            </w:r>
          </w:p>
        </w:tc>
        <w:tc>
          <w:tcPr>
            <w:tcW w:w="1012" w:type="dxa"/>
          </w:tcPr>
          <w:p w:rsidR="006C23E5" w:rsidRDefault="006C23E5" w:rsidP="00712C25">
            <w:pPr>
              <w:jc w:val="right"/>
              <w:rPr>
                <w:rFonts w:asciiTheme="minorEastAsia" w:hAnsiTheme="minorEastAsia"/>
              </w:rPr>
            </w:pPr>
            <w:r>
              <w:rPr>
                <w:rFonts w:asciiTheme="minorEastAsia" w:hAnsiTheme="minorEastAsia" w:hint="eastAsia"/>
              </w:rPr>
              <w:t>１５５</w:t>
            </w:r>
          </w:p>
        </w:tc>
        <w:tc>
          <w:tcPr>
            <w:tcW w:w="992" w:type="dxa"/>
          </w:tcPr>
          <w:p w:rsidR="006C23E5" w:rsidRDefault="006C23E5" w:rsidP="00712C25">
            <w:pPr>
              <w:jc w:val="right"/>
              <w:rPr>
                <w:rFonts w:asciiTheme="minorEastAsia" w:hAnsiTheme="minorEastAsia"/>
              </w:rPr>
            </w:pPr>
            <w:r>
              <w:rPr>
                <w:rFonts w:asciiTheme="minorEastAsia" w:hAnsiTheme="minorEastAsia" w:hint="eastAsia"/>
              </w:rPr>
              <w:t>１５３</w:t>
            </w:r>
          </w:p>
        </w:tc>
      </w:tr>
    </w:tbl>
    <w:p w:rsidR="006C23E5" w:rsidRPr="00DB7F87" w:rsidRDefault="006C23E5" w:rsidP="006C23E5">
      <w:pPr>
        <w:ind w:leftChars="100" w:left="432" w:hangingChars="100" w:hanging="216"/>
        <w:jc w:val="left"/>
        <w:rPr>
          <w:rFonts w:asciiTheme="minorEastAsia" w:hAnsiTheme="minorEastAsia"/>
          <w:sz w:val="18"/>
          <w:szCs w:val="18"/>
        </w:rPr>
      </w:pPr>
      <w:r>
        <w:rPr>
          <w:rFonts w:asciiTheme="minorEastAsia" w:hAnsiTheme="minorEastAsia" w:hint="eastAsia"/>
        </w:rPr>
        <w:t xml:space="preserve">　　　　　　　　　　　　　　　　　　　　　　　　　</w:t>
      </w:r>
      <w:r w:rsidRPr="00DB7F87">
        <w:rPr>
          <w:rFonts w:asciiTheme="minorEastAsia" w:hAnsiTheme="minorEastAsia" w:hint="eastAsia"/>
          <w:sz w:val="18"/>
          <w:szCs w:val="18"/>
        </w:rPr>
        <w:t>出典：大阪府人口ビジョン（素案）</w:t>
      </w:r>
    </w:p>
    <w:p w:rsidR="006C23E5" w:rsidRDefault="006C23E5" w:rsidP="006C23E5">
      <w:pPr>
        <w:ind w:leftChars="100" w:left="432" w:hangingChars="100" w:hanging="216"/>
        <w:jc w:val="left"/>
        <w:rPr>
          <w:rFonts w:asciiTheme="minorEastAsia" w:hAnsiTheme="minorEastAsia"/>
        </w:rPr>
      </w:pPr>
    </w:p>
    <w:p w:rsidR="006B1319" w:rsidRPr="006B1319" w:rsidRDefault="006C23E5" w:rsidP="006B1319">
      <w:pPr>
        <w:ind w:leftChars="131" w:left="488" w:hangingChars="95" w:hanging="205"/>
        <w:rPr>
          <w:rFonts w:asciiTheme="minorEastAsia" w:hAnsiTheme="minorEastAsia"/>
        </w:rPr>
      </w:pPr>
      <w:r>
        <w:rPr>
          <w:rFonts w:asciiTheme="minorEastAsia" w:hAnsiTheme="minorEastAsia" w:hint="eastAsia"/>
        </w:rPr>
        <w:t>・また、</w:t>
      </w:r>
      <w:r w:rsidRPr="00146E66">
        <w:rPr>
          <w:rFonts w:asciiTheme="minorEastAsia" w:hAnsiTheme="minorEastAsia" w:hint="eastAsia"/>
        </w:rPr>
        <w:t>高齢者人口、生産年齢人口、年少人口の推移</w:t>
      </w:r>
      <w:r>
        <w:rPr>
          <w:rFonts w:asciiTheme="minorEastAsia" w:hAnsiTheme="minorEastAsia" w:hint="eastAsia"/>
        </w:rPr>
        <w:t>を図３－１－２及び表３－１－２に示す。</w:t>
      </w:r>
      <w:r w:rsidR="006B1319" w:rsidRPr="006B1319">
        <w:rPr>
          <w:rFonts w:asciiTheme="minorEastAsia" w:hAnsiTheme="minorEastAsia" w:hint="eastAsia"/>
        </w:rPr>
        <w:t>高齢者人口の割合は上昇する一方、生産年齢人口や年少人口の割合は低下する傾向にある。</w:t>
      </w:r>
    </w:p>
    <w:p w:rsidR="006C23E5" w:rsidRDefault="006C23E5" w:rsidP="006C23E5">
      <w:pPr>
        <w:ind w:leftChars="131" w:left="488" w:hangingChars="95" w:hanging="205"/>
        <w:rPr>
          <w:rFonts w:asciiTheme="minorEastAsia" w:hAnsiTheme="minorEastAsia"/>
        </w:rPr>
      </w:pPr>
      <w:r>
        <w:rPr>
          <w:rFonts w:asciiTheme="minorEastAsia" w:hAnsiTheme="minorEastAsia" w:hint="eastAsia"/>
        </w:rPr>
        <w:t>・平成３２年は、高齢者人口が割合で１．８％、人口で１１万人増加すると予測されている。</w:t>
      </w:r>
    </w:p>
    <w:p w:rsidR="006C23E5" w:rsidRDefault="006C23E5" w:rsidP="006C23E5">
      <w:pPr>
        <w:jc w:val="center"/>
        <w:rPr>
          <w:rFonts w:asciiTheme="minorEastAsia" w:hAnsiTheme="minorEastAsia"/>
        </w:rPr>
      </w:pPr>
    </w:p>
    <w:p w:rsidR="006C23E5" w:rsidRDefault="006C23E5" w:rsidP="006C23E5">
      <w:pPr>
        <w:jc w:val="center"/>
        <w:rPr>
          <w:rFonts w:asciiTheme="minorEastAsia" w:hAnsiTheme="minorEastAsia"/>
        </w:rPr>
      </w:pPr>
    </w:p>
    <w:p w:rsidR="006C23E5" w:rsidRDefault="006C23E5" w:rsidP="006C23E5">
      <w:pPr>
        <w:widowControl/>
        <w:jc w:val="left"/>
        <w:rPr>
          <w:rFonts w:asciiTheme="minorEastAsia" w:hAnsiTheme="minorEastAsia"/>
        </w:rPr>
      </w:pPr>
      <w:r>
        <w:rPr>
          <w:rFonts w:asciiTheme="minorEastAsia" w:hAnsiTheme="minorEastAsia"/>
        </w:rPr>
        <w:br w:type="page"/>
      </w:r>
    </w:p>
    <w:p w:rsidR="006C23E5" w:rsidRPr="00146E66" w:rsidRDefault="006C23E5" w:rsidP="006C23E5">
      <w:pPr>
        <w:jc w:val="center"/>
        <w:rPr>
          <w:rFonts w:asciiTheme="minorEastAsia" w:hAnsiTheme="minorEastAsia"/>
        </w:rPr>
      </w:pPr>
      <w:r>
        <w:rPr>
          <w:rFonts w:asciiTheme="minorEastAsia" w:hAnsiTheme="minorEastAsia" w:hint="eastAsia"/>
        </w:rPr>
        <w:lastRenderedPageBreak/>
        <w:t xml:space="preserve">図3-1-2　</w:t>
      </w:r>
      <w:r w:rsidRPr="00146E66">
        <w:rPr>
          <w:rFonts w:asciiTheme="minorEastAsia" w:hAnsiTheme="minorEastAsia" w:hint="eastAsia"/>
        </w:rPr>
        <w:t>高齢者人口、年少人口、生産年齢人口の推移</w:t>
      </w:r>
    </w:p>
    <w:p w:rsidR="006C23E5" w:rsidRDefault="007359C3" w:rsidP="006C23E5">
      <w:pPr>
        <w:jc w:val="center"/>
        <w:rPr>
          <w:rFonts w:asciiTheme="minorEastAsia" w:hAnsiTheme="minorEastAsia"/>
        </w:rPr>
      </w:pPr>
      <w:r>
        <w:rPr>
          <w:noProof/>
        </w:rPr>
        <mc:AlternateContent>
          <mc:Choice Requires="wps">
            <w:drawing>
              <wp:anchor distT="0" distB="0" distL="114300" distR="114300" simplePos="0" relativeHeight="251738112" behindDoc="0" locked="0" layoutInCell="1" allowOverlap="1">
                <wp:simplePos x="0" y="0"/>
                <wp:positionH relativeFrom="column">
                  <wp:posOffset>4395471</wp:posOffset>
                </wp:positionH>
                <wp:positionV relativeFrom="paragraph">
                  <wp:posOffset>496570</wp:posOffset>
                </wp:positionV>
                <wp:extent cx="190499" cy="285750"/>
                <wp:effectExtent l="38100" t="0" r="19685" b="57150"/>
                <wp:wrapNone/>
                <wp:docPr id="20" name="直線矢印コネクタ 20"/>
                <wp:cNvGraphicFramePr/>
                <a:graphic xmlns:a="http://schemas.openxmlformats.org/drawingml/2006/main">
                  <a:graphicData uri="http://schemas.microsoft.com/office/word/2010/wordprocessingShape">
                    <wps:wsp>
                      <wps:cNvCnPr/>
                      <wps:spPr>
                        <a:xfrm flipH="1">
                          <a:off x="0" y="0"/>
                          <a:ext cx="190499"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 o:spid="_x0000_s1026" type="#_x0000_t32" style="position:absolute;left:0;text-align:left;margin-left:346.1pt;margin-top:39.1pt;width:15pt;height:2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" strokecolor="black [3040]">
                <v:stroke endarrow="block"/>
              </v:shape>
            </w:pict>
          </mc:Fallback>
        </mc:AlternateContent>
      </w:r>
      <w:r>
        <w:rPr>
          <w:noProof/>
        </w:rPr>
        <mc:AlternateContent>
          <mc:Choice Requires="wps">
            <w:drawing>
              <wp:anchor distT="0" distB="0" distL="114300" distR="114300" simplePos="0" relativeHeight="251737088" behindDoc="0" locked="0" layoutInCell="1" allowOverlap="1" wp14:anchorId="337433B3" wp14:editId="0BF02735">
                <wp:simplePos x="0" y="0"/>
                <wp:positionH relativeFrom="column">
                  <wp:posOffset>5176520</wp:posOffset>
                </wp:positionH>
                <wp:positionV relativeFrom="paragraph">
                  <wp:posOffset>1525270</wp:posOffset>
                </wp:positionV>
                <wp:extent cx="838200"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38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9C3" w:rsidRPr="007359C3" w:rsidRDefault="007359C3" w:rsidP="007359C3">
                            <w:pPr>
                              <w:rPr>
                                <w:sz w:val="18"/>
                                <w:szCs w:val="18"/>
                              </w:rPr>
                            </w:pPr>
                            <w:r>
                              <w:rPr>
                                <w:rFonts w:hint="eastAsia"/>
                                <w:sz w:val="18"/>
                                <w:szCs w:val="18"/>
                              </w:rPr>
                              <w:t>年少人口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9" o:spid="_x0000_s1028" type="#_x0000_t202" style="position:absolute;left:0;text-align:left;margin-left:407.6pt;margin-top:120.1pt;width:66pt;height:21.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" filled="f" stroked="f" strokeweight=".5pt">
                <v:textbox>
                  <w:txbxContent>
                    <w:p w:rsidR="007359C3" w:rsidRPr="007359C3" w:rsidRDefault="007359C3" w:rsidP="007359C3">
                      <w:pPr>
                        <w:rPr>
                          <w:sz w:val="18"/>
                          <w:szCs w:val="18"/>
                        </w:rPr>
                      </w:pPr>
                      <w:r>
                        <w:rPr>
                          <w:rFonts w:hint="eastAsia"/>
                          <w:sz w:val="18"/>
                          <w:szCs w:val="18"/>
                        </w:rPr>
                        <w:t>年少</w:t>
                      </w:r>
                      <w:r>
                        <w:rPr>
                          <w:rFonts w:hint="eastAsia"/>
                          <w:sz w:val="18"/>
                          <w:szCs w:val="18"/>
                        </w:rPr>
                        <w:t>人口</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644CC89C" wp14:editId="70B8FF35">
                <wp:simplePos x="0" y="0"/>
                <wp:positionH relativeFrom="column">
                  <wp:posOffset>5157471</wp:posOffset>
                </wp:positionH>
                <wp:positionV relativeFrom="paragraph">
                  <wp:posOffset>1163320</wp:posOffset>
                </wp:positionV>
                <wp:extent cx="838200"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38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9C3" w:rsidRPr="007359C3" w:rsidRDefault="007359C3" w:rsidP="007359C3">
                            <w:pPr>
                              <w:rPr>
                                <w:sz w:val="18"/>
                                <w:szCs w:val="18"/>
                              </w:rPr>
                            </w:pPr>
                            <w:r>
                              <w:rPr>
                                <w:rFonts w:hint="eastAsia"/>
                                <w:sz w:val="18"/>
                                <w:szCs w:val="18"/>
                              </w:rPr>
                              <w:t>高齢者人口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29" type="#_x0000_t202" style="position:absolute;left:0;text-align:left;margin-left:406.1pt;margin-top:91.6pt;width:66pt;height:2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" filled="f" stroked="f" strokeweight=".5pt">
                <v:textbox>
                  <w:txbxContent>
                    <w:p w:rsidR="007359C3" w:rsidRPr="007359C3" w:rsidRDefault="007359C3" w:rsidP="007359C3">
                      <w:pPr>
                        <w:rPr>
                          <w:sz w:val="18"/>
                          <w:szCs w:val="18"/>
                        </w:rPr>
                      </w:pPr>
                      <w:r>
                        <w:rPr>
                          <w:rFonts w:hint="eastAsia"/>
                          <w:sz w:val="18"/>
                          <w:szCs w:val="18"/>
                        </w:rPr>
                        <w:t>高齢者人口</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E1282D6" wp14:editId="4732080F">
                <wp:simplePos x="0" y="0"/>
                <wp:positionH relativeFrom="column">
                  <wp:posOffset>4500245</wp:posOffset>
                </wp:positionH>
                <wp:positionV relativeFrom="paragraph">
                  <wp:posOffset>315595</wp:posOffset>
                </wp:positionV>
                <wp:extent cx="13430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43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59C3" w:rsidRPr="007359C3" w:rsidRDefault="007359C3">
                            <w:pPr>
                              <w:rPr>
                                <w:sz w:val="18"/>
                                <w:szCs w:val="18"/>
                              </w:rPr>
                            </w:pPr>
                            <w:r w:rsidRPr="007359C3">
                              <w:rPr>
                                <w:rFonts w:hint="eastAsia"/>
                                <w:sz w:val="18"/>
                                <w:szCs w:val="18"/>
                              </w:rPr>
                              <w:t>生産年齢人口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0" type="#_x0000_t202" style="position:absolute;left:0;text-align:left;margin-left:354.35pt;margin-top:24.85pt;width:105.75pt;height:21.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" filled="f" stroked="f" strokeweight=".5pt">
                <v:textbox>
                  <w:txbxContent>
                    <w:p w:rsidR="007359C3" w:rsidRPr="007359C3" w:rsidRDefault="007359C3">
                      <w:pPr>
                        <w:rPr>
                          <w:sz w:val="18"/>
                          <w:szCs w:val="18"/>
                        </w:rPr>
                      </w:pPr>
                      <w:r w:rsidRPr="007359C3">
                        <w:rPr>
                          <w:rFonts w:hint="eastAsia"/>
                          <w:sz w:val="18"/>
                          <w:szCs w:val="18"/>
                        </w:rPr>
                        <w:t>生産年齢人口</w:t>
                      </w:r>
                    </w:p>
                  </w:txbxContent>
                </v:textbox>
              </v:shape>
            </w:pict>
          </mc:Fallback>
        </mc:AlternateContent>
      </w:r>
      <w:r w:rsidR="006C23E5" w:rsidRPr="00CE078D">
        <w:rPr>
          <w:noProof/>
        </w:rPr>
        <mc:AlternateContent>
          <mc:Choice Requires="wps">
            <w:drawing>
              <wp:anchor distT="0" distB="0" distL="114300" distR="114300" simplePos="0" relativeHeight="251726848" behindDoc="0" locked="0" layoutInCell="1" allowOverlap="1" wp14:anchorId="656C09C1" wp14:editId="7CBF16F0">
                <wp:simplePos x="0" y="0"/>
                <wp:positionH relativeFrom="column">
                  <wp:posOffset>547370</wp:posOffset>
                </wp:positionH>
                <wp:positionV relativeFrom="paragraph">
                  <wp:posOffset>2198370</wp:posOffset>
                </wp:positionV>
                <wp:extent cx="4629150" cy="285750"/>
                <wp:effectExtent l="0" t="0" r="19050" b="19050"/>
                <wp:wrapNone/>
                <wp:docPr id="12" name="正方形/長方形 11"/>
                <wp:cNvGraphicFramePr/>
                <a:graphic xmlns:a="http://schemas.openxmlformats.org/drawingml/2006/main">
                  <a:graphicData uri="http://schemas.microsoft.com/office/word/2010/wordprocessingShape">
                    <wps:wsp>
                      <wps:cNvSpPr/>
                      <wps:spPr>
                        <a:xfrm>
                          <a:off x="0" y="0"/>
                          <a:ext cx="4629150" cy="285750"/>
                        </a:xfrm>
                        <a:prstGeom prst="rect">
                          <a:avLst/>
                        </a:prstGeom>
                        <a:solidFill>
                          <a:srgbClr val="F79646">
                            <a:lumMod val="20000"/>
                            <a:lumOff val="80000"/>
                          </a:srgbClr>
                        </a:solidFill>
                        <a:ln w="6350" cap="flat" cmpd="sng" algn="ctr">
                          <a:solidFill>
                            <a:sysClr val="windowText" lastClr="000000"/>
                          </a:solidFill>
                          <a:prstDash val="dash"/>
                        </a:ln>
                        <a:effectLst/>
                      </wps:spPr>
                      <wps:txbx>
                        <w:txbxContent>
                          <w:p w:rsidR="006C23E5" w:rsidRPr="00082743" w:rsidRDefault="006C23E5" w:rsidP="006C23E5">
                            <w:pPr>
                              <w:pStyle w:val="Web"/>
                              <w:spacing w:before="0" w:beforeAutospacing="0" w:after="0" w:afterAutospacing="0"/>
                              <w:jc w:val="center"/>
                              <w:rPr>
                                <w:rFonts w:asciiTheme="minorEastAsia" w:eastAsiaTheme="minorEastAsia" w:hAnsiTheme="minorEastAsia"/>
                                <w:sz w:val="18"/>
                                <w:szCs w:val="18"/>
                              </w:rPr>
                            </w:pPr>
                            <w:r w:rsidRPr="00082743">
                              <w:rPr>
                                <w:rFonts w:asciiTheme="minorEastAsia" w:eastAsiaTheme="minorEastAsia" w:hAnsiTheme="minorEastAsia" w:cstheme="minorBidi" w:hint="eastAsia"/>
                                <w:color w:val="000000" w:themeColor="text1"/>
                                <w:kern w:val="24"/>
                                <w:sz w:val="18"/>
                                <w:szCs w:val="18"/>
                              </w:rPr>
                              <w:t>＊年少人口：</w:t>
                            </w:r>
                            <w:r w:rsidRPr="00082743">
                              <w:rPr>
                                <w:rFonts w:asciiTheme="minorEastAsia" w:eastAsiaTheme="minorEastAsia" w:hAnsiTheme="minorEastAsia" w:cstheme="minorBidi"/>
                                <w:color w:val="000000" w:themeColor="text1"/>
                                <w:kern w:val="24"/>
                                <w:sz w:val="18"/>
                                <w:szCs w:val="18"/>
                              </w:rPr>
                              <w:t>0</w:t>
                            </w:r>
                            <w:r w:rsidRPr="00082743">
                              <w:rPr>
                                <w:rFonts w:asciiTheme="minorEastAsia" w:eastAsiaTheme="minorEastAsia" w:hAnsiTheme="minorEastAsia" w:cstheme="minorBidi" w:hint="eastAsia"/>
                                <w:color w:val="000000" w:themeColor="text1"/>
                                <w:kern w:val="24"/>
                                <w:sz w:val="18"/>
                                <w:szCs w:val="18"/>
                              </w:rPr>
                              <w:t>歳～</w:t>
                            </w:r>
                            <w:r w:rsidRPr="00082743">
                              <w:rPr>
                                <w:rFonts w:asciiTheme="minorEastAsia" w:eastAsiaTheme="minorEastAsia" w:hAnsiTheme="minorEastAsia" w:cstheme="minorBidi"/>
                                <w:color w:val="000000" w:themeColor="text1"/>
                                <w:kern w:val="24"/>
                                <w:sz w:val="18"/>
                                <w:szCs w:val="18"/>
                              </w:rPr>
                              <w:t>14</w:t>
                            </w:r>
                            <w:r w:rsidRPr="00082743">
                              <w:rPr>
                                <w:rFonts w:asciiTheme="minorEastAsia" w:eastAsiaTheme="minorEastAsia" w:hAnsiTheme="minorEastAsia" w:cstheme="minorBidi" w:hint="eastAsia"/>
                                <w:color w:val="000000" w:themeColor="text1"/>
                                <w:kern w:val="24"/>
                                <w:sz w:val="18"/>
                                <w:szCs w:val="18"/>
                              </w:rPr>
                              <w:t>歳　生産年齢人口：</w:t>
                            </w:r>
                            <w:r w:rsidRPr="00082743">
                              <w:rPr>
                                <w:rFonts w:asciiTheme="minorEastAsia" w:eastAsiaTheme="minorEastAsia" w:hAnsiTheme="minorEastAsia" w:cstheme="minorBidi"/>
                                <w:color w:val="000000" w:themeColor="text1"/>
                                <w:kern w:val="24"/>
                                <w:sz w:val="18"/>
                                <w:szCs w:val="18"/>
                              </w:rPr>
                              <w:t xml:space="preserve"> 15</w:t>
                            </w:r>
                            <w:r w:rsidRPr="00082743">
                              <w:rPr>
                                <w:rFonts w:asciiTheme="minorEastAsia" w:eastAsiaTheme="minorEastAsia" w:hAnsiTheme="minorEastAsia" w:cstheme="minorBidi" w:hint="eastAsia"/>
                                <w:color w:val="000000" w:themeColor="text1"/>
                                <w:kern w:val="24"/>
                                <w:sz w:val="18"/>
                                <w:szCs w:val="18"/>
                              </w:rPr>
                              <w:t>歳～</w:t>
                            </w:r>
                            <w:r w:rsidRPr="00082743">
                              <w:rPr>
                                <w:rFonts w:asciiTheme="minorEastAsia" w:eastAsiaTheme="minorEastAsia" w:hAnsiTheme="minorEastAsia" w:cstheme="minorBidi"/>
                                <w:color w:val="000000" w:themeColor="text1"/>
                                <w:kern w:val="24"/>
                                <w:sz w:val="18"/>
                                <w:szCs w:val="18"/>
                              </w:rPr>
                              <w:t>64</w:t>
                            </w:r>
                            <w:r w:rsidRPr="00082743">
                              <w:rPr>
                                <w:rFonts w:asciiTheme="minorEastAsia" w:eastAsiaTheme="minorEastAsia" w:hAnsiTheme="minorEastAsia" w:cstheme="minorBidi" w:hint="eastAsia"/>
                                <w:color w:val="000000" w:themeColor="text1"/>
                                <w:kern w:val="24"/>
                                <w:sz w:val="18"/>
                                <w:szCs w:val="18"/>
                              </w:rPr>
                              <w:t>歳　高齢者人口：</w:t>
                            </w:r>
                            <w:r w:rsidRPr="00082743">
                              <w:rPr>
                                <w:rFonts w:asciiTheme="minorEastAsia" w:eastAsiaTheme="minorEastAsia" w:hAnsiTheme="minorEastAsia" w:cstheme="minorBidi"/>
                                <w:color w:val="000000" w:themeColor="text1"/>
                                <w:kern w:val="24"/>
                                <w:sz w:val="18"/>
                                <w:szCs w:val="18"/>
                              </w:rPr>
                              <w:t>65</w:t>
                            </w:r>
                            <w:r w:rsidRPr="00082743">
                              <w:rPr>
                                <w:rFonts w:asciiTheme="minorEastAsia" w:eastAsiaTheme="minorEastAsia" w:hAnsiTheme="minorEastAsia" w:cstheme="minorBidi" w:hint="eastAsia"/>
                                <w:color w:val="000000" w:themeColor="text1"/>
                                <w:kern w:val="24"/>
                                <w:sz w:val="18"/>
                                <w:szCs w:val="18"/>
                              </w:rPr>
                              <w:t>歳以上</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43.1pt;margin-top:173.1pt;width:364.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" fillcolor="#fdeada" strokecolor="windowText" strokeweight=".5pt">
                <v:stroke dashstyle="dash"/>
                <v:textbox>
                  <w:txbxContent>
                    <w:p w:rsidR="006C23E5" w:rsidRPr="00082743" w:rsidRDefault="006C23E5" w:rsidP="006C23E5">
                      <w:pPr>
                        <w:pStyle w:val="Web"/>
                        <w:spacing w:before="0" w:beforeAutospacing="0" w:after="0" w:afterAutospacing="0"/>
                        <w:jc w:val="center"/>
                        <w:rPr>
                          <w:rFonts w:asciiTheme="minorEastAsia" w:eastAsiaTheme="minorEastAsia" w:hAnsiTheme="minorEastAsia"/>
                          <w:sz w:val="18"/>
                          <w:szCs w:val="18"/>
                        </w:rPr>
                      </w:pPr>
                      <w:r w:rsidRPr="00082743">
                        <w:rPr>
                          <w:rFonts w:asciiTheme="minorEastAsia" w:eastAsiaTheme="minorEastAsia" w:hAnsiTheme="minorEastAsia" w:cstheme="minorBidi" w:hint="eastAsia"/>
                          <w:color w:val="000000" w:themeColor="text1"/>
                          <w:kern w:val="24"/>
                          <w:sz w:val="18"/>
                          <w:szCs w:val="18"/>
                        </w:rPr>
                        <w:t>＊年少人口：</w:t>
                      </w:r>
                      <w:r w:rsidRPr="00082743">
                        <w:rPr>
                          <w:rFonts w:asciiTheme="minorEastAsia" w:eastAsiaTheme="minorEastAsia" w:hAnsiTheme="minorEastAsia" w:cstheme="minorBidi"/>
                          <w:color w:val="000000" w:themeColor="text1"/>
                          <w:kern w:val="24"/>
                          <w:sz w:val="18"/>
                          <w:szCs w:val="18"/>
                        </w:rPr>
                        <w:t>0</w:t>
                      </w:r>
                      <w:r w:rsidRPr="00082743">
                        <w:rPr>
                          <w:rFonts w:asciiTheme="minorEastAsia" w:eastAsiaTheme="minorEastAsia" w:hAnsiTheme="minorEastAsia" w:cstheme="minorBidi" w:hint="eastAsia"/>
                          <w:color w:val="000000" w:themeColor="text1"/>
                          <w:kern w:val="24"/>
                          <w:sz w:val="18"/>
                          <w:szCs w:val="18"/>
                        </w:rPr>
                        <w:t>歳～</w:t>
                      </w:r>
                      <w:r w:rsidRPr="00082743">
                        <w:rPr>
                          <w:rFonts w:asciiTheme="minorEastAsia" w:eastAsiaTheme="minorEastAsia" w:hAnsiTheme="minorEastAsia" w:cstheme="minorBidi"/>
                          <w:color w:val="000000" w:themeColor="text1"/>
                          <w:kern w:val="24"/>
                          <w:sz w:val="18"/>
                          <w:szCs w:val="18"/>
                        </w:rPr>
                        <w:t>14</w:t>
                      </w:r>
                      <w:r w:rsidRPr="00082743">
                        <w:rPr>
                          <w:rFonts w:asciiTheme="minorEastAsia" w:eastAsiaTheme="minorEastAsia" w:hAnsiTheme="minorEastAsia" w:cstheme="minorBidi" w:hint="eastAsia"/>
                          <w:color w:val="000000" w:themeColor="text1"/>
                          <w:kern w:val="24"/>
                          <w:sz w:val="18"/>
                          <w:szCs w:val="18"/>
                        </w:rPr>
                        <w:t>歳　生産年齢人口：</w:t>
                      </w:r>
                      <w:r w:rsidRPr="00082743">
                        <w:rPr>
                          <w:rFonts w:asciiTheme="minorEastAsia" w:eastAsiaTheme="minorEastAsia" w:hAnsiTheme="minorEastAsia" w:cstheme="minorBidi"/>
                          <w:color w:val="000000" w:themeColor="text1"/>
                          <w:kern w:val="24"/>
                          <w:sz w:val="18"/>
                          <w:szCs w:val="18"/>
                        </w:rPr>
                        <w:t xml:space="preserve"> 15</w:t>
                      </w:r>
                      <w:r w:rsidRPr="00082743">
                        <w:rPr>
                          <w:rFonts w:asciiTheme="minorEastAsia" w:eastAsiaTheme="minorEastAsia" w:hAnsiTheme="minorEastAsia" w:cstheme="minorBidi" w:hint="eastAsia"/>
                          <w:color w:val="000000" w:themeColor="text1"/>
                          <w:kern w:val="24"/>
                          <w:sz w:val="18"/>
                          <w:szCs w:val="18"/>
                        </w:rPr>
                        <w:t>歳～</w:t>
                      </w:r>
                      <w:r w:rsidRPr="00082743">
                        <w:rPr>
                          <w:rFonts w:asciiTheme="minorEastAsia" w:eastAsiaTheme="minorEastAsia" w:hAnsiTheme="minorEastAsia" w:cstheme="minorBidi"/>
                          <w:color w:val="000000" w:themeColor="text1"/>
                          <w:kern w:val="24"/>
                          <w:sz w:val="18"/>
                          <w:szCs w:val="18"/>
                        </w:rPr>
                        <w:t>64</w:t>
                      </w:r>
                      <w:r w:rsidRPr="00082743">
                        <w:rPr>
                          <w:rFonts w:asciiTheme="minorEastAsia" w:eastAsiaTheme="minorEastAsia" w:hAnsiTheme="minorEastAsia" w:cstheme="minorBidi" w:hint="eastAsia"/>
                          <w:color w:val="000000" w:themeColor="text1"/>
                          <w:kern w:val="24"/>
                          <w:sz w:val="18"/>
                          <w:szCs w:val="18"/>
                        </w:rPr>
                        <w:t>歳　高齢者人口：</w:t>
                      </w:r>
                      <w:r w:rsidRPr="00082743">
                        <w:rPr>
                          <w:rFonts w:asciiTheme="minorEastAsia" w:eastAsiaTheme="minorEastAsia" w:hAnsiTheme="minorEastAsia" w:cstheme="minorBidi"/>
                          <w:color w:val="000000" w:themeColor="text1"/>
                          <w:kern w:val="24"/>
                          <w:sz w:val="18"/>
                          <w:szCs w:val="18"/>
                        </w:rPr>
                        <w:t>65</w:t>
                      </w:r>
                      <w:r w:rsidRPr="00082743">
                        <w:rPr>
                          <w:rFonts w:asciiTheme="minorEastAsia" w:eastAsiaTheme="minorEastAsia" w:hAnsiTheme="minorEastAsia" w:cstheme="minorBidi" w:hint="eastAsia"/>
                          <w:color w:val="000000" w:themeColor="text1"/>
                          <w:kern w:val="24"/>
                          <w:sz w:val="18"/>
                          <w:szCs w:val="18"/>
                        </w:rPr>
                        <w:t>歳以上</w:t>
                      </w:r>
                    </w:p>
                  </w:txbxContent>
                </v:textbox>
              </v:rect>
            </w:pict>
          </mc:Fallback>
        </mc:AlternateContent>
      </w:r>
      <w:r w:rsidR="006C23E5" w:rsidRPr="00CE078D">
        <w:rPr>
          <w:rFonts w:asciiTheme="majorEastAsia" w:eastAsiaTheme="majorEastAsia" w:hAnsiTheme="majorEastAsia"/>
          <w:noProof/>
        </w:rPr>
        <w:drawing>
          <wp:inline distT="0" distB="0" distL="0" distR="0" wp14:anchorId="49DFEF9F" wp14:editId="2EF8791C">
            <wp:extent cx="5010150" cy="229816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0622"/>
                    <a:stretch/>
                  </pic:blipFill>
                  <pic:spPr bwMode="auto">
                    <a:xfrm>
                      <a:off x="0" y="0"/>
                      <a:ext cx="5015099" cy="2300431"/>
                    </a:xfrm>
                    <a:prstGeom prst="rect">
                      <a:avLst/>
                    </a:prstGeom>
                    <a:noFill/>
                    <a:ln>
                      <a:noFill/>
                    </a:ln>
                    <a:effectLst/>
                    <a:extLst/>
                  </pic:spPr>
                </pic:pic>
              </a:graphicData>
            </a:graphic>
          </wp:inline>
        </w:drawing>
      </w:r>
    </w:p>
    <w:p w:rsidR="006C23E5" w:rsidRDefault="006C23E5" w:rsidP="006C23E5">
      <w:pPr>
        <w:jc w:val="center"/>
        <w:rPr>
          <w:rFonts w:asciiTheme="minorEastAsia" w:hAnsiTheme="minorEastAsia"/>
        </w:rPr>
      </w:pPr>
      <w:r w:rsidRPr="00CE078D">
        <w:rPr>
          <w:noProof/>
        </w:rPr>
        <mc:AlternateContent>
          <mc:Choice Requires="wps">
            <w:drawing>
              <wp:anchor distT="0" distB="0" distL="114300" distR="114300" simplePos="0" relativeHeight="251727872" behindDoc="0" locked="0" layoutInCell="1" allowOverlap="1" wp14:anchorId="4F896DEC" wp14:editId="664ACFF9">
                <wp:simplePos x="0" y="0"/>
                <wp:positionH relativeFrom="column">
                  <wp:posOffset>547370</wp:posOffset>
                </wp:positionH>
                <wp:positionV relativeFrom="paragraph">
                  <wp:posOffset>76835</wp:posOffset>
                </wp:positionV>
                <wp:extent cx="5000625" cy="36258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7030A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C23E5" w:rsidRDefault="006C23E5" w:rsidP="006C23E5">
                            <w:pPr>
                              <w:pStyle w:val="Web"/>
                              <w:spacing w:before="0" w:beforeAutospacing="0" w:after="0" w:afterAutospacing="0" w:line="0" w:lineRule="atLeast"/>
                              <w:ind w:left="142"/>
                              <w:textAlignment w:val="baseline"/>
                            </w:pPr>
                            <w:r>
                              <w:rPr>
                                <w:rFonts w:ascii="ＭＳ ゴシック" w:eastAsia="ＭＳ ゴシック" w:hAnsi="ＭＳ ゴシック" w:hint="eastAsia"/>
                                <w:color w:val="000000" w:themeColor="text1"/>
                                <w:kern w:val="24"/>
                                <w:sz w:val="14"/>
                                <w:szCs w:val="14"/>
                              </w:rPr>
                              <w:t>出典：2010(H22)</w:t>
                            </w:r>
                            <w:r>
                              <w:rPr>
                                <w:rFonts w:ascii="ＭＳ ゴシック" w:eastAsia="ＭＳ ゴシック" w:hAnsi="ＭＳ ゴシック" w:hint="eastAsia"/>
                                <w:color w:val="000000" w:themeColor="text1"/>
                                <w:kern w:val="24"/>
                                <w:sz w:val="14"/>
                                <w:szCs w:val="14"/>
                              </w:rPr>
                              <w:t>年までは総務省「国勢調査」。将来推計については、大阪府「大阪府の将来推計口の点検について」（H26.3）における大阪府の人口推計（ケース2）を基に、府試算。</w:t>
                            </w:r>
                          </w:p>
                        </w:txbxContent>
                      </wps:txbx>
                      <wps:bodyPr vert="horz" wrap="square" lIns="74295" tIns="8890" rIns="74295" bIns="8890" numCol="1" anchor="t" anchorCtr="0" compatLnSpc="1">
                        <a:prstTxWarp prst="textNoShape">
                          <a:avLst/>
                        </a:prstTxWarp>
                        <a:spAutoFit/>
                      </wps:bodyPr>
                    </wps:wsp>
                  </a:graphicData>
                </a:graphic>
                <wp14:sizeRelH relativeFrom="margin">
                  <wp14:pctWidth>0</wp14:pctWidth>
                </wp14:sizeRelH>
              </wp:anchor>
            </w:drawing>
          </mc:Choice>
          <mc:Fallback>
            <w:pict>
              <v:shape id="Text Box 3" o:spid="_x0000_s1029" type="#_x0000_t202" style="position:absolute;left:0;text-align:left;margin-left:43.1pt;margin-top:6.05pt;width:393.75pt;height:28.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" filled="f" stroked="f" strokecolor="#7030a0" strokeweight="3pt">
                <v:stroke linestyle="thinThin"/>
                <v:textbox style="mso-fit-shape-to-text:t" inset="5.85pt,.7pt,5.85pt,.7pt">
                  <w:txbxContent>
                    <w:p w:rsidR="006C23E5" w:rsidRDefault="006C23E5" w:rsidP="006C23E5">
                      <w:pPr>
                        <w:pStyle w:val="Web"/>
                        <w:spacing w:before="0" w:beforeAutospacing="0" w:after="0" w:afterAutospacing="0" w:line="0" w:lineRule="atLeast"/>
                        <w:ind w:left="142"/>
                        <w:textAlignment w:val="baseline"/>
                      </w:pPr>
                      <w:r>
                        <w:rPr>
                          <w:rFonts w:ascii="ＭＳ ゴシック" w:eastAsia="ＭＳ ゴシック" w:hAnsi="ＭＳ ゴシック" w:hint="eastAsia"/>
                          <w:color w:val="000000" w:themeColor="text1"/>
                          <w:kern w:val="24"/>
                          <w:sz w:val="14"/>
                          <w:szCs w:val="14"/>
                        </w:rPr>
                        <w:t>出典：2010(H22)年までは総務省「国勢調査」。将来推計については、大阪府「大阪府の将来推計口の点検について」（H26.3）における大阪府の人口推計（ケース2）を基に、府試算。</w:t>
                      </w:r>
                    </w:p>
                  </w:txbxContent>
                </v:textbox>
              </v:shape>
            </w:pict>
          </mc:Fallback>
        </mc:AlternateContent>
      </w:r>
    </w:p>
    <w:p w:rsidR="006C23E5" w:rsidRDefault="006C23E5" w:rsidP="006C23E5">
      <w:pPr>
        <w:ind w:left="864" w:hangingChars="400" w:hanging="864"/>
        <w:rPr>
          <w:rFonts w:asciiTheme="minorEastAsia" w:hAnsiTheme="minorEastAsia"/>
        </w:rPr>
      </w:pPr>
    </w:p>
    <w:p w:rsidR="006C23E5" w:rsidRDefault="006C23E5" w:rsidP="006C23E5">
      <w:pPr>
        <w:ind w:left="972" w:hangingChars="450" w:hanging="972"/>
        <w:jc w:val="center"/>
        <w:rPr>
          <w:rFonts w:asciiTheme="minorEastAsia" w:hAnsiTheme="minorEastAsia"/>
        </w:rPr>
      </w:pPr>
      <w:r w:rsidRPr="006D2A84">
        <w:rPr>
          <w:rFonts w:asciiTheme="minorEastAsia" w:hAnsiTheme="minorEastAsia" w:hint="eastAsia"/>
        </w:rPr>
        <w:t>表</w:t>
      </w:r>
      <w:r>
        <w:rPr>
          <w:rFonts w:asciiTheme="minorEastAsia" w:hAnsiTheme="minorEastAsia" w:hint="eastAsia"/>
        </w:rPr>
        <w:t>3-1-2</w:t>
      </w:r>
      <w:r w:rsidRPr="006D2A84">
        <w:rPr>
          <w:rFonts w:asciiTheme="minorEastAsia" w:hAnsiTheme="minorEastAsia" w:hint="eastAsia"/>
        </w:rPr>
        <w:t xml:space="preserve">　</w:t>
      </w:r>
      <w:r>
        <w:rPr>
          <w:rFonts w:asciiTheme="minorEastAsia" w:hAnsiTheme="minorEastAsia" w:hint="eastAsia"/>
        </w:rPr>
        <w:t>大阪府の人口構成の変化</w:t>
      </w:r>
    </w:p>
    <w:tbl>
      <w:tblPr>
        <w:tblStyle w:val="a3"/>
        <w:tblW w:w="0" w:type="auto"/>
        <w:jc w:val="center"/>
        <w:tblLook w:val="04A0" w:firstRow="1" w:lastRow="0" w:firstColumn="1" w:lastColumn="0" w:noHBand="0" w:noVBand="1"/>
      </w:tblPr>
      <w:tblGrid>
        <w:gridCol w:w="648"/>
        <w:gridCol w:w="1134"/>
        <w:gridCol w:w="1134"/>
        <w:gridCol w:w="1134"/>
        <w:gridCol w:w="1134"/>
        <w:gridCol w:w="1134"/>
        <w:gridCol w:w="1134"/>
      </w:tblGrid>
      <w:tr w:rsidR="006C23E5" w:rsidTr="00712C25">
        <w:trPr>
          <w:jc w:val="center"/>
        </w:trPr>
        <w:tc>
          <w:tcPr>
            <w:tcW w:w="0" w:type="auto"/>
          </w:tcPr>
          <w:p w:rsidR="006C23E5" w:rsidRDefault="006C23E5" w:rsidP="00B15FDB">
            <w:pPr>
              <w:rPr>
                <w:rFonts w:asciiTheme="minorEastAsia" w:hAnsiTheme="minorEastAsia"/>
              </w:rPr>
            </w:pPr>
            <w:r>
              <w:rPr>
                <w:rFonts w:asciiTheme="minorEastAsia" w:hAnsiTheme="minorEastAsia" w:hint="eastAsia"/>
              </w:rPr>
              <w:t xml:space="preserve">年　　　　　　　　</w:t>
            </w:r>
          </w:p>
        </w:tc>
        <w:tc>
          <w:tcPr>
            <w:tcW w:w="1134" w:type="dxa"/>
          </w:tcPr>
          <w:p w:rsidR="006C23E5" w:rsidRDefault="006C23E5" w:rsidP="00712C25">
            <w:pPr>
              <w:jc w:val="center"/>
              <w:rPr>
                <w:rFonts w:asciiTheme="minorEastAsia" w:hAnsiTheme="minorEastAsia"/>
              </w:rPr>
            </w:pPr>
            <w:r>
              <w:rPr>
                <w:rFonts w:asciiTheme="minorEastAsia" w:hAnsiTheme="minorEastAsia" w:hint="eastAsia"/>
              </w:rPr>
              <w:t>Ｈ２２</w:t>
            </w:r>
          </w:p>
        </w:tc>
        <w:tc>
          <w:tcPr>
            <w:tcW w:w="1134" w:type="dxa"/>
            <w:tcBorders>
              <w:righ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Ｈ２７</w:t>
            </w:r>
          </w:p>
        </w:tc>
        <w:tc>
          <w:tcPr>
            <w:tcW w:w="1134" w:type="dxa"/>
            <w:tcBorders>
              <w:top w:val="single" w:sz="12" w:space="0" w:color="auto"/>
              <w:left w:val="single" w:sz="12" w:space="0" w:color="auto"/>
              <w:righ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Ｈ３２</w:t>
            </w:r>
          </w:p>
        </w:tc>
        <w:tc>
          <w:tcPr>
            <w:tcW w:w="1134" w:type="dxa"/>
            <w:tcBorders>
              <w:lef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Ｈ３７</w:t>
            </w:r>
          </w:p>
        </w:tc>
        <w:tc>
          <w:tcPr>
            <w:tcW w:w="1134" w:type="dxa"/>
          </w:tcPr>
          <w:p w:rsidR="006C23E5" w:rsidRDefault="006C23E5" w:rsidP="00712C25">
            <w:pPr>
              <w:jc w:val="center"/>
              <w:rPr>
                <w:rFonts w:asciiTheme="minorEastAsia" w:hAnsiTheme="minorEastAsia"/>
              </w:rPr>
            </w:pPr>
            <w:r>
              <w:rPr>
                <w:rFonts w:asciiTheme="minorEastAsia" w:hAnsiTheme="minorEastAsia" w:hint="eastAsia"/>
              </w:rPr>
              <w:t>Ｈ４２</w:t>
            </w:r>
          </w:p>
        </w:tc>
        <w:tc>
          <w:tcPr>
            <w:tcW w:w="1134" w:type="dxa"/>
          </w:tcPr>
          <w:p w:rsidR="006C23E5" w:rsidRDefault="006C23E5" w:rsidP="00712C25">
            <w:pPr>
              <w:jc w:val="center"/>
              <w:rPr>
                <w:rFonts w:asciiTheme="minorEastAsia" w:hAnsiTheme="minorEastAsia"/>
              </w:rPr>
            </w:pPr>
            <w:r>
              <w:rPr>
                <w:rFonts w:asciiTheme="minorEastAsia" w:hAnsiTheme="minorEastAsia" w:hint="eastAsia"/>
              </w:rPr>
              <w:t>Ｈ４７</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年少</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13.3％</w:t>
            </w:r>
          </w:p>
        </w:tc>
        <w:tc>
          <w:tcPr>
            <w:tcW w:w="1134"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12.5％</w:t>
            </w:r>
          </w:p>
        </w:tc>
        <w:tc>
          <w:tcPr>
            <w:tcW w:w="1134" w:type="dxa"/>
            <w:tcBorders>
              <w:left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11.6％</w:t>
            </w:r>
          </w:p>
        </w:tc>
        <w:tc>
          <w:tcPr>
            <w:tcW w:w="1134"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10.8％</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10.1％</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9.7％</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生産</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64.4％</w:t>
            </w:r>
          </w:p>
        </w:tc>
        <w:tc>
          <w:tcPr>
            <w:tcW w:w="1134"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61.1％</w:t>
            </w:r>
          </w:p>
        </w:tc>
        <w:tc>
          <w:tcPr>
            <w:tcW w:w="1134" w:type="dxa"/>
            <w:tcBorders>
              <w:left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60.2％</w:t>
            </w:r>
          </w:p>
        </w:tc>
        <w:tc>
          <w:tcPr>
            <w:tcW w:w="1134"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60.4％</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59.8％</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57.8％</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高齢</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22.4％</w:t>
            </w:r>
          </w:p>
        </w:tc>
        <w:tc>
          <w:tcPr>
            <w:tcW w:w="1134"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26.4％</w:t>
            </w:r>
          </w:p>
        </w:tc>
        <w:tc>
          <w:tcPr>
            <w:tcW w:w="1134" w:type="dxa"/>
            <w:tcBorders>
              <w:left w:val="single" w:sz="12" w:space="0" w:color="auto"/>
              <w:bottom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28.2％</w:t>
            </w:r>
          </w:p>
        </w:tc>
        <w:tc>
          <w:tcPr>
            <w:tcW w:w="1134"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28.8％</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30.1％</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32.4％</w:t>
            </w:r>
          </w:p>
        </w:tc>
      </w:tr>
    </w:tbl>
    <w:p w:rsidR="006C23E5" w:rsidRDefault="006C23E5" w:rsidP="006C23E5">
      <w:pPr>
        <w:ind w:firstLineChars="3000" w:firstLine="5579"/>
        <w:rPr>
          <w:rFonts w:asciiTheme="majorEastAsia" w:eastAsiaTheme="majorEastAsia" w:hAnsiTheme="majorEastAsia"/>
        </w:rPr>
      </w:pPr>
      <w:r w:rsidRPr="00DB7F87">
        <w:rPr>
          <w:rFonts w:asciiTheme="minorEastAsia" w:hAnsiTheme="minorEastAsia" w:hint="eastAsia"/>
          <w:sz w:val="18"/>
          <w:szCs w:val="18"/>
        </w:rPr>
        <w:t>出典：大阪府人口ビジョン（素案）</w:t>
      </w:r>
    </w:p>
    <w:p w:rsidR="006C23E5" w:rsidRDefault="006C23E5" w:rsidP="006C23E5">
      <w:pPr>
        <w:rPr>
          <w:rFonts w:asciiTheme="majorEastAsia" w:eastAsiaTheme="majorEastAsia" w:hAnsiTheme="majorEastAsia"/>
        </w:rPr>
      </w:pPr>
    </w:p>
    <w:p w:rsidR="006C23E5" w:rsidRDefault="006C23E5" w:rsidP="006C23E5">
      <w:pPr>
        <w:rPr>
          <w:rFonts w:asciiTheme="majorEastAsia" w:eastAsiaTheme="majorEastAsia" w:hAnsiTheme="majorEastAsia"/>
        </w:rPr>
      </w:pPr>
      <w:r>
        <w:rPr>
          <w:rFonts w:asciiTheme="majorEastAsia" w:eastAsiaTheme="majorEastAsia" w:hAnsiTheme="majorEastAsia" w:hint="eastAsia"/>
        </w:rPr>
        <w:t>（２）世帯構成による</w:t>
      </w:r>
      <w:r w:rsidRPr="00B23EF8">
        <w:rPr>
          <w:rFonts w:asciiTheme="majorEastAsia" w:eastAsiaTheme="majorEastAsia" w:hAnsiTheme="majorEastAsia" w:hint="eastAsia"/>
        </w:rPr>
        <w:t>ごみの排出実態の</w:t>
      </w:r>
      <w:r>
        <w:rPr>
          <w:rFonts w:asciiTheme="majorEastAsia" w:eastAsiaTheme="majorEastAsia" w:hAnsiTheme="majorEastAsia" w:hint="eastAsia"/>
        </w:rPr>
        <w:t>違い</w:t>
      </w:r>
    </w:p>
    <w:p w:rsidR="006C23E5" w:rsidRDefault="006C23E5" w:rsidP="006C23E5">
      <w:pPr>
        <w:ind w:leftChars="147" w:left="531" w:hangingChars="99" w:hanging="214"/>
        <w:rPr>
          <w:rFonts w:asciiTheme="minorEastAsia" w:hAnsiTheme="minorEastAsia"/>
        </w:rPr>
      </w:pPr>
      <w:r>
        <w:rPr>
          <w:rFonts w:asciiTheme="minorEastAsia" w:hAnsiTheme="minorEastAsia" w:hint="eastAsia"/>
        </w:rPr>
        <w:t>（ア）世帯人数によるごみ排出実態の違い</w:t>
      </w:r>
    </w:p>
    <w:p w:rsidR="006C23E5" w:rsidRDefault="006C23E5" w:rsidP="006C23E5">
      <w:pPr>
        <w:ind w:leftChars="247" w:left="749" w:hangingChars="100" w:hanging="216"/>
        <w:rPr>
          <w:rFonts w:asciiTheme="minorEastAsia" w:hAnsiTheme="minorEastAsia"/>
        </w:rPr>
      </w:pPr>
      <w:r>
        <w:rPr>
          <w:rFonts w:asciiTheme="minorEastAsia" w:hAnsiTheme="minorEastAsia" w:hint="eastAsia"/>
        </w:rPr>
        <w:t>・</w:t>
      </w:r>
      <w:r w:rsidRPr="006D4BFE">
        <w:rPr>
          <w:rFonts w:asciiTheme="minorEastAsia" w:hAnsiTheme="minorEastAsia" w:hint="eastAsia"/>
        </w:rPr>
        <w:t>世帯</w:t>
      </w:r>
      <w:r>
        <w:rPr>
          <w:rFonts w:asciiTheme="minorEastAsia" w:hAnsiTheme="minorEastAsia" w:hint="eastAsia"/>
        </w:rPr>
        <w:t>人数による</w:t>
      </w:r>
      <w:r w:rsidRPr="006D4BFE">
        <w:rPr>
          <w:rFonts w:asciiTheme="minorEastAsia" w:hAnsiTheme="minorEastAsia" w:hint="eastAsia"/>
        </w:rPr>
        <w:t>ごみの排出実態の違い</w:t>
      </w:r>
      <w:r>
        <w:rPr>
          <w:rFonts w:asciiTheme="minorEastAsia" w:hAnsiTheme="minorEastAsia" w:hint="eastAsia"/>
        </w:rPr>
        <w:t>について、東京都港区、板橋区、台東区及び目黒区で実施されたごみ排出実態調査の結果からとりまとめた。</w:t>
      </w:r>
    </w:p>
    <w:p w:rsidR="006C23E5" w:rsidRDefault="006C23E5" w:rsidP="006C23E5">
      <w:pPr>
        <w:ind w:leftChars="346" w:left="747"/>
        <w:rPr>
          <w:rFonts w:asciiTheme="minorEastAsia" w:hAnsiTheme="minorEastAsia"/>
        </w:rPr>
      </w:pPr>
      <w:r>
        <w:rPr>
          <w:rFonts w:asciiTheme="minorEastAsia" w:hAnsiTheme="minorEastAsia" w:hint="eastAsia"/>
        </w:rPr>
        <w:t>４区平均の世帯人数別の１人１日当たりの排出量を表３－１－３に示す。単独世帯は、１人当たりのごみ排出量や可燃ごみ、資源ごみの排出量が多い傾向にあった。</w:t>
      </w:r>
    </w:p>
    <w:p w:rsidR="006C23E5" w:rsidRDefault="006C23E5" w:rsidP="006C23E5">
      <w:pPr>
        <w:ind w:leftChars="197" w:left="563" w:hangingChars="64" w:hanging="138"/>
        <w:rPr>
          <w:rFonts w:asciiTheme="minorEastAsia" w:hAnsiTheme="minorEastAsia"/>
        </w:rPr>
      </w:pPr>
    </w:p>
    <w:p w:rsidR="006C23E5" w:rsidRDefault="006C23E5" w:rsidP="006C23E5">
      <w:pPr>
        <w:ind w:leftChars="197" w:left="425"/>
        <w:jc w:val="center"/>
        <w:rPr>
          <w:rFonts w:asciiTheme="minorEastAsia" w:hAnsiTheme="minorEastAsia"/>
        </w:rPr>
      </w:pPr>
      <w:r>
        <w:rPr>
          <w:rFonts w:asciiTheme="minorEastAsia" w:hAnsiTheme="minorEastAsia" w:hint="eastAsia"/>
        </w:rPr>
        <w:t>表3-1-3　世帯人数別のごみ排出量</w:t>
      </w:r>
    </w:p>
    <w:p w:rsidR="006C23E5" w:rsidRDefault="006C23E5" w:rsidP="006C23E5">
      <w:pPr>
        <w:ind w:leftChars="197" w:left="425"/>
        <w:rPr>
          <w:rFonts w:asciiTheme="minorEastAsia" w:hAnsiTheme="minorEastAsia"/>
        </w:rPr>
      </w:pPr>
      <w:r>
        <w:rPr>
          <w:rFonts w:asciiTheme="minorEastAsia" w:hAnsiTheme="minorEastAsia" w:hint="eastAsia"/>
        </w:rPr>
        <w:t xml:space="preserve">                                                  （単位：ｇ/人・日）</w:t>
      </w:r>
    </w:p>
    <w:tbl>
      <w:tblPr>
        <w:tblStyle w:val="a3"/>
        <w:tblW w:w="0" w:type="auto"/>
        <w:jc w:val="center"/>
        <w:tblInd w:w="425" w:type="dxa"/>
        <w:tblLook w:val="04A0" w:firstRow="1" w:lastRow="0" w:firstColumn="1" w:lastColumn="0" w:noHBand="0" w:noVBand="1"/>
      </w:tblPr>
      <w:tblGrid>
        <w:gridCol w:w="1757"/>
        <w:gridCol w:w="1134"/>
        <w:gridCol w:w="1134"/>
        <w:gridCol w:w="1134"/>
        <w:gridCol w:w="1134"/>
        <w:gridCol w:w="1134"/>
      </w:tblGrid>
      <w:tr w:rsidR="006C23E5" w:rsidTr="00712C25">
        <w:trPr>
          <w:jc w:val="center"/>
        </w:trPr>
        <w:tc>
          <w:tcPr>
            <w:tcW w:w="1757" w:type="dxa"/>
            <w:tcBorders>
              <w:bottom w:val="single" w:sz="4" w:space="0" w:color="auto"/>
              <w:right w:val="single" w:sz="12" w:space="0" w:color="auto"/>
            </w:tcBorders>
          </w:tcPr>
          <w:p w:rsidR="006C23E5" w:rsidRDefault="006C23E5" w:rsidP="00712C25">
            <w:pPr>
              <w:rPr>
                <w:rFonts w:asciiTheme="minorEastAsia" w:hAnsiTheme="minorEastAsia"/>
              </w:rPr>
            </w:pPr>
          </w:p>
        </w:tc>
        <w:tc>
          <w:tcPr>
            <w:tcW w:w="1134" w:type="dxa"/>
            <w:tcBorders>
              <w:top w:val="single" w:sz="12" w:space="0" w:color="auto"/>
              <w:left w:val="single" w:sz="12" w:space="0" w:color="auto"/>
              <w:bottom w:val="single" w:sz="4" w:space="0" w:color="auto"/>
              <w:righ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１人</w:t>
            </w:r>
          </w:p>
        </w:tc>
        <w:tc>
          <w:tcPr>
            <w:tcW w:w="1134" w:type="dxa"/>
            <w:tcBorders>
              <w:left w:val="single" w:sz="12" w:space="0" w:color="auto"/>
              <w:bottom w:val="single" w:sz="4" w:space="0" w:color="auto"/>
            </w:tcBorders>
          </w:tcPr>
          <w:p w:rsidR="006C23E5" w:rsidRDefault="006C23E5" w:rsidP="00712C25">
            <w:pPr>
              <w:jc w:val="center"/>
              <w:rPr>
                <w:rFonts w:asciiTheme="minorEastAsia" w:hAnsiTheme="minorEastAsia"/>
              </w:rPr>
            </w:pPr>
            <w:r>
              <w:rPr>
                <w:rFonts w:asciiTheme="minorEastAsia" w:hAnsiTheme="minorEastAsia" w:hint="eastAsia"/>
              </w:rPr>
              <w:t>２人</w:t>
            </w:r>
          </w:p>
        </w:tc>
        <w:tc>
          <w:tcPr>
            <w:tcW w:w="1134" w:type="dxa"/>
            <w:tcBorders>
              <w:bottom w:val="single" w:sz="4" w:space="0" w:color="auto"/>
            </w:tcBorders>
          </w:tcPr>
          <w:p w:rsidR="006C23E5" w:rsidRDefault="006C23E5" w:rsidP="00712C25">
            <w:pPr>
              <w:jc w:val="center"/>
              <w:rPr>
                <w:rFonts w:asciiTheme="minorEastAsia" w:hAnsiTheme="minorEastAsia"/>
              </w:rPr>
            </w:pPr>
            <w:r>
              <w:rPr>
                <w:rFonts w:asciiTheme="minorEastAsia" w:hAnsiTheme="minorEastAsia" w:hint="eastAsia"/>
              </w:rPr>
              <w:t>３人</w:t>
            </w:r>
          </w:p>
        </w:tc>
        <w:tc>
          <w:tcPr>
            <w:tcW w:w="1134" w:type="dxa"/>
            <w:tcBorders>
              <w:bottom w:val="single" w:sz="4" w:space="0" w:color="auto"/>
            </w:tcBorders>
          </w:tcPr>
          <w:p w:rsidR="006C23E5" w:rsidRDefault="006C23E5" w:rsidP="00712C25">
            <w:pPr>
              <w:jc w:val="center"/>
              <w:rPr>
                <w:rFonts w:asciiTheme="minorEastAsia" w:hAnsiTheme="minorEastAsia"/>
              </w:rPr>
            </w:pPr>
            <w:r>
              <w:rPr>
                <w:rFonts w:asciiTheme="minorEastAsia" w:hAnsiTheme="minorEastAsia" w:hint="eastAsia"/>
              </w:rPr>
              <w:t>４人</w:t>
            </w:r>
          </w:p>
        </w:tc>
        <w:tc>
          <w:tcPr>
            <w:tcW w:w="1134" w:type="dxa"/>
            <w:tcBorders>
              <w:bottom w:val="single" w:sz="4" w:space="0" w:color="auto"/>
            </w:tcBorders>
          </w:tcPr>
          <w:p w:rsidR="006C23E5" w:rsidRDefault="006C23E5" w:rsidP="00712C25">
            <w:pPr>
              <w:jc w:val="center"/>
              <w:rPr>
                <w:rFonts w:asciiTheme="minorEastAsia" w:hAnsiTheme="minorEastAsia"/>
              </w:rPr>
            </w:pPr>
            <w:r>
              <w:rPr>
                <w:rFonts w:asciiTheme="minorEastAsia" w:hAnsiTheme="minorEastAsia" w:hint="eastAsia"/>
              </w:rPr>
              <w:t>全体</w:t>
            </w:r>
          </w:p>
        </w:tc>
      </w:tr>
      <w:tr w:rsidR="006C23E5" w:rsidTr="00712C25">
        <w:trPr>
          <w:jc w:val="center"/>
        </w:trPr>
        <w:tc>
          <w:tcPr>
            <w:tcW w:w="1757" w:type="dxa"/>
            <w:tcBorders>
              <w:bottom w:val="single" w:sz="4" w:space="0" w:color="auto"/>
              <w:right w:val="single" w:sz="12" w:space="0" w:color="auto"/>
            </w:tcBorders>
          </w:tcPr>
          <w:p w:rsidR="006C23E5" w:rsidRDefault="006C23E5" w:rsidP="00712C25">
            <w:pPr>
              <w:rPr>
                <w:rFonts w:asciiTheme="minorEastAsia" w:hAnsiTheme="minorEastAsia"/>
              </w:rPr>
            </w:pPr>
            <w:r>
              <w:rPr>
                <w:rFonts w:asciiTheme="minorEastAsia" w:hAnsiTheme="minorEastAsia" w:hint="eastAsia"/>
              </w:rPr>
              <w:t>ごみ排出量</w:t>
            </w:r>
          </w:p>
        </w:tc>
        <w:tc>
          <w:tcPr>
            <w:tcW w:w="1134" w:type="dxa"/>
            <w:tcBorders>
              <w:left w:val="single" w:sz="12" w:space="0" w:color="auto"/>
              <w:bottom w:val="single" w:sz="4"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742.6</w:t>
            </w:r>
          </w:p>
        </w:tc>
        <w:tc>
          <w:tcPr>
            <w:tcW w:w="1134" w:type="dxa"/>
            <w:tcBorders>
              <w:left w:val="single" w:sz="12" w:space="0" w:color="auto"/>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599.0</w:t>
            </w:r>
          </w:p>
        </w:tc>
        <w:tc>
          <w:tcPr>
            <w:tcW w:w="1134" w:type="dxa"/>
            <w:tcBorders>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504.5</w:t>
            </w:r>
          </w:p>
        </w:tc>
        <w:tc>
          <w:tcPr>
            <w:tcW w:w="1134" w:type="dxa"/>
            <w:tcBorders>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468.0</w:t>
            </w:r>
          </w:p>
        </w:tc>
        <w:tc>
          <w:tcPr>
            <w:tcW w:w="1134" w:type="dxa"/>
            <w:tcBorders>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561.2</w:t>
            </w:r>
          </w:p>
        </w:tc>
      </w:tr>
      <w:tr w:rsidR="006C23E5" w:rsidTr="00712C25">
        <w:trPr>
          <w:jc w:val="center"/>
        </w:trPr>
        <w:tc>
          <w:tcPr>
            <w:tcW w:w="1757" w:type="dxa"/>
            <w:tcBorders>
              <w:right w:val="single" w:sz="12" w:space="0" w:color="auto"/>
            </w:tcBorders>
          </w:tcPr>
          <w:p w:rsidR="006C23E5" w:rsidRDefault="006C23E5" w:rsidP="00712C25">
            <w:pPr>
              <w:rPr>
                <w:rFonts w:asciiTheme="minorEastAsia" w:hAnsiTheme="minorEastAsia"/>
              </w:rPr>
            </w:pPr>
            <w:r>
              <w:rPr>
                <w:rFonts w:asciiTheme="minorEastAsia" w:hAnsiTheme="minorEastAsia" w:hint="eastAsia"/>
              </w:rPr>
              <w:t>可燃ごみ排出量</w:t>
            </w:r>
          </w:p>
        </w:tc>
        <w:tc>
          <w:tcPr>
            <w:tcW w:w="1134" w:type="dxa"/>
            <w:tcBorders>
              <w:left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445.0</w:t>
            </w:r>
          </w:p>
        </w:tc>
        <w:tc>
          <w:tcPr>
            <w:tcW w:w="1134" w:type="dxa"/>
            <w:tcBorders>
              <w:lef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363.5</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325.6</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286.3</w:t>
            </w:r>
          </w:p>
        </w:tc>
        <w:tc>
          <w:tcPr>
            <w:tcW w:w="1134" w:type="dxa"/>
          </w:tcPr>
          <w:p w:rsidR="006C23E5" w:rsidRDefault="006C23E5" w:rsidP="00712C25">
            <w:pPr>
              <w:jc w:val="right"/>
              <w:rPr>
                <w:rFonts w:asciiTheme="minorEastAsia" w:hAnsiTheme="minorEastAsia"/>
              </w:rPr>
            </w:pPr>
            <w:r>
              <w:rPr>
                <w:rFonts w:asciiTheme="minorEastAsia" w:hAnsiTheme="minorEastAsia" w:hint="eastAsia"/>
              </w:rPr>
              <w:t>350.7</w:t>
            </w:r>
          </w:p>
        </w:tc>
      </w:tr>
      <w:tr w:rsidR="006C23E5" w:rsidTr="00712C25">
        <w:trPr>
          <w:jc w:val="center"/>
        </w:trPr>
        <w:tc>
          <w:tcPr>
            <w:tcW w:w="1757" w:type="dxa"/>
            <w:tcBorders>
              <w:bottom w:val="single" w:sz="4" w:space="0" w:color="auto"/>
              <w:right w:val="single" w:sz="12" w:space="0" w:color="auto"/>
            </w:tcBorders>
          </w:tcPr>
          <w:p w:rsidR="006C23E5" w:rsidRDefault="006C23E5" w:rsidP="00712C25">
            <w:pPr>
              <w:rPr>
                <w:rFonts w:asciiTheme="minorEastAsia" w:hAnsiTheme="minorEastAsia"/>
              </w:rPr>
            </w:pPr>
            <w:r>
              <w:rPr>
                <w:rFonts w:asciiTheme="minorEastAsia" w:hAnsiTheme="minorEastAsia" w:hint="eastAsia"/>
              </w:rPr>
              <w:t>資源ごみ排出量</w:t>
            </w:r>
          </w:p>
        </w:tc>
        <w:tc>
          <w:tcPr>
            <w:tcW w:w="1134" w:type="dxa"/>
            <w:tcBorders>
              <w:left w:val="single" w:sz="12" w:space="0" w:color="auto"/>
              <w:bottom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256.0</w:t>
            </w:r>
          </w:p>
        </w:tc>
        <w:tc>
          <w:tcPr>
            <w:tcW w:w="1134" w:type="dxa"/>
            <w:tcBorders>
              <w:left w:val="single" w:sz="12" w:space="0" w:color="auto"/>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198.8</w:t>
            </w:r>
          </w:p>
        </w:tc>
        <w:tc>
          <w:tcPr>
            <w:tcW w:w="1134" w:type="dxa"/>
            <w:tcBorders>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133.7</w:t>
            </w:r>
          </w:p>
        </w:tc>
        <w:tc>
          <w:tcPr>
            <w:tcW w:w="1134" w:type="dxa"/>
            <w:tcBorders>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161.0</w:t>
            </w:r>
          </w:p>
        </w:tc>
        <w:tc>
          <w:tcPr>
            <w:tcW w:w="1134" w:type="dxa"/>
            <w:tcBorders>
              <w:bottom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174.9</w:t>
            </w:r>
          </w:p>
        </w:tc>
      </w:tr>
    </w:tbl>
    <w:p w:rsidR="006C23E5" w:rsidRDefault="006C23E5" w:rsidP="006C23E5">
      <w:pPr>
        <w:ind w:leftChars="450" w:left="1530" w:hangingChars="300" w:hanging="558"/>
        <w:rPr>
          <w:rFonts w:asciiTheme="minorEastAsia" w:hAnsiTheme="minorEastAsia"/>
          <w:sz w:val="18"/>
          <w:szCs w:val="18"/>
        </w:rPr>
      </w:pPr>
      <w:r w:rsidRPr="00DB7F87">
        <w:rPr>
          <w:rFonts w:asciiTheme="minorEastAsia" w:hAnsiTheme="minorEastAsia" w:hint="eastAsia"/>
          <w:sz w:val="18"/>
          <w:szCs w:val="18"/>
        </w:rPr>
        <w:t>出典：</w:t>
      </w:r>
      <w:r>
        <w:rPr>
          <w:rFonts w:asciiTheme="minorEastAsia" w:hAnsiTheme="minorEastAsia" w:hint="eastAsia"/>
          <w:sz w:val="18"/>
          <w:szCs w:val="18"/>
        </w:rPr>
        <w:t>港区ごみ排出実態調査報告書、平成24年度ごみ排出実態調査等報告書（板橋区）、一般廃棄物処理基本計画改定に向けた廃棄物排出実態調査（台東区）、目黒区資源とごみの排出実態調査から大阪府作成</w:t>
      </w:r>
    </w:p>
    <w:p w:rsidR="006C23E5" w:rsidRDefault="006C23E5" w:rsidP="006C23E5">
      <w:pPr>
        <w:ind w:leftChars="450" w:left="1530" w:hangingChars="300" w:hanging="558"/>
        <w:rPr>
          <w:rFonts w:asciiTheme="minorEastAsia" w:hAnsiTheme="minorEastAsia"/>
          <w:sz w:val="18"/>
          <w:szCs w:val="18"/>
        </w:rPr>
      </w:pPr>
    </w:p>
    <w:p w:rsidR="006C23E5" w:rsidRPr="00420B6E" w:rsidRDefault="006C23E5" w:rsidP="006C23E5">
      <w:pPr>
        <w:ind w:leftChars="450" w:left="1530" w:hangingChars="300" w:hanging="558"/>
        <w:rPr>
          <w:rFonts w:asciiTheme="minorEastAsia" w:hAnsiTheme="minorEastAsia"/>
          <w:sz w:val="18"/>
          <w:szCs w:val="18"/>
        </w:rPr>
      </w:pPr>
    </w:p>
    <w:p w:rsidR="006C23E5" w:rsidRDefault="006C23E5" w:rsidP="00B15FDB">
      <w:pPr>
        <w:ind w:leftChars="266" w:left="796" w:hangingChars="103" w:hanging="222"/>
        <w:rPr>
          <w:rFonts w:asciiTheme="minorEastAsia" w:hAnsiTheme="minorEastAsia"/>
        </w:rPr>
      </w:pPr>
      <w:r>
        <w:rPr>
          <w:rFonts w:asciiTheme="minorEastAsia" w:hAnsiTheme="minorEastAsia" w:hint="eastAsia"/>
        </w:rPr>
        <w:lastRenderedPageBreak/>
        <w:t>・また、世帯人数別の資源物の分別排出状況について、川崎市で実施されたごみ排出実態調査結果を表３－１－４に示す。単独世帯は、可燃ごみとして排出している割合が高くなる傾向にあった。</w:t>
      </w:r>
    </w:p>
    <w:p w:rsidR="006C23E5" w:rsidRDefault="006C23E5" w:rsidP="006C23E5">
      <w:pPr>
        <w:ind w:leftChars="150" w:left="540" w:hangingChars="100" w:hanging="216"/>
        <w:rPr>
          <w:rFonts w:asciiTheme="minorEastAsia" w:hAnsiTheme="minorEastAsia"/>
        </w:rPr>
      </w:pPr>
    </w:p>
    <w:p w:rsidR="006C23E5" w:rsidRDefault="006C23E5" w:rsidP="006C23E5">
      <w:pPr>
        <w:ind w:leftChars="150" w:left="540" w:hangingChars="100" w:hanging="216"/>
        <w:jc w:val="center"/>
        <w:rPr>
          <w:rFonts w:asciiTheme="minorEastAsia" w:hAnsiTheme="minorEastAsia"/>
        </w:rPr>
      </w:pPr>
      <w:r>
        <w:rPr>
          <w:rFonts w:asciiTheme="minorEastAsia" w:hAnsiTheme="minorEastAsia" w:hint="eastAsia"/>
        </w:rPr>
        <w:t>表3-1-4　資源物の分別排出の比率</w:t>
      </w:r>
    </w:p>
    <w:tbl>
      <w:tblPr>
        <w:tblStyle w:val="a3"/>
        <w:tblW w:w="7760" w:type="dxa"/>
        <w:jc w:val="center"/>
        <w:tblInd w:w="817" w:type="dxa"/>
        <w:tblLook w:val="04A0" w:firstRow="1" w:lastRow="0" w:firstColumn="1" w:lastColumn="0" w:noHBand="0" w:noVBand="1"/>
      </w:tblPr>
      <w:tblGrid>
        <w:gridCol w:w="2808"/>
        <w:gridCol w:w="1007"/>
        <w:gridCol w:w="992"/>
        <w:gridCol w:w="851"/>
        <w:gridCol w:w="917"/>
        <w:gridCol w:w="1185"/>
      </w:tblGrid>
      <w:tr w:rsidR="006C23E5" w:rsidTr="00712C25">
        <w:trPr>
          <w:jc w:val="center"/>
        </w:trPr>
        <w:tc>
          <w:tcPr>
            <w:tcW w:w="0" w:type="auto"/>
            <w:tcBorders>
              <w:right w:val="single" w:sz="12" w:space="0" w:color="auto"/>
            </w:tcBorders>
          </w:tcPr>
          <w:p w:rsidR="006C23E5" w:rsidRDefault="006C23E5" w:rsidP="00712C25">
            <w:pPr>
              <w:rPr>
                <w:rFonts w:asciiTheme="minorEastAsia" w:hAnsiTheme="minorEastAsia"/>
              </w:rPr>
            </w:pPr>
          </w:p>
        </w:tc>
        <w:tc>
          <w:tcPr>
            <w:tcW w:w="1007" w:type="dxa"/>
            <w:tcBorders>
              <w:top w:val="single" w:sz="12" w:space="0" w:color="auto"/>
              <w:left w:val="single" w:sz="12" w:space="0" w:color="auto"/>
              <w:righ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１人</w:t>
            </w:r>
          </w:p>
        </w:tc>
        <w:tc>
          <w:tcPr>
            <w:tcW w:w="992" w:type="dxa"/>
            <w:tcBorders>
              <w:lef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２人</w:t>
            </w:r>
          </w:p>
        </w:tc>
        <w:tc>
          <w:tcPr>
            <w:tcW w:w="851" w:type="dxa"/>
          </w:tcPr>
          <w:p w:rsidR="006C23E5" w:rsidRDefault="006C23E5" w:rsidP="00712C25">
            <w:pPr>
              <w:jc w:val="center"/>
              <w:rPr>
                <w:rFonts w:asciiTheme="minorEastAsia" w:hAnsiTheme="minorEastAsia"/>
              </w:rPr>
            </w:pPr>
            <w:r>
              <w:rPr>
                <w:rFonts w:asciiTheme="minorEastAsia" w:hAnsiTheme="minorEastAsia" w:hint="eastAsia"/>
              </w:rPr>
              <w:t>３人</w:t>
            </w:r>
          </w:p>
        </w:tc>
        <w:tc>
          <w:tcPr>
            <w:tcW w:w="917" w:type="dxa"/>
          </w:tcPr>
          <w:p w:rsidR="006C23E5" w:rsidRDefault="006C23E5" w:rsidP="00712C25">
            <w:pPr>
              <w:jc w:val="center"/>
              <w:rPr>
                <w:rFonts w:asciiTheme="minorEastAsia" w:hAnsiTheme="minorEastAsia"/>
              </w:rPr>
            </w:pPr>
            <w:r>
              <w:rPr>
                <w:rFonts w:asciiTheme="minorEastAsia" w:hAnsiTheme="minorEastAsia" w:hint="eastAsia"/>
              </w:rPr>
              <w:t>４人</w:t>
            </w:r>
          </w:p>
        </w:tc>
        <w:tc>
          <w:tcPr>
            <w:tcW w:w="1185" w:type="dxa"/>
          </w:tcPr>
          <w:p w:rsidR="006C23E5" w:rsidRDefault="006C23E5" w:rsidP="00712C25">
            <w:pPr>
              <w:jc w:val="center"/>
              <w:rPr>
                <w:rFonts w:asciiTheme="minorEastAsia" w:hAnsiTheme="minorEastAsia"/>
              </w:rPr>
            </w:pPr>
            <w:r>
              <w:rPr>
                <w:rFonts w:asciiTheme="minorEastAsia" w:hAnsiTheme="minorEastAsia" w:hint="eastAsia"/>
              </w:rPr>
              <w:t>５人以上</w:t>
            </w:r>
          </w:p>
        </w:tc>
      </w:tr>
      <w:tr w:rsidR="006C23E5" w:rsidTr="00712C25">
        <w:trPr>
          <w:jc w:val="center"/>
        </w:trPr>
        <w:tc>
          <w:tcPr>
            <w:tcW w:w="0" w:type="auto"/>
            <w:tcBorders>
              <w:right w:val="single" w:sz="12" w:space="0" w:color="auto"/>
            </w:tcBorders>
          </w:tcPr>
          <w:p w:rsidR="006C23E5" w:rsidRDefault="006C23E5" w:rsidP="00712C25">
            <w:pPr>
              <w:rPr>
                <w:rFonts w:asciiTheme="minorEastAsia" w:hAnsiTheme="minorEastAsia"/>
              </w:rPr>
            </w:pPr>
            <w:r>
              <w:rPr>
                <w:rFonts w:asciiTheme="minorEastAsia" w:hAnsiTheme="minorEastAsia" w:hint="eastAsia"/>
              </w:rPr>
              <w:t>資源ごみのうち可燃ごみとして排出されていた割合</w:t>
            </w:r>
          </w:p>
        </w:tc>
        <w:tc>
          <w:tcPr>
            <w:tcW w:w="1007" w:type="dxa"/>
            <w:tcBorders>
              <w:left w:val="single" w:sz="12" w:space="0" w:color="auto"/>
              <w:bottom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27.2%</w:t>
            </w:r>
          </w:p>
        </w:tc>
        <w:tc>
          <w:tcPr>
            <w:tcW w:w="992"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11.9%</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13.1%</w:t>
            </w:r>
          </w:p>
        </w:tc>
        <w:tc>
          <w:tcPr>
            <w:tcW w:w="917" w:type="dxa"/>
            <w:vAlign w:val="center"/>
          </w:tcPr>
          <w:p w:rsidR="006C23E5" w:rsidRDefault="006C23E5" w:rsidP="00712C25">
            <w:pPr>
              <w:jc w:val="right"/>
              <w:rPr>
                <w:rFonts w:asciiTheme="minorEastAsia" w:hAnsiTheme="minorEastAsia"/>
              </w:rPr>
            </w:pPr>
            <w:r>
              <w:rPr>
                <w:rFonts w:asciiTheme="minorEastAsia" w:hAnsiTheme="minorEastAsia" w:hint="eastAsia"/>
              </w:rPr>
              <w:t>17.1%</w:t>
            </w:r>
          </w:p>
        </w:tc>
        <w:tc>
          <w:tcPr>
            <w:tcW w:w="1185" w:type="dxa"/>
            <w:vAlign w:val="center"/>
          </w:tcPr>
          <w:p w:rsidR="006C23E5" w:rsidRDefault="006C23E5" w:rsidP="00712C25">
            <w:pPr>
              <w:jc w:val="right"/>
              <w:rPr>
                <w:rFonts w:asciiTheme="minorEastAsia" w:hAnsiTheme="minorEastAsia"/>
              </w:rPr>
            </w:pPr>
            <w:r>
              <w:rPr>
                <w:rFonts w:asciiTheme="minorEastAsia" w:hAnsiTheme="minorEastAsia" w:hint="eastAsia"/>
              </w:rPr>
              <w:t>15.5%</w:t>
            </w:r>
          </w:p>
        </w:tc>
      </w:tr>
    </w:tbl>
    <w:p w:rsidR="006C23E5" w:rsidRDefault="006C23E5" w:rsidP="006C23E5">
      <w:pPr>
        <w:widowControl/>
        <w:jc w:val="left"/>
        <w:rPr>
          <w:rFonts w:asciiTheme="minorEastAsia" w:hAnsiTheme="minorEastAsia"/>
          <w:sz w:val="18"/>
          <w:szCs w:val="18"/>
        </w:rPr>
      </w:pPr>
      <w:r>
        <w:rPr>
          <w:rFonts w:asciiTheme="minorEastAsia" w:hAnsiTheme="minorEastAsia" w:hint="eastAsia"/>
        </w:rPr>
        <w:t xml:space="preserve">　　　　　　　　　　　　　　　　　</w:t>
      </w:r>
      <w:r>
        <w:rPr>
          <w:rFonts w:asciiTheme="minorEastAsia" w:hAnsiTheme="minorEastAsia" w:hint="eastAsia"/>
          <w:sz w:val="18"/>
          <w:szCs w:val="18"/>
        </w:rPr>
        <w:t>出典：平成26年度市民ごみ排出実態調査報告書（川崎市）</w:t>
      </w:r>
    </w:p>
    <w:p w:rsidR="006C23E5" w:rsidRPr="00420B6E" w:rsidRDefault="006C23E5" w:rsidP="006C23E5">
      <w:pPr>
        <w:widowControl/>
        <w:jc w:val="left"/>
        <w:rPr>
          <w:rFonts w:asciiTheme="minorEastAsia" w:hAnsiTheme="minorEastAsia"/>
          <w:sz w:val="18"/>
          <w:szCs w:val="18"/>
        </w:rPr>
      </w:pPr>
    </w:p>
    <w:p w:rsidR="006C23E5" w:rsidRDefault="006C23E5" w:rsidP="00B15FDB">
      <w:pPr>
        <w:ind w:firstLineChars="131" w:firstLine="283"/>
        <w:rPr>
          <w:rFonts w:asciiTheme="minorEastAsia" w:hAnsiTheme="minorEastAsia"/>
        </w:rPr>
      </w:pPr>
      <w:r>
        <w:rPr>
          <w:rFonts w:asciiTheme="minorEastAsia" w:hAnsiTheme="minorEastAsia" w:hint="eastAsia"/>
        </w:rPr>
        <w:t>（イ）高齢者世帯のごみの排出実態</w:t>
      </w:r>
    </w:p>
    <w:p w:rsidR="006C23E5" w:rsidRDefault="006C23E5" w:rsidP="00B15FDB">
      <w:pPr>
        <w:ind w:leftChars="261" w:left="780" w:hangingChars="100" w:hanging="216"/>
        <w:rPr>
          <w:rFonts w:asciiTheme="minorEastAsia" w:hAnsiTheme="minorEastAsia"/>
        </w:rPr>
      </w:pPr>
      <w:r w:rsidRPr="0058737B">
        <w:rPr>
          <w:rFonts w:asciiTheme="minorEastAsia" w:hAnsiTheme="minorEastAsia" w:hint="eastAsia"/>
        </w:rPr>
        <w:t>・</w:t>
      </w:r>
      <w:r>
        <w:rPr>
          <w:rFonts w:asciiTheme="minorEastAsia" w:hAnsiTheme="minorEastAsia" w:hint="eastAsia"/>
        </w:rPr>
        <w:t>高齢者世帯のごみの排出実態について、東京都板橋区の調査結果を表３－１－５、荒川区の調査結果を</w:t>
      </w:r>
      <w:r w:rsidRPr="00080074">
        <w:rPr>
          <w:rFonts w:asciiTheme="minorEastAsia" w:hAnsiTheme="minorEastAsia" w:hint="eastAsia"/>
        </w:rPr>
        <w:t>表３－１－６</w:t>
      </w:r>
      <w:r>
        <w:rPr>
          <w:rFonts w:asciiTheme="minorEastAsia" w:hAnsiTheme="minorEastAsia" w:hint="eastAsia"/>
        </w:rPr>
        <w:t>に示す。年金世帯、高齢者が多い地域は、１人当たりのごみ排出量が多い傾向にあった。</w:t>
      </w:r>
    </w:p>
    <w:p w:rsidR="00B15FDB" w:rsidRDefault="00B15FDB" w:rsidP="00B15FDB">
      <w:pPr>
        <w:ind w:leftChars="261" w:left="780" w:hangingChars="100" w:hanging="216"/>
        <w:rPr>
          <w:rFonts w:asciiTheme="minorEastAsia" w:hAnsiTheme="minorEastAsia"/>
        </w:rPr>
      </w:pPr>
    </w:p>
    <w:p w:rsidR="006C23E5" w:rsidRDefault="006C23E5" w:rsidP="006C23E5">
      <w:pPr>
        <w:ind w:leftChars="150" w:left="540" w:hangingChars="100" w:hanging="216"/>
        <w:jc w:val="center"/>
        <w:rPr>
          <w:rFonts w:asciiTheme="minorEastAsia" w:hAnsiTheme="minorEastAsia"/>
        </w:rPr>
      </w:pPr>
      <w:r>
        <w:rPr>
          <w:rFonts w:asciiTheme="minorEastAsia" w:hAnsiTheme="minorEastAsia" w:hint="eastAsia"/>
        </w:rPr>
        <w:t>表3-1-5　世帯形態別ごみ排出量（東京都板橋区）</w:t>
      </w:r>
    </w:p>
    <w:p w:rsidR="006C23E5" w:rsidRDefault="006C23E5" w:rsidP="006C23E5">
      <w:pPr>
        <w:ind w:leftChars="250" w:left="540" w:firstLineChars="2100" w:firstLine="4535"/>
        <w:rPr>
          <w:rFonts w:asciiTheme="minorEastAsia" w:hAnsiTheme="minorEastAsia"/>
        </w:rPr>
      </w:pPr>
      <w:r>
        <w:rPr>
          <w:rFonts w:asciiTheme="minorEastAsia" w:hAnsiTheme="minorEastAsia" w:hint="eastAsia"/>
        </w:rPr>
        <w:t>（単位：ｇ/人・日）</w:t>
      </w:r>
    </w:p>
    <w:tbl>
      <w:tblPr>
        <w:tblStyle w:val="a3"/>
        <w:tblW w:w="0" w:type="auto"/>
        <w:jc w:val="center"/>
        <w:tblInd w:w="540" w:type="dxa"/>
        <w:tblLook w:val="04A0" w:firstRow="1" w:lastRow="0" w:firstColumn="1" w:lastColumn="0" w:noHBand="0" w:noVBand="1"/>
      </w:tblPr>
      <w:tblGrid>
        <w:gridCol w:w="1120"/>
        <w:gridCol w:w="1247"/>
        <w:gridCol w:w="1247"/>
        <w:gridCol w:w="1247"/>
      </w:tblGrid>
      <w:tr w:rsidR="006C23E5" w:rsidTr="00712C25">
        <w:trPr>
          <w:jc w:val="center"/>
        </w:trPr>
        <w:tc>
          <w:tcPr>
            <w:tcW w:w="0" w:type="auto"/>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　</w:t>
            </w:r>
          </w:p>
        </w:tc>
        <w:tc>
          <w:tcPr>
            <w:tcW w:w="1247" w:type="dxa"/>
            <w:vAlign w:val="center"/>
          </w:tcPr>
          <w:p w:rsidR="006C23E5" w:rsidRDefault="006C23E5" w:rsidP="00712C25">
            <w:pPr>
              <w:jc w:val="center"/>
              <w:rPr>
                <w:rFonts w:ascii="ＭＳ 明朝" w:eastAsia="ＭＳ 明朝" w:hAnsi="ＭＳ 明朝" w:cs="ＭＳ Ｐゴシック"/>
                <w:color w:val="000000"/>
                <w:sz w:val="22"/>
              </w:rPr>
            </w:pPr>
            <w:r>
              <w:rPr>
                <w:rFonts w:ascii="ＭＳ 明朝" w:eastAsia="ＭＳ 明朝" w:hAnsi="ＭＳ 明朝" w:hint="eastAsia"/>
                <w:color w:val="000000"/>
                <w:sz w:val="22"/>
              </w:rPr>
              <w:t>勤労世帯</w:t>
            </w:r>
          </w:p>
        </w:tc>
        <w:tc>
          <w:tcPr>
            <w:tcW w:w="1247" w:type="dxa"/>
            <w:tcBorders>
              <w:right w:val="single" w:sz="12" w:space="0" w:color="auto"/>
            </w:tcBorders>
            <w:vAlign w:val="center"/>
          </w:tcPr>
          <w:p w:rsidR="006C23E5" w:rsidRDefault="006C23E5" w:rsidP="00712C25">
            <w:pPr>
              <w:jc w:val="center"/>
              <w:rPr>
                <w:rFonts w:ascii="ＭＳ 明朝" w:eastAsia="ＭＳ 明朝" w:hAnsi="ＭＳ 明朝" w:cs="ＭＳ Ｐゴシック"/>
                <w:color w:val="000000"/>
                <w:sz w:val="20"/>
                <w:szCs w:val="20"/>
              </w:rPr>
            </w:pPr>
            <w:r>
              <w:rPr>
                <w:rFonts w:ascii="ＭＳ 明朝" w:eastAsia="ＭＳ 明朝" w:hAnsi="ＭＳ 明朝" w:hint="eastAsia"/>
                <w:color w:val="000000"/>
                <w:sz w:val="20"/>
                <w:szCs w:val="20"/>
              </w:rPr>
              <w:t>自営業</w:t>
            </w:r>
          </w:p>
        </w:tc>
        <w:tc>
          <w:tcPr>
            <w:tcW w:w="1247" w:type="dxa"/>
            <w:tcBorders>
              <w:top w:val="single" w:sz="12" w:space="0" w:color="auto"/>
              <w:left w:val="single" w:sz="12" w:space="0" w:color="auto"/>
              <w:right w:val="single" w:sz="12" w:space="0" w:color="auto"/>
            </w:tcBorders>
            <w:vAlign w:val="center"/>
          </w:tcPr>
          <w:p w:rsidR="006C23E5" w:rsidRDefault="006C23E5" w:rsidP="00712C25">
            <w:pPr>
              <w:jc w:val="center"/>
              <w:rPr>
                <w:rFonts w:ascii="ＭＳ 明朝" w:eastAsia="ＭＳ 明朝" w:hAnsi="ＭＳ 明朝" w:cs="ＭＳ Ｐゴシック"/>
                <w:color w:val="000000"/>
                <w:sz w:val="22"/>
              </w:rPr>
            </w:pPr>
            <w:r>
              <w:rPr>
                <w:rFonts w:ascii="ＭＳ 明朝" w:eastAsia="ＭＳ 明朝" w:hAnsi="ＭＳ 明朝" w:hint="eastAsia"/>
                <w:color w:val="000000"/>
                <w:sz w:val="22"/>
              </w:rPr>
              <w:t>年金世帯</w:t>
            </w:r>
          </w:p>
        </w:tc>
      </w:tr>
      <w:tr w:rsidR="006C23E5" w:rsidTr="00712C25">
        <w:trPr>
          <w:jc w:val="center"/>
        </w:trPr>
        <w:tc>
          <w:tcPr>
            <w:tcW w:w="0" w:type="auto"/>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可燃ごみ</w:t>
            </w:r>
          </w:p>
        </w:tc>
        <w:tc>
          <w:tcPr>
            <w:tcW w:w="1247" w:type="dxa"/>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354.2 </w:t>
            </w:r>
          </w:p>
        </w:tc>
        <w:tc>
          <w:tcPr>
            <w:tcW w:w="1247" w:type="dxa"/>
            <w:tcBorders>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309.9 </w:t>
            </w:r>
          </w:p>
        </w:tc>
        <w:tc>
          <w:tcPr>
            <w:tcW w:w="1247"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479.6 </w:t>
            </w:r>
          </w:p>
        </w:tc>
      </w:tr>
      <w:tr w:rsidR="006C23E5" w:rsidTr="00712C25">
        <w:trPr>
          <w:jc w:val="center"/>
        </w:trPr>
        <w:tc>
          <w:tcPr>
            <w:tcW w:w="0" w:type="auto"/>
            <w:vAlign w:val="center"/>
          </w:tcPr>
          <w:p w:rsidR="006C23E5" w:rsidRPr="00085FBB" w:rsidRDefault="006C23E5" w:rsidP="00712C25">
            <w:pPr>
              <w:rPr>
                <w:rFonts w:ascii="ＭＳ 明朝" w:eastAsia="ＭＳ 明朝" w:hAnsi="ＭＳ 明朝"/>
                <w:color w:val="000000"/>
                <w:sz w:val="22"/>
              </w:rPr>
            </w:pPr>
            <w:r>
              <w:rPr>
                <w:rFonts w:ascii="ＭＳ 明朝" w:eastAsia="ＭＳ 明朝" w:hAnsi="ＭＳ 明朝" w:hint="eastAsia"/>
                <w:color w:val="000000"/>
                <w:sz w:val="22"/>
              </w:rPr>
              <w:t>不燃ごみ</w:t>
            </w:r>
          </w:p>
        </w:tc>
        <w:tc>
          <w:tcPr>
            <w:tcW w:w="1247" w:type="dxa"/>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23.1 </w:t>
            </w:r>
          </w:p>
        </w:tc>
        <w:tc>
          <w:tcPr>
            <w:tcW w:w="1247" w:type="dxa"/>
            <w:tcBorders>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10.9 </w:t>
            </w:r>
          </w:p>
        </w:tc>
        <w:tc>
          <w:tcPr>
            <w:tcW w:w="1247"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41.5 </w:t>
            </w:r>
          </w:p>
        </w:tc>
      </w:tr>
      <w:tr w:rsidR="006C23E5" w:rsidTr="00712C25">
        <w:trPr>
          <w:jc w:val="center"/>
        </w:trPr>
        <w:tc>
          <w:tcPr>
            <w:tcW w:w="0" w:type="auto"/>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資源ごみ</w:t>
            </w:r>
          </w:p>
        </w:tc>
        <w:tc>
          <w:tcPr>
            <w:tcW w:w="1247" w:type="dxa"/>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123.4 </w:t>
            </w:r>
          </w:p>
        </w:tc>
        <w:tc>
          <w:tcPr>
            <w:tcW w:w="1247" w:type="dxa"/>
            <w:tcBorders>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111.3 </w:t>
            </w:r>
          </w:p>
        </w:tc>
        <w:tc>
          <w:tcPr>
            <w:tcW w:w="1247"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173.8 </w:t>
            </w:r>
          </w:p>
        </w:tc>
      </w:tr>
      <w:tr w:rsidR="006C23E5" w:rsidTr="00712C25">
        <w:trPr>
          <w:jc w:val="center"/>
        </w:trPr>
        <w:tc>
          <w:tcPr>
            <w:tcW w:w="0" w:type="auto"/>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合計</w:t>
            </w:r>
          </w:p>
        </w:tc>
        <w:tc>
          <w:tcPr>
            <w:tcW w:w="1247" w:type="dxa"/>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500.7 </w:t>
            </w:r>
          </w:p>
        </w:tc>
        <w:tc>
          <w:tcPr>
            <w:tcW w:w="1247" w:type="dxa"/>
            <w:tcBorders>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432.1 </w:t>
            </w:r>
          </w:p>
        </w:tc>
        <w:tc>
          <w:tcPr>
            <w:tcW w:w="1247" w:type="dxa"/>
            <w:tcBorders>
              <w:left w:val="single" w:sz="12" w:space="0" w:color="auto"/>
              <w:bottom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694.9 </w:t>
            </w:r>
          </w:p>
        </w:tc>
      </w:tr>
    </w:tbl>
    <w:p w:rsidR="006C23E5" w:rsidRPr="00420B6E" w:rsidRDefault="006C23E5" w:rsidP="006C23E5">
      <w:pPr>
        <w:ind w:leftChars="150" w:left="540" w:hangingChars="100" w:hanging="216"/>
        <w:rPr>
          <w:rFonts w:asciiTheme="minorEastAsia" w:hAnsiTheme="minorEastAsia"/>
          <w:sz w:val="18"/>
          <w:szCs w:val="18"/>
        </w:rPr>
      </w:pPr>
      <w:r>
        <w:rPr>
          <w:rFonts w:asciiTheme="minorEastAsia" w:hAnsiTheme="minorEastAsia" w:hint="eastAsia"/>
        </w:rPr>
        <w:t xml:space="preserve">　　　　　　　　　　　　</w:t>
      </w:r>
      <w:r>
        <w:rPr>
          <w:rFonts w:asciiTheme="minorEastAsia" w:hAnsiTheme="minorEastAsia" w:hint="eastAsia"/>
          <w:sz w:val="18"/>
          <w:szCs w:val="18"/>
        </w:rPr>
        <w:t>出典：平成24年度ごみ排出実態調査等報告書（板橋区）</w:t>
      </w:r>
    </w:p>
    <w:p w:rsidR="006C23E5" w:rsidRDefault="006C23E5" w:rsidP="006C23E5">
      <w:pPr>
        <w:ind w:leftChars="150" w:left="540" w:hangingChars="100" w:hanging="216"/>
        <w:jc w:val="center"/>
        <w:rPr>
          <w:rFonts w:asciiTheme="minorEastAsia" w:hAnsiTheme="minorEastAsia"/>
        </w:rPr>
      </w:pPr>
    </w:p>
    <w:p w:rsidR="006C23E5" w:rsidRDefault="006C23E5" w:rsidP="006C23E5">
      <w:pPr>
        <w:ind w:leftChars="150" w:left="540" w:hangingChars="100" w:hanging="216"/>
        <w:jc w:val="center"/>
        <w:rPr>
          <w:rFonts w:asciiTheme="minorEastAsia" w:hAnsiTheme="minorEastAsia"/>
        </w:rPr>
      </w:pPr>
      <w:r>
        <w:rPr>
          <w:rFonts w:asciiTheme="minorEastAsia" w:hAnsiTheme="minorEastAsia" w:hint="eastAsia"/>
        </w:rPr>
        <w:t>表3-1-6　地域別ごみ排出量（東京都荒川区）</w:t>
      </w:r>
    </w:p>
    <w:p w:rsidR="006C23E5" w:rsidRDefault="006C23E5" w:rsidP="006C23E5">
      <w:pPr>
        <w:ind w:leftChars="250" w:left="540" w:firstLineChars="2100" w:firstLine="4535"/>
        <w:rPr>
          <w:rFonts w:asciiTheme="minorEastAsia" w:hAnsiTheme="minorEastAsia"/>
        </w:rPr>
      </w:pPr>
      <w:r w:rsidRPr="00085FBB">
        <w:rPr>
          <w:rFonts w:asciiTheme="minorEastAsia" w:hAnsiTheme="minorEastAsia" w:hint="eastAsia"/>
        </w:rPr>
        <w:t>（単位：ｇ/人・日）</w:t>
      </w:r>
    </w:p>
    <w:tbl>
      <w:tblPr>
        <w:tblStyle w:val="a3"/>
        <w:tblW w:w="0" w:type="auto"/>
        <w:tblLook w:val="04A0" w:firstRow="1" w:lastRow="0" w:firstColumn="1" w:lastColumn="0" w:noHBand="0" w:noVBand="1"/>
      </w:tblPr>
      <w:tblGrid>
        <w:gridCol w:w="1120"/>
        <w:gridCol w:w="1134"/>
        <w:gridCol w:w="1134"/>
        <w:gridCol w:w="1134"/>
      </w:tblGrid>
      <w:tr w:rsidR="006C23E5" w:rsidTr="00712C25">
        <w:tc>
          <w:tcPr>
            <w:tcW w:w="0" w:type="auto"/>
            <w:tcBorders>
              <w:right w:val="single" w:sz="12" w:space="0" w:color="auto"/>
            </w:tcBorders>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　</w:t>
            </w:r>
          </w:p>
        </w:tc>
        <w:tc>
          <w:tcPr>
            <w:tcW w:w="1134" w:type="dxa"/>
            <w:tcBorders>
              <w:top w:val="single" w:sz="12" w:space="0" w:color="auto"/>
              <w:left w:val="single" w:sz="12" w:space="0" w:color="auto"/>
              <w:right w:val="single" w:sz="12" w:space="0" w:color="auto"/>
            </w:tcBorders>
            <w:vAlign w:val="center"/>
          </w:tcPr>
          <w:p w:rsidR="006C23E5" w:rsidRDefault="006C23E5" w:rsidP="00712C25">
            <w:pPr>
              <w:jc w:val="center"/>
              <w:rPr>
                <w:rFonts w:ascii="ＭＳ 明朝" w:eastAsia="ＭＳ 明朝" w:hAnsi="ＭＳ 明朝" w:cs="ＭＳ Ｐゴシック"/>
                <w:color w:val="000000"/>
                <w:sz w:val="22"/>
              </w:rPr>
            </w:pPr>
            <w:r>
              <w:rPr>
                <w:rFonts w:ascii="ＭＳ 明朝" w:eastAsia="ＭＳ 明朝" w:hAnsi="ＭＳ 明朝" w:hint="eastAsia"/>
                <w:color w:val="000000"/>
                <w:sz w:val="22"/>
              </w:rPr>
              <w:t>ｸﾗｽﾀｰ①</w:t>
            </w:r>
          </w:p>
        </w:tc>
        <w:tc>
          <w:tcPr>
            <w:tcW w:w="1134" w:type="dxa"/>
            <w:tcBorders>
              <w:top w:val="single" w:sz="12" w:space="0" w:color="auto"/>
              <w:left w:val="single" w:sz="12" w:space="0" w:color="auto"/>
              <w:right w:val="single" w:sz="12" w:space="0" w:color="auto"/>
            </w:tcBorders>
            <w:vAlign w:val="center"/>
          </w:tcPr>
          <w:p w:rsidR="006C23E5" w:rsidRDefault="006C23E5" w:rsidP="00712C25">
            <w:pPr>
              <w:jc w:val="center"/>
              <w:rPr>
                <w:rFonts w:ascii="ＭＳ 明朝" w:eastAsia="ＭＳ 明朝" w:hAnsi="ＭＳ 明朝" w:cs="ＭＳ Ｐゴシック"/>
                <w:color w:val="000000"/>
                <w:sz w:val="22"/>
              </w:rPr>
            </w:pPr>
            <w:r>
              <w:rPr>
                <w:rFonts w:ascii="ＭＳ 明朝" w:eastAsia="ＭＳ 明朝" w:hAnsi="ＭＳ 明朝" w:hint="eastAsia"/>
                <w:color w:val="000000"/>
                <w:sz w:val="22"/>
              </w:rPr>
              <w:t>ｸﾗｽﾀｰ③</w:t>
            </w:r>
          </w:p>
        </w:tc>
        <w:tc>
          <w:tcPr>
            <w:tcW w:w="1134" w:type="dxa"/>
            <w:tcBorders>
              <w:left w:val="single" w:sz="12" w:space="0" w:color="auto"/>
            </w:tcBorders>
            <w:vAlign w:val="center"/>
          </w:tcPr>
          <w:p w:rsidR="006C23E5" w:rsidRDefault="006C23E5" w:rsidP="00712C25">
            <w:pPr>
              <w:jc w:val="center"/>
              <w:rPr>
                <w:rFonts w:ascii="ＭＳ 明朝" w:eastAsia="ＭＳ 明朝" w:hAnsi="ＭＳ 明朝" w:cs="ＭＳ Ｐゴシック"/>
                <w:color w:val="000000"/>
                <w:sz w:val="22"/>
              </w:rPr>
            </w:pPr>
            <w:r w:rsidRPr="00081E6A">
              <w:rPr>
                <w:rFonts w:asciiTheme="minorEastAsia" w:hAnsiTheme="minorEastAsia"/>
                <w:noProof/>
              </w:rPr>
              <mc:AlternateContent>
                <mc:Choice Requires="wps">
                  <w:drawing>
                    <wp:anchor distT="0" distB="0" distL="114300" distR="114300" simplePos="0" relativeHeight="251725824" behindDoc="0" locked="0" layoutInCell="1" allowOverlap="1" wp14:anchorId="4329A1B7" wp14:editId="2F2DBB87">
                      <wp:simplePos x="0" y="0"/>
                      <wp:positionH relativeFrom="column">
                        <wp:posOffset>720090</wp:posOffset>
                      </wp:positionH>
                      <wp:positionV relativeFrom="paragraph">
                        <wp:posOffset>38100</wp:posOffset>
                      </wp:positionV>
                      <wp:extent cx="2952750" cy="10953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95375"/>
                              </a:xfrm>
                              <a:prstGeom prst="rect">
                                <a:avLst/>
                              </a:prstGeom>
                              <a:solidFill>
                                <a:srgbClr val="FFFFFF"/>
                              </a:solidFill>
                              <a:ln w="9525">
                                <a:noFill/>
                                <a:miter lim="800000"/>
                                <a:headEnd/>
                                <a:tailEnd/>
                              </a:ln>
                            </wps:spPr>
                            <wps:txbx>
                              <w:txbxContent>
                                <w:p w:rsidR="006C23E5" w:rsidRDefault="006C23E5" w:rsidP="006C23E5">
                                  <w:r>
                                    <w:rPr>
                                      <w:rFonts w:hint="eastAsia"/>
                                    </w:rPr>
                                    <w:t xml:space="preserve">ｸﾗｽﾀｰ①　</w:t>
                                  </w:r>
                                  <w:r>
                                    <w:rPr>
                                      <w:rFonts w:hint="eastAsia"/>
                                    </w:rPr>
                                    <w:t>人口密度が高く、高齢者が多い地域</w:t>
                                  </w:r>
                                </w:p>
                                <w:p w:rsidR="006C23E5" w:rsidRDefault="006C23E5" w:rsidP="006C23E5">
                                  <w:r>
                                    <w:rPr>
                                      <w:rFonts w:hint="eastAsia"/>
                                    </w:rPr>
                                    <w:t>ｸﾗｽﾀｰ③　戸建持家が多く、高齢者が多い地域</w:t>
                                  </w:r>
                                </w:p>
                                <w:p w:rsidR="006C23E5" w:rsidRPr="00081E6A" w:rsidRDefault="006C23E5" w:rsidP="006C23E5">
                                  <w:pPr>
                                    <w:ind w:left="972" w:hangingChars="450" w:hanging="972"/>
                                  </w:pPr>
                                  <w:r>
                                    <w:rPr>
                                      <w:rFonts w:hint="eastAsia"/>
                                    </w:rPr>
                                    <w:t>ｸﾗｽﾀｰ②　中高層住宅が多く、高齢者が少ない地域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6.7pt;margin-top:3pt;width:232.5pt;height:8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" stroked="f">
                      <v:textbox>
                        <w:txbxContent>
                          <w:p w:rsidR="006C23E5" w:rsidRDefault="006C23E5" w:rsidP="006C23E5">
                            <w:r>
                              <w:rPr>
                                <w:rFonts w:hint="eastAsia"/>
                              </w:rPr>
                              <w:t>ｸﾗｽﾀｰ①　人口密度が高く、高齢者が多い地域</w:t>
                            </w:r>
                          </w:p>
                          <w:p w:rsidR="006C23E5" w:rsidRDefault="006C23E5" w:rsidP="006C23E5">
                            <w:r>
                              <w:rPr>
                                <w:rFonts w:hint="eastAsia"/>
                              </w:rPr>
                              <w:t>ｸﾗｽﾀｰ③　戸建持家が多く、高齢者が多い地域</w:t>
                            </w:r>
                          </w:p>
                          <w:p w:rsidR="006C23E5" w:rsidRPr="00081E6A" w:rsidRDefault="006C23E5" w:rsidP="006C23E5">
                            <w:pPr>
                              <w:ind w:left="972" w:hangingChars="450" w:hanging="972"/>
                            </w:pPr>
                            <w:r>
                              <w:rPr>
                                <w:rFonts w:hint="eastAsia"/>
                              </w:rPr>
                              <w:t>ｸﾗｽﾀｰ②　中高層住宅が多く、高齢者が少ない地域</w:t>
                            </w:r>
                          </w:p>
                        </w:txbxContent>
                      </v:textbox>
                    </v:shape>
                  </w:pict>
                </mc:Fallback>
              </mc:AlternateContent>
            </w:r>
            <w:r>
              <w:rPr>
                <w:rFonts w:ascii="ＭＳ 明朝" w:eastAsia="ＭＳ 明朝" w:hAnsi="ＭＳ 明朝" w:hint="eastAsia"/>
                <w:color w:val="000000"/>
                <w:sz w:val="22"/>
              </w:rPr>
              <w:t>ｸﾗｽﾀｰ②</w:t>
            </w:r>
          </w:p>
        </w:tc>
      </w:tr>
      <w:tr w:rsidR="006C23E5" w:rsidTr="00712C25">
        <w:tc>
          <w:tcPr>
            <w:tcW w:w="0" w:type="auto"/>
            <w:tcBorders>
              <w:right w:val="single" w:sz="12" w:space="0" w:color="auto"/>
            </w:tcBorders>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可燃ごみ</w:t>
            </w:r>
          </w:p>
        </w:tc>
        <w:tc>
          <w:tcPr>
            <w:tcW w:w="1134"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513.3 </w:t>
            </w:r>
          </w:p>
        </w:tc>
        <w:tc>
          <w:tcPr>
            <w:tcW w:w="1134"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514.0 </w:t>
            </w:r>
          </w:p>
        </w:tc>
        <w:tc>
          <w:tcPr>
            <w:tcW w:w="1134" w:type="dxa"/>
            <w:tcBorders>
              <w:lef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398.2 </w:t>
            </w:r>
          </w:p>
        </w:tc>
      </w:tr>
      <w:tr w:rsidR="006C23E5" w:rsidTr="00712C25">
        <w:tc>
          <w:tcPr>
            <w:tcW w:w="0" w:type="auto"/>
            <w:tcBorders>
              <w:right w:val="single" w:sz="12" w:space="0" w:color="auto"/>
            </w:tcBorders>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不燃ごみ</w:t>
            </w:r>
          </w:p>
        </w:tc>
        <w:tc>
          <w:tcPr>
            <w:tcW w:w="1134"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75.5 </w:t>
            </w:r>
          </w:p>
        </w:tc>
        <w:tc>
          <w:tcPr>
            <w:tcW w:w="1134"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55.0 </w:t>
            </w:r>
          </w:p>
        </w:tc>
        <w:tc>
          <w:tcPr>
            <w:tcW w:w="1134" w:type="dxa"/>
            <w:tcBorders>
              <w:lef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46.6 </w:t>
            </w:r>
          </w:p>
        </w:tc>
      </w:tr>
      <w:tr w:rsidR="006C23E5" w:rsidTr="00712C25">
        <w:tc>
          <w:tcPr>
            <w:tcW w:w="0" w:type="auto"/>
            <w:tcBorders>
              <w:right w:val="single" w:sz="12" w:space="0" w:color="auto"/>
            </w:tcBorders>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資源ごみ</w:t>
            </w:r>
          </w:p>
        </w:tc>
        <w:tc>
          <w:tcPr>
            <w:tcW w:w="1134"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243.2 </w:t>
            </w:r>
          </w:p>
        </w:tc>
        <w:tc>
          <w:tcPr>
            <w:tcW w:w="1134" w:type="dxa"/>
            <w:tcBorders>
              <w:left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199.5 </w:t>
            </w:r>
          </w:p>
        </w:tc>
        <w:tc>
          <w:tcPr>
            <w:tcW w:w="1134" w:type="dxa"/>
            <w:tcBorders>
              <w:lef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167.4 </w:t>
            </w:r>
          </w:p>
        </w:tc>
      </w:tr>
      <w:tr w:rsidR="006C23E5" w:rsidTr="00712C25">
        <w:tc>
          <w:tcPr>
            <w:tcW w:w="0" w:type="auto"/>
            <w:tcBorders>
              <w:right w:val="single" w:sz="12" w:space="0" w:color="auto"/>
            </w:tcBorders>
            <w:vAlign w:val="center"/>
          </w:tcPr>
          <w:p w:rsidR="006C23E5" w:rsidRDefault="006C23E5" w:rsidP="00712C25">
            <w:pPr>
              <w:rPr>
                <w:rFonts w:ascii="ＭＳ 明朝" w:eastAsia="ＭＳ 明朝" w:hAnsi="ＭＳ 明朝" w:cs="ＭＳ Ｐゴシック"/>
                <w:color w:val="000000"/>
                <w:sz w:val="22"/>
              </w:rPr>
            </w:pPr>
            <w:r>
              <w:rPr>
                <w:rFonts w:ascii="ＭＳ 明朝" w:eastAsia="ＭＳ 明朝" w:hAnsi="ＭＳ 明朝" w:hint="eastAsia"/>
                <w:color w:val="000000"/>
                <w:sz w:val="22"/>
              </w:rPr>
              <w:t>合計</w:t>
            </w:r>
          </w:p>
        </w:tc>
        <w:tc>
          <w:tcPr>
            <w:tcW w:w="1134" w:type="dxa"/>
            <w:tcBorders>
              <w:left w:val="single" w:sz="12" w:space="0" w:color="auto"/>
              <w:bottom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832.0 </w:t>
            </w:r>
          </w:p>
        </w:tc>
        <w:tc>
          <w:tcPr>
            <w:tcW w:w="1134" w:type="dxa"/>
            <w:tcBorders>
              <w:left w:val="single" w:sz="12" w:space="0" w:color="auto"/>
              <w:bottom w:val="single" w:sz="12" w:space="0" w:color="auto"/>
              <w:righ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768.5 </w:t>
            </w:r>
          </w:p>
        </w:tc>
        <w:tc>
          <w:tcPr>
            <w:tcW w:w="1134" w:type="dxa"/>
            <w:tcBorders>
              <w:left w:val="single" w:sz="12"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 xml:space="preserve">612.2 </w:t>
            </w:r>
          </w:p>
        </w:tc>
      </w:tr>
    </w:tbl>
    <w:p w:rsidR="006C23E5" w:rsidRDefault="006C23E5" w:rsidP="006C23E5">
      <w:pPr>
        <w:ind w:firstLineChars="400" w:firstLine="744"/>
        <w:rPr>
          <w:rFonts w:asciiTheme="minorEastAsia" w:hAnsiTheme="minorEastAsia"/>
          <w:sz w:val="18"/>
          <w:szCs w:val="18"/>
        </w:rPr>
      </w:pPr>
      <w:r>
        <w:rPr>
          <w:rFonts w:asciiTheme="minorEastAsia" w:hAnsiTheme="minorEastAsia" w:hint="eastAsia"/>
          <w:sz w:val="18"/>
          <w:szCs w:val="18"/>
        </w:rPr>
        <w:t>出典：荒川区ごみ排出原単位等実態調査報告書</w:t>
      </w:r>
    </w:p>
    <w:p w:rsidR="006C23E5" w:rsidRDefault="006C23E5" w:rsidP="006C23E5">
      <w:pPr>
        <w:ind w:leftChars="297" w:left="641" w:firstLineChars="900" w:firstLine="1674"/>
        <w:rPr>
          <w:rFonts w:asciiTheme="minorEastAsia" w:hAnsiTheme="minorEastAsia"/>
          <w:sz w:val="18"/>
          <w:szCs w:val="18"/>
        </w:rPr>
      </w:pPr>
    </w:p>
    <w:p w:rsidR="006C23E5" w:rsidRPr="00420B6E" w:rsidRDefault="006C23E5" w:rsidP="006C23E5">
      <w:pPr>
        <w:ind w:leftChars="297" w:left="641" w:firstLineChars="900" w:firstLine="1674"/>
        <w:rPr>
          <w:rFonts w:asciiTheme="minorEastAsia" w:hAnsiTheme="minorEastAsia"/>
          <w:sz w:val="18"/>
          <w:szCs w:val="18"/>
        </w:rPr>
      </w:pPr>
    </w:p>
    <w:p w:rsidR="00B15FDB" w:rsidRDefault="00B15FDB" w:rsidP="006C23E5">
      <w:pPr>
        <w:ind w:leftChars="1" w:left="641" w:hangingChars="296" w:hanging="639"/>
        <w:rPr>
          <w:rFonts w:asciiTheme="majorEastAsia" w:eastAsiaTheme="majorEastAsia" w:hAnsiTheme="majorEastAsia"/>
        </w:rPr>
      </w:pPr>
    </w:p>
    <w:p w:rsidR="00B15FDB" w:rsidRDefault="00B15FDB" w:rsidP="006C23E5">
      <w:pPr>
        <w:ind w:leftChars="1" w:left="641" w:hangingChars="296" w:hanging="639"/>
        <w:rPr>
          <w:rFonts w:asciiTheme="majorEastAsia" w:eastAsiaTheme="majorEastAsia" w:hAnsiTheme="majorEastAsia"/>
        </w:rPr>
      </w:pPr>
    </w:p>
    <w:p w:rsidR="00B15FDB" w:rsidRDefault="00B15FDB" w:rsidP="006C23E5">
      <w:pPr>
        <w:ind w:leftChars="1" w:left="641" w:hangingChars="296" w:hanging="639"/>
        <w:rPr>
          <w:rFonts w:asciiTheme="majorEastAsia" w:eastAsiaTheme="majorEastAsia" w:hAnsiTheme="majorEastAsia"/>
        </w:rPr>
      </w:pPr>
    </w:p>
    <w:p w:rsidR="00B15FDB" w:rsidRDefault="00B15FDB" w:rsidP="006C23E5">
      <w:pPr>
        <w:ind w:leftChars="1" w:left="641" w:hangingChars="296" w:hanging="639"/>
        <w:rPr>
          <w:rFonts w:asciiTheme="majorEastAsia" w:eastAsiaTheme="majorEastAsia" w:hAnsiTheme="majorEastAsia"/>
        </w:rPr>
      </w:pPr>
    </w:p>
    <w:p w:rsidR="00B15FDB" w:rsidRDefault="00B15FDB" w:rsidP="006C23E5">
      <w:pPr>
        <w:ind w:leftChars="1" w:left="641" w:hangingChars="296" w:hanging="639"/>
        <w:rPr>
          <w:rFonts w:asciiTheme="majorEastAsia" w:eastAsiaTheme="majorEastAsia" w:hAnsiTheme="majorEastAsia"/>
        </w:rPr>
      </w:pPr>
    </w:p>
    <w:p w:rsidR="006C23E5" w:rsidRDefault="006C23E5" w:rsidP="006C23E5">
      <w:pPr>
        <w:ind w:leftChars="1" w:left="641" w:hangingChars="296" w:hanging="639"/>
        <w:rPr>
          <w:rFonts w:asciiTheme="majorEastAsia" w:eastAsiaTheme="majorEastAsia" w:hAnsiTheme="majorEastAsia"/>
        </w:rPr>
      </w:pPr>
      <w:r w:rsidRPr="00CE10AF">
        <w:rPr>
          <w:rFonts w:asciiTheme="majorEastAsia" w:eastAsiaTheme="majorEastAsia" w:hAnsiTheme="majorEastAsia" w:hint="eastAsia"/>
        </w:rPr>
        <w:lastRenderedPageBreak/>
        <w:t>（３）</w:t>
      </w:r>
      <w:r>
        <w:rPr>
          <w:rFonts w:asciiTheme="majorEastAsia" w:eastAsiaTheme="majorEastAsia" w:hAnsiTheme="majorEastAsia" w:hint="eastAsia"/>
        </w:rPr>
        <w:t>世帯構成及び世代による食生活の違い</w:t>
      </w:r>
    </w:p>
    <w:p w:rsidR="006C23E5" w:rsidRDefault="006C23E5" w:rsidP="00B15FDB">
      <w:pPr>
        <w:ind w:leftChars="142" w:left="488" w:hangingChars="84" w:hanging="181"/>
        <w:rPr>
          <w:rFonts w:asciiTheme="minorEastAsia" w:hAnsiTheme="minorEastAsia"/>
        </w:rPr>
      </w:pPr>
      <w:r w:rsidRPr="0058737B">
        <w:rPr>
          <w:rFonts w:asciiTheme="minorEastAsia" w:hAnsiTheme="minorEastAsia" w:hint="eastAsia"/>
        </w:rPr>
        <w:t>・</w:t>
      </w:r>
      <w:r w:rsidRPr="00D92E66">
        <w:rPr>
          <w:rFonts w:asciiTheme="minorEastAsia" w:hAnsiTheme="minorEastAsia" w:hint="eastAsia"/>
        </w:rPr>
        <w:t>厚生労働省が実施した平成２５年国民健康・栄養調査によると、表３－１－７に示すとおり年齢が高くなるほど家庭食の比率が高く、外食の比率が低くなる</w:t>
      </w:r>
      <w:r>
        <w:rPr>
          <w:rFonts w:asciiTheme="minorEastAsia" w:hAnsiTheme="minorEastAsia" w:hint="eastAsia"/>
        </w:rPr>
        <w:t>傾向にあった</w:t>
      </w:r>
      <w:r w:rsidRPr="00D92E66">
        <w:rPr>
          <w:rFonts w:asciiTheme="minorEastAsia" w:hAnsiTheme="minorEastAsia" w:hint="eastAsia"/>
        </w:rPr>
        <w:t>。</w:t>
      </w:r>
    </w:p>
    <w:p w:rsidR="006C23E5" w:rsidRPr="004E25A9" w:rsidRDefault="006C23E5" w:rsidP="006C23E5">
      <w:pPr>
        <w:ind w:leftChars="1" w:left="641" w:hangingChars="296" w:hanging="639"/>
        <w:rPr>
          <w:rFonts w:asciiTheme="minorEastAsia" w:hAnsiTheme="minorEastAsia"/>
        </w:rPr>
      </w:pPr>
    </w:p>
    <w:p w:rsidR="006C23E5" w:rsidRDefault="006C23E5" w:rsidP="006C23E5">
      <w:pPr>
        <w:ind w:leftChars="1" w:left="641" w:hangingChars="296" w:hanging="639"/>
        <w:jc w:val="center"/>
        <w:rPr>
          <w:rFonts w:asciiTheme="minorEastAsia" w:hAnsiTheme="minorEastAsia"/>
        </w:rPr>
      </w:pPr>
      <w:r>
        <w:rPr>
          <w:rFonts w:asciiTheme="minorEastAsia" w:hAnsiTheme="minorEastAsia" w:hint="eastAsia"/>
        </w:rPr>
        <w:t>表3-1-7　二人以上世帯における家庭食、外食の割合</w:t>
      </w:r>
    </w:p>
    <w:tbl>
      <w:tblPr>
        <w:tblStyle w:val="a3"/>
        <w:tblW w:w="0" w:type="auto"/>
        <w:jc w:val="center"/>
        <w:tblInd w:w="641" w:type="dxa"/>
        <w:tblLook w:val="04A0" w:firstRow="1" w:lastRow="0" w:firstColumn="1" w:lastColumn="0" w:noHBand="0" w:noVBand="1"/>
      </w:tblPr>
      <w:tblGrid>
        <w:gridCol w:w="864"/>
        <w:gridCol w:w="432"/>
        <w:gridCol w:w="1134"/>
        <w:gridCol w:w="1134"/>
        <w:gridCol w:w="1134"/>
        <w:gridCol w:w="1134"/>
        <w:gridCol w:w="1134"/>
        <w:gridCol w:w="1134"/>
      </w:tblGrid>
      <w:tr w:rsidR="006C23E5" w:rsidTr="00712C25">
        <w:trPr>
          <w:jc w:val="center"/>
        </w:trPr>
        <w:tc>
          <w:tcPr>
            <w:tcW w:w="0" w:type="auto"/>
            <w:gridSpan w:val="2"/>
            <w:tcBorders>
              <w:tl2br w:val="nil"/>
            </w:tcBorders>
          </w:tcPr>
          <w:p w:rsidR="006C23E5" w:rsidRDefault="006C23E5" w:rsidP="00712C25">
            <w:pPr>
              <w:jc w:val="center"/>
              <w:rPr>
                <w:rFonts w:asciiTheme="minorEastAsia" w:hAnsiTheme="minorEastAsia"/>
              </w:rPr>
            </w:pPr>
            <w:r>
              <w:rPr>
                <w:rFonts w:asciiTheme="minorEastAsia" w:hAnsiTheme="minorEastAsia" w:hint="eastAsia"/>
              </w:rPr>
              <w:t>項　目</w:t>
            </w:r>
          </w:p>
        </w:tc>
        <w:tc>
          <w:tcPr>
            <w:tcW w:w="0" w:type="auto"/>
          </w:tcPr>
          <w:p w:rsidR="006C23E5" w:rsidRDefault="006C23E5" w:rsidP="00712C25">
            <w:pPr>
              <w:rPr>
                <w:rFonts w:asciiTheme="minorEastAsia" w:hAnsiTheme="minorEastAsia"/>
              </w:rPr>
            </w:pPr>
            <w:r>
              <w:rPr>
                <w:rFonts w:asciiTheme="minorEastAsia" w:hAnsiTheme="minorEastAsia" w:hint="eastAsia"/>
              </w:rPr>
              <w:t>20～29歳</w:t>
            </w:r>
          </w:p>
        </w:tc>
        <w:tc>
          <w:tcPr>
            <w:tcW w:w="0" w:type="auto"/>
          </w:tcPr>
          <w:p w:rsidR="006C23E5" w:rsidRDefault="006C23E5" w:rsidP="00712C25">
            <w:pPr>
              <w:rPr>
                <w:rFonts w:asciiTheme="minorEastAsia" w:hAnsiTheme="minorEastAsia"/>
              </w:rPr>
            </w:pPr>
            <w:r>
              <w:rPr>
                <w:rFonts w:asciiTheme="minorEastAsia" w:hAnsiTheme="minorEastAsia" w:hint="eastAsia"/>
              </w:rPr>
              <w:t>30～39歳</w:t>
            </w:r>
          </w:p>
        </w:tc>
        <w:tc>
          <w:tcPr>
            <w:tcW w:w="0" w:type="auto"/>
          </w:tcPr>
          <w:p w:rsidR="006C23E5" w:rsidRDefault="006C23E5" w:rsidP="00712C25">
            <w:pPr>
              <w:rPr>
                <w:rFonts w:asciiTheme="minorEastAsia" w:hAnsiTheme="minorEastAsia"/>
              </w:rPr>
            </w:pPr>
            <w:r>
              <w:rPr>
                <w:rFonts w:asciiTheme="minorEastAsia" w:hAnsiTheme="minorEastAsia" w:hint="eastAsia"/>
              </w:rPr>
              <w:t>40～49歳</w:t>
            </w:r>
          </w:p>
        </w:tc>
        <w:tc>
          <w:tcPr>
            <w:tcW w:w="0" w:type="auto"/>
            <w:tcBorders>
              <w:right w:val="single" w:sz="18" w:space="0" w:color="auto"/>
            </w:tcBorders>
          </w:tcPr>
          <w:p w:rsidR="006C23E5" w:rsidRDefault="006C23E5" w:rsidP="00712C25">
            <w:pPr>
              <w:rPr>
                <w:rFonts w:asciiTheme="minorEastAsia" w:hAnsiTheme="minorEastAsia"/>
              </w:rPr>
            </w:pPr>
            <w:r>
              <w:rPr>
                <w:rFonts w:asciiTheme="minorEastAsia" w:hAnsiTheme="minorEastAsia" w:hint="eastAsia"/>
              </w:rPr>
              <w:t>50～59歳</w:t>
            </w:r>
          </w:p>
        </w:tc>
        <w:tc>
          <w:tcPr>
            <w:tcW w:w="0" w:type="auto"/>
            <w:tcBorders>
              <w:top w:val="single" w:sz="18" w:space="0" w:color="auto"/>
              <w:left w:val="single" w:sz="18" w:space="0" w:color="auto"/>
            </w:tcBorders>
          </w:tcPr>
          <w:p w:rsidR="006C23E5" w:rsidRDefault="006C23E5" w:rsidP="00712C25">
            <w:pPr>
              <w:rPr>
                <w:rFonts w:asciiTheme="minorEastAsia" w:hAnsiTheme="minorEastAsia"/>
              </w:rPr>
            </w:pPr>
            <w:r>
              <w:rPr>
                <w:rFonts w:asciiTheme="minorEastAsia" w:hAnsiTheme="minorEastAsia" w:hint="eastAsia"/>
              </w:rPr>
              <w:t>60～69歳</w:t>
            </w:r>
          </w:p>
        </w:tc>
        <w:tc>
          <w:tcPr>
            <w:tcW w:w="0" w:type="auto"/>
            <w:tcBorders>
              <w:top w:val="single" w:sz="18" w:space="0" w:color="auto"/>
              <w:right w:val="single" w:sz="18" w:space="0" w:color="auto"/>
            </w:tcBorders>
          </w:tcPr>
          <w:p w:rsidR="006C23E5" w:rsidRDefault="006C23E5" w:rsidP="00712C25">
            <w:pPr>
              <w:rPr>
                <w:rFonts w:asciiTheme="minorEastAsia" w:hAnsiTheme="minorEastAsia"/>
              </w:rPr>
            </w:pPr>
            <w:r>
              <w:rPr>
                <w:rFonts w:asciiTheme="minorEastAsia" w:hAnsiTheme="minorEastAsia" w:hint="eastAsia"/>
              </w:rPr>
              <w:t>70歳以上</w:t>
            </w:r>
          </w:p>
        </w:tc>
      </w:tr>
      <w:tr w:rsidR="006C23E5" w:rsidTr="00712C25">
        <w:trPr>
          <w:jc w:val="center"/>
        </w:trPr>
        <w:tc>
          <w:tcPr>
            <w:tcW w:w="0" w:type="auto"/>
            <w:vMerge w:val="restart"/>
            <w:vAlign w:val="center"/>
          </w:tcPr>
          <w:p w:rsidR="006C23E5" w:rsidRDefault="006C23E5" w:rsidP="00712C25">
            <w:pPr>
              <w:rPr>
                <w:rFonts w:asciiTheme="minorEastAsia" w:hAnsiTheme="minorEastAsia"/>
              </w:rPr>
            </w:pPr>
            <w:r>
              <w:rPr>
                <w:rFonts w:asciiTheme="minorEastAsia" w:hAnsiTheme="minorEastAsia" w:hint="eastAsia"/>
              </w:rPr>
              <w:t>家庭食</w:t>
            </w:r>
          </w:p>
        </w:tc>
        <w:tc>
          <w:tcPr>
            <w:tcW w:w="0" w:type="auto"/>
          </w:tcPr>
          <w:p w:rsidR="006C23E5" w:rsidRDefault="006C23E5" w:rsidP="00712C25">
            <w:pPr>
              <w:rPr>
                <w:rFonts w:asciiTheme="minorEastAsia" w:hAnsiTheme="minorEastAsia"/>
              </w:rPr>
            </w:pPr>
            <w:r>
              <w:rPr>
                <w:rFonts w:asciiTheme="minorEastAsia" w:hAnsiTheme="minorEastAsia" w:hint="eastAsia"/>
              </w:rPr>
              <w:t>朝</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63.4%</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72.5%</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76.0%</w:t>
            </w:r>
          </w:p>
        </w:tc>
        <w:tc>
          <w:tcPr>
            <w:tcW w:w="0" w:type="auto"/>
            <w:tcBorders>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78.1%</w:t>
            </w:r>
          </w:p>
        </w:tc>
        <w:tc>
          <w:tcPr>
            <w:tcW w:w="0" w:type="auto"/>
            <w:tcBorders>
              <w:lef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89.6%</w:t>
            </w:r>
          </w:p>
        </w:tc>
        <w:tc>
          <w:tcPr>
            <w:tcW w:w="0" w:type="auto"/>
            <w:tcBorders>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92.6%</w:t>
            </w:r>
          </w:p>
        </w:tc>
      </w:tr>
      <w:tr w:rsidR="006C23E5" w:rsidTr="00712C25">
        <w:trPr>
          <w:jc w:val="center"/>
        </w:trPr>
        <w:tc>
          <w:tcPr>
            <w:tcW w:w="0" w:type="auto"/>
            <w:vMerge/>
          </w:tcPr>
          <w:p w:rsidR="006C23E5" w:rsidRDefault="006C23E5" w:rsidP="00712C25">
            <w:pPr>
              <w:rPr>
                <w:rFonts w:asciiTheme="minorEastAsia" w:hAnsiTheme="minorEastAsia"/>
              </w:rPr>
            </w:pPr>
          </w:p>
        </w:tc>
        <w:tc>
          <w:tcPr>
            <w:tcW w:w="0" w:type="auto"/>
            <w:tcBorders>
              <w:bottom w:val="single" w:sz="4" w:space="0" w:color="auto"/>
            </w:tcBorders>
          </w:tcPr>
          <w:p w:rsidR="006C23E5" w:rsidRDefault="006C23E5" w:rsidP="00712C25">
            <w:pPr>
              <w:rPr>
                <w:rFonts w:asciiTheme="minorEastAsia" w:hAnsiTheme="minorEastAsia"/>
              </w:rPr>
            </w:pPr>
            <w:r>
              <w:rPr>
                <w:rFonts w:asciiTheme="minorEastAsia" w:hAnsiTheme="minorEastAsia" w:hint="eastAsia"/>
              </w:rPr>
              <w:t>昼</w:t>
            </w:r>
          </w:p>
        </w:tc>
        <w:tc>
          <w:tcPr>
            <w:tcW w:w="0" w:type="auto"/>
            <w:tcBorders>
              <w:bottom w:val="sing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46.7%</w:t>
            </w:r>
          </w:p>
        </w:tc>
        <w:tc>
          <w:tcPr>
            <w:tcW w:w="0" w:type="auto"/>
            <w:tcBorders>
              <w:bottom w:val="sing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52.0%</w:t>
            </w:r>
          </w:p>
        </w:tc>
        <w:tc>
          <w:tcPr>
            <w:tcW w:w="0" w:type="auto"/>
            <w:tcBorders>
              <w:bottom w:val="sing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54.7%</w:t>
            </w:r>
          </w:p>
        </w:tc>
        <w:tc>
          <w:tcPr>
            <w:tcW w:w="0" w:type="auto"/>
            <w:tcBorders>
              <w:bottom w:val="single" w:sz="4"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54.3%</w:t>
            </w:r>
          </w:p>
        </w:tc>
        <w:tc>
          <w:tcPr>
            <w:tcW w:w="0" w:type="auto"/>
            <w:tcBorders>
              <w:left w:val="single" w:sz="18" w:space="0" w:color="auto"/>
              <w:bottom w:val="sing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68.3%</w:t>
            </w:r>
          </w:p>
        </w:tc>
        <w:tc>
          <w:tcPr>
            <w:tcW w:w="0" w:type="auto"/>
            <w:tcBorders>
              <w:bottom w:val="single" w:sz="4"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75.4%</w:t>
            </w:r>
          </w:p>
        </w:tc>
      </w:tr>
      <w:tr w:rsidR="006C23E5" w:rsidTr="00712C25">
        <w:trPr>
          <w:jc w:val="center"/>
        </w:trPr>
        <w:tc>
          <w:tcPr>
            <w:tcW w:w="0" w:type="auto"/>
            <w:vMerge/>
            <w:tcBorders>
              <w:bottom w:val="double" w:sz="4" w:space="0" w:color="auto"/>
            </w:tcBorders>
          </w:tcPr>
          <w:p w:rsidR="006C23E5" w:rsidRDefault="006C23E5" w:rsidP="00712C25">
            <w:pPr>
              <w:rPr>
                <w:rFonts w:asciiTheme="minorEastAsia" w:hAnsiTheme="minorEastAsia"/>
              </w:rPr>
            </w:pPr>
          </w:p>
        </w:tc>
        <w:tc>
          <w:tcPr>
            <w:tcW w:w="0" w:type="auto"/>
            <w:tcBorders>
              <w:bottom w:val="double" w:sz="4" w:space="0" w:color="auto"/>
            </w:tcBorders>
          </w:tcPr>
          <w:p w:rsidR="006C23E5" w:rsidRDefault="006C23E5" w:rsidP="00712C25">
            <w:pPr>
              <w:rPr>
                <w:rFonts w:asciiTheme="minorEastAsia" w:hAnsiTheme="minorEastAsia"/>
              </w:rPr>
            </w:pPr>
            <w:r>
              <w:rPr>
                <w:rFonts w:asciiTheme="minorEastAsia" w:hAnsiTheme="minorEastAsia" w:hint="eastAsia"/>
              </w:rPr>
              <w:t>夕</w:t>
            </w:r>
          </w:p>
        </w:tc>
        <w:tc>
          <w:tcPr>
            <w:tcW w:w="0" w:type="auto"/>
            <w:tcBorders>
              <w:bottom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83.7%</w:t>
            </w:r>
          </w:p>
        </w:tc>
        <w:tc>
          <w:tcPr>
            <w:tcW w:w="0" w:type="auto"/>
            <w:tcBorders>
              <w:bottom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88.1%</w:t>
            </w:r>
          </w:p>
        </w:tc>
        <w:tc>
          <w:tcPr>
            <w:tcW w:w="0" w:type="auto"/>
            <w:tcBorders>
              <w:bottom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89.8%</w:t>
            </w:r>
          </w:p>
        </w:tc>
        <w:tc>
          <w:tcPr>
            <w:tcW w:w="0" w:type="auto"/>
            <w:tcBorders>
              <w:bottom w:val="double" w:sz="4"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90.5%</w:t>
            </w:r>
          </w:p>
        </w:tc>
        <w:tc>
          <w:tcPr>
            <w:tcW w:w="0" w:type="auto"/>
            <w:tcBorders>
              <w:left w:val="single" w:sz="18" w:space="0" w:color="auto"/>
              <w:bottom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91.3%</w:t>
            </w:r>
          </w:p>
        </w:tc>
        <w:tc>
          <w:tcPr>
            <w:tcW w:w="0" w:type="auto"/>
            <w:tcBorders>
              <w:bottom w:val="double" w:sz="4"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92.7%</w:t>
            </w:r>
          </w:p>
        </w:tc>
      </w:tr>
      <w:tr w:rsidR="006C23E5" w:rsidTr="00712C25">
        <w:trPr>
          <w:jc w:val="center"/>
        </w:trPr>
        <w:tc>
          <w:tcPr>
            <w:tcW w:w="0" w:type="auto"/>
            <w:vMerge w:val="restart"/>
            <w:tcBorders>
              <w:top w:val="double" w:sz="4" w:space="0" w:color="auto"/>
            </w:tcBorders>
            <w:vAlign w:val="center"/>
          </w:tcPr>
          <w:p w:rsidR="006C23E5" w:rsidRDefault="006C23E5" w:rsidP="00712C25">
            <w:pPr>
              <w:rPr>
                <w:rFonts w:asciiTheme="minorEastAsia" w:hAnsiTheme="minorEastAsia"/>
              </w:rPr>
            </w:pPr>
            <w:r>
              <w:rPr>
                <w:rFonts w:asciiTheme="minorEastAsia" w:hAnsiTheme="minorEastAsia" w:hint="eastAsia"/>
              </w:rPr>
              <w:t>外食</w:t>
            </w:r>
          </w:p>
        </w:tc>
        <w:tc>
          <w:tcPr>
            <w:tcW w:w="0" w:type="auto"/>
            <w:tcBorders>
              <w:top w:val="double" w:sz="4" w:space="0" w:color="auto"/>
            </w:tcBorders>
          </w:tcPr>
          <w:p w:rsidR="006C23E5" w:rsidRDefault="006C23E5" w:rsidP="00712C25">
            <w:pPr>
              <w:rPr>
                <w:rFonts w:asciiTheme="minorEastAsia" w:hAnsiTheme="minorEastAsia"/>
              </w:rPr>
            </w:pPr>
            <w:r>
              <w:rPr>
                <w:rFonts w:asciiTheme="minorEastAsia" w:hAnsiTheme="minorEastAsia" w:hint="eastAsia"/>
              </w:rPr>
              <w:t>朝</w:t>
            </w:r>
          </w:p>
        </w:tc>
        <w:tc>
          <w:tcPr>
            <w:tcW w:w="0" w:type="auto"/>
            <w:tcBorders>
              <w:top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1.8%</w:t>
            </w:r>
          </w:p>
        </w:tc>
        <w:tc>
          <w:tcPr>
            <w:tcW w:w="0" w:type="auto"/>
            <w:tcBorders>
              <w:top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1.8%</w:t>
            </w:r>
          </w:p>
        </w:tc>
        <w:tc>
          <w:tcPr>
            <w:tcW w:w="0" w:type="auto"/>
            <w:tcBorders>
              <w:top w:val="double" w:sz="4"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2.2%</w:t>
            </w:r>
          </w:p>
        </w:tc>
        <w:tc>
          <w:tcPr>
            <w:tcW w:w="0" w:type="auto"/>
            <w:tcBorders>
              <w:top w:val="double" w:sz="4"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0.8%</w:t>
            </w:r>
          </w:p>
        </w:tc>
        <w:tc>
          <w:tcPr>
            <w:tcW w:w="0" w:type="auto"/>
            <w:tcBorders>
              <w:top w:val="double" w:sz="4" w:space="0" w:color="auto"/>
              <w:lef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0.7%</w:t>
            </w:r>
          </w:p>
        </w:tc>
        <w:tc>
          <w:tcPr>
            <w:tcW w:w="0" w:type="auto"/>
            <w:tcBorders>
              <w:top w:val="double" w:sz="4"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0.3%</w:t>
            </w:r>
          </w:p>
        </w:tc>
      </w:tr>
      <w:tr w:rsidR="006C23E5" w:rsidTr="00712C25">
        <w:trPr>
          <w:jc w:val="center"/>
        </w:trPr>
        <w:tc>
          <w:tcPr>
            <w:tcW w:w="0" w:type="auto"/>
            <w:vMerge/>
          </w:tcPr>
          <w:p w:rsidR="006C23E5" w:rsidRDefault="006C23E5" w:rsidP="00712C25">
            <w:pPr>
              <w:rPr>
                <w:rFonts w:asciiTheme="minorEastAsia" w:hAnsiTheme="minorEastAsia"/>
              </w:rPr>
            </w:pPr>
          </w:p>
        </w:tc>
        <w:tc>
          <w:tcPr>
            <w:tcW w:w="0" w:type="auto"/>
          </w:tcPr>
          <w:p w:rsidR="006C23E5" w:rsidRDefault="006C23E5" w:rsidP="00712C25">
            <w:pPr>
              <w:rPr>
                <w:rFonts w:asciiTheme="minorEastAsia" w:hAnsiTheme="minorEastAsia"/>
              </w:rPr>
            </w:pPr>
            <w:r>
              <w:rPr>
                <w:rFonts w:asciiTheme="minorEastAsia" w:hAnsiTheme="minorEastAsia" w:hint="eastAsia"/>
              </w:rPr>
              <w:t>昼</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26.8%</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24.0%</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22.1%</w:t>
            </w:r>
          </w:p>
        </w:tc>
        <w:tc>
          <w:tcPr>
            <w:tcW w:w="0" w:type="auto"/>
            <w:tcBorders>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22.4%</w:t>
            </w:r>
          </w:p>
        </w:tc>
        <w:tc>
          <w:tcPr>
            <w:tcW w:w="0" w:type="auto"/>
            <w:tcBorders>
              <w:lef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15.4%</w:t>
            </w:r>
          </w:p>
        </w:tc>
        <w:tc>
          <w:tcPr>
            <w:tcW w:w="0" w:type="auto"/>
            <w:tcBorders>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8.4%</w:t>
            </w:r>
          </w:p>
        </w:tc>
      </w:tr>
      <w:tr w:rsidR="006C23E5" w:rsidTr="00712C25">
        <w:trPr>
          <w:jc w:val="center"/>
        </w:trPr>
        <w:tc>
          <w:tcPr>
            <w:tcW w:w="0" w:type="auto"/>
            <w:vMerge/>
          </w:tcPr>
          <w:p w:rsidR="006C23E5" w:rsidRDefault="006C23E5" w:rsidP="00712C25">
            <w:pPr>
              <w:rPr>
                <w:rFonts w:asciiTheme="minorEastAsia" w:hAnsiTheme="minorEastAsia"/>
              </w:rPr>
            </w:pPr>
          </w:p>
        </w:tc>
        <w:tc>
          <w:tcPr>
            <w:tcW w:w="0" w:type="auto"/>
          </w:tcPr>
          <w:p w:rsidR="006C23E5" w:rsidRDefault="006C23E5" w:rsidP="00712C25">
            <w:pPr>
              <w:rPr>
                <w:rFonts w:asciiTheme="minorEastAsia" w:hAnsiTheme="minorEastAsia"/>
              </w:rPr>
            </w:pPr>
            <w:r>
              <w:rPr>
                <w:rFonts w:asciiTheme="minorEastAsia" w:hAnsiTheme="minorEastAsia" w:hint="eastAsia"/>
              </w:rPr>
              <w:t>夕</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8.6%</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5.2%</w:t>
            </w:r>
          </w:p>
        </w:tc>
        <w:tc>
          <w:tcPr>
            <w:tcW w:w="0" w:type="auto"/>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4.1%</w:t>
            </w:r>
          </w:p>
        </w:tc>
        <w:tc>
          <w:tcPr>
            <w:tcW w:w="0" w:type="auto"/>
            <w:tcBorders>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3.7%</w:t>
            </w:r>
          </w:p>
        </w:tc>
        <w:tc>
          <w:tcPr>
            <w:tcW w:w="0" w:type="auto"/>
            <w:tcBorders>
              <w:left w:val="single" w:sz="18" w:space="0" w:color="auto"/>
              <w:bottom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3.3%</w:t>
            </w:r>
          </w:p>
        </w:tc>
        <w:tc>
          <w:tcPr>
            <w:tcW w:w="0" w:type="auto"/>
            <w:tcBorders>
              <w:bottom w:val="single" w:sz="18" w:space="0" w:color="auto"/>
              <w:right w:val="single" w:sz="18" w:space="0" w:color="auto"/>
            </w:tcBorders>
            <w:vAlign w:val="center"/>
          </w:tcPr>
          <w:p w:rsidR="006C23E5" w:rsidRDefault="006C23E5" w:rsidP="00712C25">
            <w:pPr>
              <w:jc w:val="right"/>
              <w:rPr>
                <w:rFonts w:ascii="ＭＳ 明朝" w:eastAsia="ＭＳ 明朝" w:hAnsi="ＭＳ 明朝" w:cs="ＭＳ Ｐゴシック"/>
                <w:color w:val="000000"/>
                <w:sz w:val="22"/>
              </w:rPr>
            </w:pPr>
            <w:r>
              <w:rPr>
                <w:rFonts w:ascii="ＭＳ 明朝" w:eastAsia="ＭＳ 明朝" w:hAnsi="ＭＳ 明朝" w:hint="eastAsia"/>
                <w:color w:val="000000"/>
                <w:sz w:val="22"/>
              </w:rPr>
              <w:t>1.6%</w:t>
            </w:r>
          </w:p>
        </w:tc>
      </w:tr>
    </w:tbl>
    <w:p w:rsidR="006C23E5" w:rsidRDefault="006C23E5" w:rsidP="006C23E5">
      <w:pPr>
        <w:ind w:leftChars="1" w:left="552" w:hangingChars="296" w:hanging="550"/>
        <w:rPr>
          <w:rFonts w:asciiTheme="minorEastAsia" w:hAnsiTheme="minorEastAsia"/>
          <w:sz w:val="18"/>
          <w:szCs w:val="18"/>
        </w:rPr>
      </w:pPr>
      <w:r>
        <w:rPr>
          <w:rFonts w:asciiTheme="minorEastAsia" w:hAnsiTheme="minorEastAsia" w:hint="eastAsia"/>
          <w:sz w:val="18"/>
          <w:szCs w:val="18"/>
        </w:rPr>
        <w:t xml:space="preserve">　　　　　　　　　　　　　　　　　　　　　出典：平成25年国民健康・栄養調査報告（厚生労働省）</w:t>
      </w:r>
    </w:p>
    <w:p w:rsidR="006C23E5" w:rsidRPr="00A337C8" w:rsidRDefault="006C23E5" w:rsidP="006C23E5">
      <w:pPr>
        <w:ind w:leftChars="1" w:left="552" w:hangingChars="296" w:hanging="550"/>
        <w:rPr>
          <w:rFonts w:asciiTheme="minorEastAsia" w:hAnsiTheme="minorEastAsia"/>
          <w:sz w:val="18"/>
          <w:szCs w:val="18"/>
        </w:rPr>
      </w:pPr>
    </w:p>
    <w:p w:rsidR="006C23E5" w:rsidRDefault="006C23E5" w:rsidP="00B15FDB">
      <w:pPr>
        <w:ind w:leftChars="130" w:left="486" w:hangingChars="95" w:hanging="205"/>
        <w:rPr>
          <w:rFonts w:asciiTheme="minorEastAsia" w:hAnsiTheme="minorEastAsia"/>
        </w:rPr>
      </w:pPr>
      <w:r w:rsidRPr="0058737B">
        <w:rPr>
          <w:rFonts w:asciiTheme="minorEastAsia" w:hAnsiTheme="minorEastAsia" w:hint="eastAsia"/>
        </w:rPr>
        <w:t>・</w:t>
      </w:r>
      <w:r>
        <w:rPr>
          <w:rFonts w:asciiTheme="minorEastAsia" w:hAnsiTheme="minorEastAsia" w:hint="eastAsia"/>
        </w:rPr>
        <w:t>「おおさかＱネット」の</w:t>
      </w:r>
      <w:r w:rsidRPr="007A0BB9">
        <w:rPr>
          <w:rFonts w:asciiTheme="minorEastAsia" w:hAnsiTheme="minorEastAsia" w:hint="eastAsia"/>
        </w:rPr>
        <w:t>３Ｒに関する府民の意識と行動に関する調査結果</w:t>
      </w:r>
      <w:r>
        <w:rPr>
          <w:rFonts w:asciiTheme="minorEastAsia" w:hAnsiTheme="minorEastAsia" w:hint="eastAsia"/>
        </w:rPr>
        <w:t>によると、表３－１－８に示すとおり、弁当や調理済み食品の購入は３０代が最も多く、６０代以上は少ない傾向にあった。</w:t>
      </w:r>
    </w:p>
    <w:p w:rsidR="006C23E5" w:rsidRDefault="006C23E5" w:rsidP="006C23E5">
      <w:pPr>
        <w:widowControl/>
        <w:jc w:val="left"/>
        <w:rPr>
          <w:rFonts w:asciiTheme="minorEastAsia" w:hAnsiTheme="minorEastAsia"/>
        </w:rPr>
      </w:pPr>
    </w:p>
    <w:p w:rsidR="006C23E5" w:rsidRDefault="006C23E5" w:rsidP="006C23E5">
      <w:pPr>
        <w:jc w:val="center"/>
        <w:rPr>
          <w:rFonts w:asciiTheme="minorEastAsia" w:hAnsiTheme="minorEastAsia"/>
        </w:rPr>
      </w:pPr>
      <w:r>
        <w:rPr>
          <w:rFonts w:asciiTheme="minorEastAsia" w:hAnsiTheme="minorEastAsia" w:hint="eastAsia"/>
        </w:rPr>
        <w:t>表3-1-8　お弁当や調理済み食品を買う頻度とその理由</w:t>
      </w:r>
    </w:p>
    <w:tbl>
      <w:tblPr>
        <w:tblStyle w:val="a3"/>
        <w:tblW w:w="0" w:type="auto"/>
        <w:jc w:val="center"/>
        <w:tblInd w:w="1213" w:type="dxa"/>
        <w:tblLook w:val="04A0" w:firstRow="1" w:lastRow="0" w:firstColumn="1" w:lastColumn="0" w:noHBand="0" w:noVBand="1"/>
      </w:tblPr>
      <w:tblGrid>
        <w:gridCol w:w="2564"/>
        <w:gridCol w:w="918"/>
        <w:gridCol w:w="851"/>
        <w:gridCol w:w="851"/>
        <w:gridCol w:w="851"/>
        <w:gridCol w:w="918"/>
        <w:gridCol w:w="851"/>
      </w:tblGrid>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買う頻度</w:t>
            </w:r>
          </w:p>
        </w:tc>
        <w:tc>
          <w:tcPr>
            <w:tcW w:w="0" w:type="auto"/>
          </w:tcPr>
          <w:p w:rsidR="006C23E5" w:rsidRDefault="006C23E5" w:rsidP="00712C25">
            <w:pPr>
              <w:jc w:val="right"/>
              <w:rPr>
                <w:rFonts w:asciiTheme="minorEastAsia" w:hAnsiTheme="minorEastAsia"/>
              </w:rPr>
            </w:pPr>
            <w:r>
              <w:rPr>
                <w:rFonts w:asciiTheme="minorEastAsia" w:hAnsiTheme="minorEastAsia" w:hint="eastAsia"/>
              </w:rPr>
              <w:t>～20代</w:t>
            </w:r>
          </w:p>
        </w:tc>
        <w:tc>
          <w:tcPr>
            <w:tcW w:w="851" w:type="dxa"/>
          </w:tcPr>
          <w:p w:rsidR="006C23E5" w:rsidRDefault="006C23E5" w:rsidP="00712C25">
            <w:pPr>
              <w:jc w:val="right"/>
              <w:rPr>
                <w:rFonts w:asciiTheme="minorEastAsia" w:hAnsiTheme="minorEastAsia"/>
              </w:rPr>
            </w:pPr>
            <w:r>
              <w:rPr>
                <w:rFonts w:asciiTheme="minorEastAsia" w:hAnsiTheme="minorEastAsia" w:hint="eastAsia"/>
              </w:rPr>
              <w:t>30代</w:t>
            </w:r>
          </w:p>
        </w:tc>
        <w:tc>
          <w:tcPr>
            <w:tcW w:w="851" w:type="dxa"/>
          </w:tcPr>
          <w:p w:rsidR="006C23E5" w:rsidRDefault="006C23E5" w:rsidP="00712C25">
            <w:pPr>
              <w:jc w:val="right"/>
              <w:rPr>
                <w:rFonts w:asciiTheme="minorEastAsia" w:hAnsiTheme="minorEastAsia"/>
              </w:rPr>
            </w:pPr>
            <w:r>
              <w:rPr>
                <w:rFonts w:asciiTheme="minorEastAsia" w:hAnsiTheme="minorEastAsia" w:hint="eastAsia"/>
              </w:rPr>
              <w:t>40代</w:t>
            </w:r>
          </w:p>
        </w:tc>
        <w:tc>
          <w:tcPr>
            <w:tcW w:w="851" w:type="dxa"/>
            <w:tcBorders>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50代</w:t>
            </w:r>
          </w:p>
        </w:tc>
        <w:tc>
          <w:tcPr>
            <w:tcW w:w="0" w:type="auto"/>
            <w:tcBorders>
              <w:top w:val="single" w:sz="12" w:space="0" w:color="auto"/>
              <w:left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60代～</w:t>
            </w:r>
          </w:p>
        </w:tc>
        <w:tc>
          <w:tcPr>
            <w:tcW w:w="851" w:type="dxa"/>
            <w:tcBorders>
              <w:left w:val="single" w:sz="12" w:space="0" w:color="auto"/>
            </w:tcBorders>
          </w:tcPr>
          <w:p w:rsidR="006C23E5" w:rsidRDefault="006C23E5" w:rsidP="00712C25">
            <w:pPr>
              <w:jc w:val="center"/>
              <w:rPr>
                <w:rFonts w:asciiTheme="minorEastAsia" w:hAnsiTheme="minorEastAsia"/>
              </w:rPr>
            </w:pPr>
            <w:r>
              <w:rPr>
                <w:rFonts w:asciiTheme="minorEastAsia" w:hAnsiTheme="minorEastAsia" w:hint="eastAsia"/>
              </w:rPr>
              <w:t>全体</w:t>
            </w:r>
          </w:p>
        </w:tc>
      </w:tr>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ほぼ毎食買う。</w:t>
            </w:r>
          </w:p>
        </w:tc>
        <w:tc>
          <w:tcPr>
            <w:tcW w:w="0" w:type="auto"/>
            <w:vAlign w:val="center"/>
          </w:tcPr>
          <w:p w:rsidR="006C23E5" w:rsidRDefault="006C23E5" w:rsidP="00712C25">
            <w:pPr>
              <w:jc w:val="right"/>
              <w:rPr>
                <w:rFonts w:asciiTheme="minorEastAsia" w:hAnsiTheme="minorEastAsia"/>
              </w:rPr>
            </w:pPr>
            <w:r>
              <w:rPr>
                <w:rFonts w:asciiTheme="minorEastAsia" w:hAnsiTheme="minorEastAsia" w:hint="eastAsia"/>
              </w:rPr>
              <w:t>2.6</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6.0</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5.3</w:t>
            </w:r>
          </w:p>
        </w:tc>
        <w:tc>
          <w:tcPr>
            <w:tcW w:w="851" w:type="dxa"/>
            <w:tcBorders>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4.9</w:t>
            </w:r>
          </w:p>
        </w:tc>
        <w:tc>
          <w:tcPr>
            <w:tcW w:w="0" w:type="auto"/>
            <w:tcBorders>
              <w:left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1.0</w:t>
            </w:r>
          </w:p>
        </w:tc>
        <w:tc>
          <w:tcPr>
            <w:tcW w:w="851"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3.5</w:t>
            </w:r>
          </w:p>
        </w:tc>
      </w:tr>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１日に１食分以上買う。</w:t>
            </w:r>
          </w:p>
        </w:tc>
        <w:tc>
          <w:tcPr>
            <w:tcW w:w="0" w:type="auto"/>
            <w:vAlign w:val="center"/>
          </w:tcPr>
          <w:p w:rsidR="006C23E5" w:rsidRDefault="006C23E5" w:rsidP="00712C25">
            <w:pPr>
              <w:jc w:val="right"/>
              <w:rPr>
                <w:rFonts w:asciiTheme="minorEastAsia" w:hAnsiTheme="minorEastAsia"/>
              </w:rPr>
            </w:pPr>
            <w:r>
              <w:rPr>
                <w:rFonts w:asciiTheme="minorEastAsia" w:hAnsiTheme="minorEastAsia" w:hint="eastAsia"/>
              </w:rPr>
              <w:t>6.7</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7.6</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3.6</w:t>
            </w:r>
          </w:p>
        </w:tc>
        <w:tc>
          <w:tcPr>
            <w:tcW w:w="851" w:type="dxa"/>
            <w:tcBorders>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7.7</w:t>
            </w:r>
          </w:p>
        </w:tc>
        <w:tc>
          <w:tcPr>
            <w:tcW w:w="0" w:type="auto"/>
            <w:tcBorders>
              <w:left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4.5</w:t>
            </w:r>
          </w:p>
        </w:tc>
        <w:tc>
          <w:tcPr>
            <w:tcW w:w="851"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5.8</w:t>
            </w:r>
          </w:p>
        </w:tc>
      </w:tr>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週に２～３食分買う。</w:t>
            </w:r>
          </w:p>
        </w:tc>
        <w:tc>
          <w:tcPr>
            <w:tcW w:w="0" w:type="auto"/>
            <w:vAlign w:val="center"/>
          </w:tcPr>
          <w:p w:rsidR="006C23E5" w:rsidRDefault="006C23E5" w:rsidP="00712C25">
            <w:pPr>
              <w:jc w:val="right"/>
              <w:rPr>
                <w:rFonts w:asciiTheme="minorEastAsia" w:hAnsiTheme="minorEastAsia"/>
              </w:rPr>
            </w:pPr>
            <w:r>
              <w:rPr>
                <w:rFonts w:asciiTheme="minorEastAsia" w:hAnsiTheme="minorEastAsia" w:hint="eastAsia"/>
              </w:rPr>
              <w:t>22.2</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30.4</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23.7</w:t>
            </w:r>
          </w:p>
        </w:tc>
        <w:tc>
          <w:tcPr>
            <w:tcW w:w="851" w:type="dxa"/>
            <w:tcBorders>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21.7</w:t>
            </w:r>
          </w:p>
        </w:tc>
        <w:tc>
          <w:tcPr>
            <w:tcW w:w="0" w:type="auto"/>
            <w:tcBorders>
              <w:left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19.7</w:t>
            </w:r>
          </w:p>
        </w:tc>
        <w:tc>
          <w:tcPr>
            <w:tcW w:w="851"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23.1</w:t>
            </w:r>
          </w:p>
        </w:tc>
      </w:tr>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たまに買う程度。</w:t>
            </w:r>
          </w:p>
        </w:tc>
        <w:tc>
          <w:tcPr>
            <w:tcW w:w="0" w:type="auto"/>
            <w:vAlign w:val="center"/>
          </w:tcPr>
          <w:p w:rsidR="006C23E5" w:rsidRDefault="006C23E5" w:rsidP="00712C25">
            <w:pPr>
              <w:jc w:val="right"/>
              <w:rPr>
                <w:rFonts w:asciiTheme="minorEastAsia" w:hAnsiTheme="minorEastAsia"/>
              </w:rPr>
            </w:pPr>
            <w:r>
              <w:rPr>
                <w:rFonts w:asciiTheme="minorEastAsia" w:hAnsiTheme="minorEastAsia" w:hint="eastAsia"/>
              </w:rPr>
              <w:t>37.1</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35.9</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38.5</w:t>
            </w:r>
          </w:p>
        </w:tc>
        <w:tc>
          <w:tcPr>
            <w:tcW w:w="851" w:type="dxa"/>
            <w:tcBorders>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39.2</w:t>
            </w:r>
          </w:p>
        </w:tc>
        <w:tc>
          <w:tcPr>
            <w:tcW w:w="0" w:type="auto"/>
            <w:tcBorders>
              <w:left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45.8</w:t>
            </w:r>
          </w:p>
        </w:tc>
        <w:tc>
          <w:tcPr>
            <w:tcW w:w="851"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40.1</w:t>
            </w:r>
          </w:p>
        </w:tc>
      </w:tr>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ほとんど買わない。</w:t>
            </w:r>
          </w:p>
        </w:tc>
        <w:tc>
          <w:tcPr>
            <w:tcW w:w="0" w:type="auto"/>
            <w:vAlign w:val="center"/>
          </w:tcPr>
          <w:p w:rsidR="006C23E5" w:rsidRDefault="006C23E5" w:rsidP="00712C25">
            <w:pPr>
              <w:jc w:val="right"/>
              <w:rPr>
                <w:rFonts w:asciiTheme="minorEastAsia" w:hAnsiTheme="minorEastAsia"/>
              </w:rPr>
            </w:pPr>
            <w:r>
              <w:rPr>
                <w:rFonts w:asciiTheme="minorEastAsia" w:hAnsiTheme="minorEastAsia" w:hint="eastAsia"/>
              </w:rPr>
              <w:t>16.0</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15.8</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21.9</w:t>
            </w:r>
          </w:p>
        </w:tc>
        <w:tc>
          <w:tcPr>
            <w:tcW w:w="851" w:type="dxa"/>
            <w:tcBorders>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21.0</w:t>
            </w:r>
          </w:p>
        </w:tc>
        <w:tc>
          <w:tcPr>
            <w:tcW w:w="0" w:type="auto"/>
            <w:tcBorders>
              <w:left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24.5</w:t>
            </w:r>
          </w:p>
        </w:tc>
        <w:tc>
          <w:tcPr>
            <w:tcW w:w="851"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20.3</w:t>
            </w:r>
          </w:p>
        </w:tc>
      </w:tr>
      <w:tr w:rsidR="006C23E5" w:rsidTr="00712C25">
        <w:trPr>
          <w:jc w:val="center"/>
        </w:trPr>
        <w:tc>
          <w:tcPr>
            <w:tcW w:w="2564" w:type="dxa"/>
          </w:tcPr>
          <w:p w:rsidR="006C23E5" w:rsidRDefault="006C23E5" w:rsidP="00712C25">
            <w:pPr>
              <w:rPr>
                <w:rFonts w:asciiTheme="minorEastAsia" w:hAnsiTheme="minorEastAsia"/>
              </w:rPr>
            </w:pPr>
            <w:r>
              <w:rPr>
                <w:rFonts w:asciiTheme="minorEastAsia" w:hAnsiTheme="minorEastAsia" w:hint="eastAsia"/>
              </w:rPr>
              <w:t>まったく買わない。</w:t>
            </w:r>
          </w:p>
        </w:tc>
        <w:tc>
          <w:tcPr>
            <w:tcW w:w="0" w:type="auto"/>
            <w:vAlign w:val="center"/>
          </w:tcPr>
          <w:p w:rsidR="006C23E5" w:rsidRDefault="006C23E5" w:rsidP="00712C25">
            <w:pPr>
              <w:jc w:val="right"/>
              <w:rPr>
                <w:rFonts w:asciiTheme="minorEastAsia" w:hAnsiTheme="minorEastAsia"/>
              </w:rPr>
            </w:pPr>
            <w:r>
              <w:rPr>
                <w:rFonts w:asciiTheme="minorEastAsia" w:hAnsiTheme="minorEastAsia" w:hint="eastAsia"/>
              </w:rPr>
              <w:t>15.5</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4.3</w:t>
            </w:r>
          </w:p>
        </w:tc>
        <w:tc>
          <w:tcPr>
            <w:tcW w:w="851" w:type="dxa"/>
            <w:vAlign w:val="center"/>
          </w:tcPr>
          <w:p w:rsidR="006C23E5" w:rsidRDefault="006C23E5" w:rsidP="00712C25">
            <w:pPr>
              <w:jc w:val="right"/>
              <w:rPr>
                <w:rFonts w:asciiTheme="minorEastAsia" w:hAnsiTheme="minorEastAsia"/>
              </w:rPr>
            </w:pPr>
            <w:r>
              <w:rPr>
                <w:rFonts w:asciiTheme="minorEastAsia" w:hAnsiTheme="minorEastAsia" w:hint="eastAsia"/>
              </w:rPr>
              <w:t>7.1</w:t>
            </w:r>
          </w:p>
        </w:tc>
        <w:tc>
          <w:tcPr>
            <w:tcW w:w="851" w:type="dxa"/>
            <w:tcBorders>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5.6</w:t>
            </w:r>
          </w:p>
        </w:tc>
        <w:tc>
          <w:tcPr>
            <w:tcW w:w="0" w:type="auto"/>
            <w:tcBorders>
              <w:left w:val="single" w:sz="12" w:space="0" w:color="auto"/>
              <w:bottom w:val="single" w:sz="12" w:space="0" w:color="auto"/>
              <w:righ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4.5</w:t>
            </w:r>
          </w:p>
        </w:tc>
        <w:tc>
          <w:tcPr>
            <w:tcW w:w="851" w:type="dxa"/>
            <w:tcBorders>
              <w:left w:val="single" w:sz="12" w:space="0" w:color="auto"/>
            </w:tcBorders>
            <w:vAlign w:val="center"/>
          </w:tcPr>
          <w:p w:rsidR="006C23E5" w:rsidRDefault="006C23E5" w:rsidP="00712C25">
            <w:pPr>
              <w:jc w:val="right"/>
              <w:rPr>
                <w:rFonts w:asciiTheme="minorEastAsia" w:hAnsiTheme="minorEastAsia"/>
              </w:rPr>
            </w:pPr>
            <w:r>
              <w:rPr>
                <w:rFonts w:asciiTheme="minorEastAsia" w:hAnsiTheme="minorEastAsia" w:hint="eastAsia"/>
              </w:rPr>
              <w:t>7.2</w:t>
            </w:r>
          </w:p>
        </w:tc>
      </w:tr>
    </w:tbl>
    <w:p w:rsidR="006C23E5" w:rsidRDefault="006C23E5" w:rsidP="006C23E5">
      <w:pPr>
        <w:rPr>
          <w:rFonts w:asciiTheme="minorEastAsia" w:hAnsiTheme="minorEastAsia"/>
        </w:rPr>
      </w:pPr>
    </w:p>
    <w:p w:rsidR="006C23E5" w:rsidRDefault="006C23E5" w:rsidP="00B15FDB">
      <w:pPr>
        <w:ind w:leftChars="131" w:left="473" w:hangingChars="88" w:hanging="190"/>
        <w:rPr>
          <w:rFonts w:asciiTheme="minorEastAsia" w:hAnsiTheme="minorEastAsia"/>
        </w:rPr>
      </w:pPr>
      <w:r w:rsidRPr="0058737B">
        <w:rPr>
          <w:rFonts w:asciiTheme="minorEastAsia" w:hAnsiTheme="minorEastAsia" w:hint="eastAsia"/>
        </w:rPr>
        <w:t>・</w:t>
      </w:r>
      <w:r w:rsidRPr="00D92E66">
        <w:rPr>
          <w:rFonts w:asciiTheme="minorEastAsia" w:hAnsiTheme="minorEastAsia" w:hint="eastAsia"/>
        </w:rPr>
        <w:t>農林水産省が実施した平成２６年度食品ロス統計調査・世帯調査によると、表３－１－９に示すとおり、単独世帯は１人当たりの食品使用量・食品ロス量が多く</w:t>
      </w:r>
      <w:r>
        <w:rPr>
          <w:rFonts w:asciiTheme="minorEastAsia" w:hAnsiTheme="minorEastAsia" w:hint="eastAsia"/>
        </w:rPr>
        <w:t>な</w:t>
      </w:r>
      <w:r w:rsidRPr="00D92E66">
        <w:rPr>
          <w:rFonts w:asciiTheme="minorEastAsia" w:hAnsiTheme="minorEastAsia" w:hint="eastAsia"/>
        </w:rPr>
        <w:t>る</w:t>
      </w:r>
      <w:r>
        <w:rPr>
          <w:rFonts w:asciiTheme="minorEastAsia" w:hAnsiTheme="minorEastAsia" w:hint="eastAsia"/>
        </w:rPr>
        <w:t>傾向にあった</w:t>
      </w:r>
      <w:r w:rsidRPr="00D92E66">
        <w:rPr>
          <w:rFonts w:asciiTheme="minorEastAsia" w:hAnsiTheme="minorEastAsia" w:hint="eastAsia"/>
        </w:rPr>
        <w:t>。</w:t>
      </w:r>
    </w:p>
    <w:p w:rsidR="006C23E5" w:rsidRDefault="006C23E5" w:rsidP="006C23E5">
      <w:pPr>
        <w:ind w:left="540" w:hangingChars="250" w:hanging="540"/>
        <w:rPr>
          <w:rFonts w:asciiTheme="minorEastAsia" w:hAnsiTheme="minorEastAsia"/>
        </w:rPr>
      </w:pPr>
    </w:p>
    <w:p w:rsidR="006C23E5" w:rsidRDefault="006C23E5" w:rsidP="006C23E5">
      <w:pPr>
        <w:ind w:leftChars="197" w:left="643" w:hangingChars="101" w:hanging="218"/>
        <w:jc w:val="center"/>
        <w:rPr>
          <w:rFonts w:asciiTheme="minorEastAsia" w:hAnsiTheme="minorEastAsia"/>
        </w:rPr>
      </w:pPr>
      <w:r>
        <w:rPr>
          <w:rFonts w:asciiTheme="minorEastAsia" w:hAnsiTheme="minorEastAsia" w:hint="eastAsia"/>
        </w:rPr>
        <w:t>表3-1-9　世帯員構成別の１人１日当たりの食品使用量・食品ロス量</w:t>
      </w:r>
    </w:p>
    <w:tbl>
      <w:tblPr>
        <w:tblStyle w:val="a3"/>
        <w:tblW w:w="0" w:type="auto"/>
        <w:jc w:val="center"/>
        <w:tblInd w:w="643" w:type="dxa"/>
        <w:tblLook w:val="04A0" w:firstRow="1" w:lastRow="0" w:firstColumn="1" w:lastColumn="0" w:noHBand="0" w:noVBand="1"/>
      </w:tblPr>
      <w:tblGrid>
        <w:gridCol w:w="1512"/>
        <w:gridCol w:w="1296"/>
        <w:gridCol w:w="1296"/>
      </w:tblGrid>
      <w:tr w:rsidR="006C23E5" w:rsidTr="00712C25">
        <w:trPr>
          <w:jc w:val="center"/>
        </w:trPr>
        <w:tc>
          <w:tcPr>
            <w:tcW w:w="0" w:type="auto"/>
            <w:tcBorders>
              <w:bottom w:val="single" w:sz="12" w:space="0" w:color="auto"/>
            </w:tcBorders>
          </w:tcPr>
          <w:p w:rsidR="006C23E5" w:rsidRDefault="006C23E5" w:rsidP="00712C25">
            <w:pPr>
              <w:rPr>
                <w:rFonts w:asciiTheme="minorEastAsia" w:hAnsiTheme="minorEastAsia"/>
              </w:rPr>
            </w:pPr>
          </w:p>
        </w:tc>
        <w:tc>
          <w:tcPr>
            <w:tcW w:w="0" w:type="auto"/>
            <w:tcBorders>
              <w:bottom w:val="single" w:sz="12" w:space="0" w:color="auto"/>
            </w:tcBorders>
          </w:tcPr>
          <w:p w:rsidR="006C23E5" w:rsidRDefault="006C23E5" w:rsidP="00712C25">
            <w:pPr>
              <w:rPr>
                <w:rFonts w:asciiTheme="minorEastAsia" w:hAnsiTheme="minorEastAsia"/>
              </w:rPr>
            </w:pPr>
            <w:r>
              <w:rPr>
                <w:rFonts w:asciiTheme="minorEastAsia" w:hAnsiTheme="minorEastAsia" w:hint="eastAsia"/>
              </w:rPr>
              <w:t>食品使用量</w:t>
            </w:r>
          </w:p>
        </w:tc>
        <w:tc>
          <w:tcPr>
            <w:tcW w:w="0" w:type="auto"/>
            <w:tcBorders>
              <w:bottom w:val="single" w:sz="12" w:space="0" w:color="auto"/>
            </w:tcBorders>
          </w:tcPr>
          <w:p w:rsidR="006C23E5" w:rsidRDefault="006C23E5" w:rsidP="00712C25">
            <w:pPr>
              <w:rPr>
                <w:rFonts w:asciiTheme="minorEastAsia" w:hAnsiTheme="minorEastAsia"/>
              </w:rPr>
            </w:pPr>
            <w:r>
              <w:rPr>
                <w:rFonts w:asciiTheme="minorEastAsia" w:hAnsiTheme="minorEastAsia" w:hint="eastAsia"/>
              </w:rPr>
              <w:t>食品ロス量</w:t>
            </w:r>
          </w:p>
        </w:tc>
      </w:tr>
      <w:tr w:rsidR="006C23E5" w:rsidTr="00712C25">
        <w:trPr>
          <w:jc w:val="center"/>
        </w:trPr>
        <w:tc>
          <w:tcPr>
            <w:tcW w:w="0" w:type="auto"/>
            <w:tcBorders>
              <w:top w:val="single" w:sz="12" w:space="0" w:color="auto"/>
              <w:left w:val="single" w:sz="12" w:space="0" w:color="auto"/>
              <w:bottom w:val="single" w:sz="12" w:space="0" w:color="auto"/>
              <w:right w:val="single" w:sz="4" w:space="0" w:color="auto"/>
            </w:tcBorders>
          </w:tcPr>
          <w:p w:rsidR="006C23E5" w:rsidRDefault="006C23E5" w:rsidP="00712C25">
            <w:pPr>
              <w:rPr>
                <w:rFonts w:asciiTheme="minorEastAsia" w:hAnsiTheme="minorEastAsia"/>
              </w:rPr>
            </w:pPr>
            <w:r>
              <w:rPr>
                <w:rFonts w:asciiTheme="minorEastAsia" w:hAnsiTheme="minorEastAsia" w:hint="eastAsia"/>
              </w:rPr>
              <w:t>単独世帯</w:t>
            </w:r>
          </w:p>
        </w:tc>
        <w:tc>
          <w:tcPr>
            <w:tcW w:w="0" w:type="auto"/>
            <w:tcBorders>
              <w:top w:val="single" w:sz="12" w:space="0" w:color="auto"/>
              <w:left w:val="single" w:sz="4" w:space="0" w:color="auto"/>
              <w:bottom w:val="single" w:sz="12" w:space="0" w:color="auto"/>
              <w:right w:val="single" w:sz="4" w:space="0" w:color="auto"/>
            </w:tcBorders>
          </w:tcPr>
          <w:p w:rsidR="006C23E5" w:rsidRDefault="006C23E5" w:rsidP="00712C25">
            <w:pPr>
              <w:jc w:val="right"/>
              <w:rPr>
                <w:rFonts w:asciiTheme="minorEastAsia" w:hAnsiTheme="minorEastAsia"/>
              </w:rPr>
            </w:pPr>
            <w:r>
              <w:rPr>
                <w:rFonts w:asciiTheme="minorEastAsia" w:hAnsiTheme="minorEastAsia" w:hint="eastAsia"/>
              </w:rPr>
              <w:t>1,498.8ｇ</w:t>
            </w:r>
          </w:p>
        </w:tc>
        <w:tc>
          <w:tcPr>
            <w:tcW w:w="0" w:type="auto"/>
            <w:tcBorders>
              <w:top w:val="single" w:sz="12" w:space="0" w:color="auto"/>
              <w:left w:val="single" w:sz="4" w:space="0" w:color="auto"/>
              <w:bottom w:val="single" w:sz="12" w:space="0" w:color="auto"/>
              <w:right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61.4ｇ</w:t>
            </w:r>
          </w:p>
        </w:tc>
      </w:tr>
      <w:tr w:rsidR="006C23E5" w:rsidTr="00712C25">
        <w:trPr>
          <w:jc w:val="center"/>
        </w:trPr>
        <w:tc>
          <w:tcPr>
            <w:tcW w:w="0" w:type="auto"/>
            <w:tcBorders>
              <w:top w:val="single" w:sz="12" w:space="0" w:color="auto"/>
            </w:tcBorders>
          </w:tcPr>
          <w:p w:rsidR="006C23E5" w:rsidRDefault="006C23E5" w:rsidP="00712C25">
            <w:pPr>
              <w:rPr>
                <w:rFonts w:asciiTheme="minorEastAsia" w:hAnsiTheme="minorEastAsia"/>
              </w:rPr>
            </w:pPr>
            <w:r>
              <w:rPr>
                <w:rFonts w:asciiTheme="minorEastAsia" w:hAnsiTheme="minorEastAsia" w:hint="eastAsia"/>
              </w:rPr>
              <w:t>２人世帯</w:t>
            </w:r>
          </w:p>
        </w:tc>
        <w:tc>
          <w:tcPr>
            <w:tcW w:w="0" w:type="auto"/>
            <w:tcBorders>
              <w:top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1,309.7ｇ</w:t>
            </w:r>
          </w:p>
        </w:tc>
        <w:tc>
          <w:tcPr>
            <w:tcW w:w="0" w:type="auto"/>
            <w:tcBorders>
              <w:top w:val="single" w:sz="12" w:space="0" w:color="auto"/>
            </w:tcBorders>
          </w:tcPr>
          <w:p w:rsidR="006C23E5" w:rsidRDefault="006C23E5" w:rsidP="00712C25">
            <w:pPr>
              <w:jc w:val="right"/>
              <w:rPr>
                <w:rFonts w:asciiTheme="minorEastAsia" w:hAnsiTheme="minorEastAsia"/>
              </w:rPr>
            </w:pPr>
            <w:r>
              <w:rPr>
                <w:rFonts w:asciiTheme="minorEastAsia" w:hAnsiTheme="minorEastAsia" w:hint="eastAsia"/>
              </w:rPr>
              <w:t>52.8ｇ</w:t>
            </w:r>
          </w:p>
        </w:tc>
      </w:tr>
      <w:tr w:rsidR="006C23E5" w:rsidTr="00712C25">
        <w:trPr>
          <w:jc w:val="center"/>
        </w:trPr>
        <w:tc>
          <w:tcPr>
            <w:tcW w:w="0" w:type="auto"/>
          </w:tcPr>
          <w:p w:rsidR="006C23E5" w:rsidRDefault="006C23E5" w:rsidP="00712C25">
            <w:pPr>
              <w:rPr>
                <w:rFonts w:asciiTheme="minorEastAsia" w:hAnsiTheme="minorEastAsia"/>
              </w:rPr>
            </w:pPr>
            <w:r>
              <w:rPr>
                <w:rFonts w:asciiTheme="minorEastAsia" w:hAnsiTheme="minorEastAsia" w:hint="eastAsia"/>
              </w:rPr>
              <w:t>３人以上世帯</w:t>
            </w:r>
          </w:p>
        </w:tc>
        <w:tc>
          <w:tcPr>
            <w:tcW w:w="0" w:type="auto"/>
          </w:tcPr>
          <w:p w:rsidR="006C23E5" w:rsidRDefault="006C23E5" w:rsidP="00712C25">
            <w:pPr>
              <w:jc w:val="right"/>
              <w:rPr>
                <w:rFonts w:asciiTheme="minorEastAsia" w:hAnsiTheme="minorEastAsia"/>
              </w:rPr>
            </w:pPr>
            <w:r>
              <w:rPr>
                <w:rFonts w:asciiTheme="minorEastAsia" w:hAnsiTheme="minorEastAsia" w:hint="eastAsia"/>
              </w:rPr>
              <w:t>948.8ｇ</w:t>
            </w:r>
          </w:p>
        </w:tc>
        <w:tc>
          <w:tcPr>
            <w:tcW w:w="0" w:type="auto"/>
          </w:tcPr>
          <w:p w:rsidR="006C23E5" w:rsidRDefault="006C23E5" w:rsidP="00712C25">
            <w:pPr>
              <w:jc w:val="right"/>
              <w:rPr>
                <w:rFonts w:asciiTheme="minorEastAsia" w:hAnsiTheme="minorEastAsia"/>
              </w:rPr>
            </w:pPr>
            <w:r>
              <w:rPr>
                <w:rFonts w:asciiTheme="minorEastAsia" w:hAnsiTheme="minorEastAsia" w:hint="eastAsia"/>
              </w:rPr>
              <w:t>32.2ｇ</w:t>
            </w:r>
          </w:p>
        </w:tc>
      </w:tr>
    </w:tbl>
    <w:p w:rsidR="006C23E5" w:rsidRPr="00A337C8" w:rsidRDefault="006C23E5" w:rsidP="006C23E5">
      <w:pPr>
        <w:ind w:left="465" w:hangingChars="250" w:hanging="465"/>
        <w:rPr>
          <w:rFonts w:asciiTheme="minorEastAsia" w:hAnsiTheme="minorEastAsia"/>
          <w:sz w:val="18"/>
          <w:szCs w:val="18"/>
        </w:rPr>
      </w:pPr>
      <w:r>
        <w:rPr>
          <w:rFonts w:asciiTheme="minorEastAsia" w:hAnsiTheme="minorEastAsia" w:hint="eastAsia"/>
          <w:sz w:val="18"/>
          <w:szCs w:val="18"/>
        </w:rPr>
        <w:t xml:space="preserve">　　　　　　　　　　　　　　　出典：食品ロス統計調査・世帯調査（平成26年度、農林水産省）</w:t>
      </w:r>
    </w:p>
    <w:p w:rsidR="006C23E5" w:rsidRDefault="006C23E5" w:rsidP="006C23E5">
      <w:pPr>
        <w:ind w:left="540" w:hangingChars="250" w:hanging="540"/>
        <w:rPr>
          <w:rFonts w:asciiTheme="minorEastAsia" w:hAnsiTheme="minorEastAsia"/>
        </w:rPr>
      </w:pPr>
    </w:p>
    <w:p w:rsidR="008A15EE" w:rsidRDefault="008A15EE">
      <w:pPr>
        <w:widowControl/>
        <w:jc w:val="left"/>
        <w:rPr>
          <w:rFonts w:asciiTheme="minorEastAsia" w:hAnsiTheme="minorEastAsia"/>
        </w:rPr>
      </w:pPr>
      <w:r>
        <w:rPr>
          <w:rFonts w:asciiTheme="minorEastAsia" w:hAnsiTheme="minorEastAsia"/>
        </w:rPr>
        <w:br w:type="page"/>
      </w:r>
    </w:p>
    <w:p w:rsidR="008A15EE" w:rsidRDefault="008A15EE" w:rsidP="008A15EE">
      <w:pPr>
        <w:ind w:left="641" w:hangingChars="297" w:hanging="641"/>
        <w:rPr>
          <w:rFonts w:asciiTheme="majorEastAsia" w:eastAsiaTheme="majorEastAsia" w:hAnsiTheme="majorEastAsia"/>
        </w:rPr>
      </w:pPr>
      <w:r>
        <w:rPr>
          <w:rFonts w:asciiTheme="majorEastAsia" w:eastAsiaTheme="majorEastAsia" w:hAnsiTheme="majorEastAsia" w:hint="eastAsia"/>
        </w:rPr>
        <w:lastRenderedPageBreak/>
        <w:t>２．</w:t>
      </w:r>
      <w:r w:rsidRPr="00372CCC">
        <w:rPr>
          <w:rFonts w:asciiTheme="majorEastAsia" w:eastAsiaTheme="majorEastAsia" w:hAnsiTheme="majorEastAsia" w:hint="eastAsia"/>
        </w:rPr>
        <w:t>今後の経済成長</w:t>
      </w:r>
      <w:r>
        <w:rPr>
          <w:rFonts w:asciiTheme="majorEastAsia" w:eastAsiaTheme="majorEastAsia" w:hAnsiTheme="majorEastAsia" w:hint="eastAsia"/>
        </w:rPr>
        <w:t>について</w:t>
      </w:r>
    </w:p>
    <w:p w:rsidR="007144E8" w:rsidRPr="00372CCC" w:rsidRDefault="007144E8" w:rsidP="008A15EE">
      <w:pPr>
        <w:ind w:left="641" w:hangingChars="297" w:hanging="641"/>
        <w:rPr>
          <w:rFonts w:asciiTheme="majorEastAsia" w:eastAsiaTheme="majorEastAsia" w:hAnsiTheme="majorEastAsia"/>
        </w:rPr>
      </w:pPr>
    </w:p>
    <w:p w:rsidR="00DE4E56" w:rsidRDefault="007E1538" w:rsidP="00B15FDB">
      <w:pPr>
        <w:ind w:leftChars="131" w:left="460" w:hangingChars="82" w:hanging="177"/>
        <w:rPr>
          <w:rFonts w:asciiTheme="minorEastAsia" w:hAnsiTheme="minorEastAsia"/>
        </w:rPr>
      </w:pPr>
      <w:r>
        <w:rPr>
          <w:rFonts w:asciiTheme="minorEastAsia" w:hAnsiTheme="minorEastAsia" w:hint="eastAsia"/>
        </w:rPr>
        <w:t>・産業廃棄物の排出量は経済規模等と</w:t>
      </w:r>
      <w:r w:rsidR="00D3428D">
        <w:rPr>
          <w:rFonts w:asciiTheme="minorEastAsia" w:hAnsiTheme="minorEastAsia" w:hint="eastAsia"/>
        </w:rPr>
        <w:t>関係</w:t>
      </w:r>
      <w:r w:rsidR="00115AD8">
        <w:rPr>
          <w:rFonts w:asciiTheme="minorEastAsia" w:hAnsiTheme="minorEastAsia" w:hint="eastAsia"/>
        </w:rPr>
        <w:t>性</w:t>
      </w:r>
      <w:r w:rsidR="00D3428D">
        <w:rPr>
          <w:rFonts w:asciiTheme="minorEastAsia" w:hAnsiTheme="minorEastAsia" w:hint="eastAsia"/>
        </w:rPr>
        <w:t>があるとされている。</w:t>
      </w:r>
    </w:p>
    <w:p w:rsidR="00E56CFD" w:rsidRDefault="00DE4E56" w:rsidP="00B15FDB">
      <w:pPr>
        <w:ind w:leftChars="131" w:left="460" w:hangingChars="82" w:hanging="177"/>
        <w:rPr>
          <w:rFonts w:asciiTheme="minorEastAsia" w:hAnsiTheme="minorEastAsia"/>
        </w:rPr>
      </w:pPr>
      <w:r>
        <w:rPr>
          <w:rFonts w:asciiTheme="minorEastAsia" w:hAnsiTheme="minorEastAsia" w:hint="eastAsia"/>
        </w:rPr>
        <w:t>・</w:t>
      </w:r>
      <w:r w:rsidR="00AB4F53">
        <w:rPr>
          <w:rFonts w:asciiTheme="minorEastAsia" w:hAnsiTheme="minorEastAsia" w:hint="eastAsia"/>
        </w:rPr>
        <w:t>全国の産業廃棄物排出量と</w:t>
      </w:r>
      <w:r w:rsidR="005C7172" w:rsidRPr="00256F8A">
        <w:rPr>
          <w:rFonts w:asciiTheme="minorEastAsia" w:hAnsiTheme="minorEastAsia" w:hint="eastAsia"/>
        </w:rPr>
        <w:t>国内</w:t>
      </w:r>
      <w:r w:rsidR="007E1538" w:rsidRPr="00256F8A">
        <w:rPr>
          <w:rFonts w:asciiTheme="minorEastAsia" w:hAnsiTheme="minorEastAsia" w:hint="eastAsia"/>
        </w:rPr>
        <w:t>総生産</w:t>
      </w:r>
      <w:r w:rsidR="008026E7">
        <w:rPr>
          <w:rFonts w:asciiTheme="minorEastAsia" w:hAnsiTheme="minorEastAsia" w:hint="eastAsia"/>
        </w:rPr>
        <w:t>（実質）</w:t>
      </w:r>
      <w:r w:rsidR="00AB4F53">
        <w:rPr>
          <w:rFonts w:asciiTheme="minorEastAsia" w:hAnsiTheme="minorEastAsia" w:hint="eastAsia"/>
        </w:rPr>
        <w:t>との関係を見るため</w:t>
      </w:r>
      <w:r w:rsidR="00BE17A8">
        <w:rPr>
          <w:rFonts w:asciiTheme="minorEastAsia" w:hAnsiTheme="minorEastAsia" w:hint="eastAsia"/>
        </w:rPr>
        <w:t>、</w:t>
      </w:r>
      <w:r w:rsidR="00AB4F53">
        <w:rPr>
          <w:rFonts w:asciiTheme="minorEastAsia" w:hAnsiTheme="minorEastAsia" w:hint="eastAsia"/>
        </w:rPr>
        <w:t>それぞれの推移と、国内総生産あたりの</w:t>
      </w:r>
      <w:r w:rsidR="005C719E">
        <w:rPr>
          <w:rFonts w:asciiTheme="minorEastAsia" w:hAnsiTheme="minorEastAsia" w:hint="eastAsia"/>
        </w:rPr>
        <w:t>全国の</w:t>
      </w:r>
      <w:r w:rsidR="00683834">
        <w:rPr>
          <w:rFonts w:asciiTheme="minorEastAsia" w:hAnsiTheme="minorEastAsia" w:hint="eastAsia"/>
        </w:rPr>
        <w:t>産業廃棄物排出量</w:t>
      </w:r>
      <w:r w:rsidR="001F545E">
        <w:rPr>
          <w:rFonts w:asciiTheme="minorEastAsia" w:hAnsiTheme="minorEastAsia" w:hint="eastAsia"/>
        </w:rPr>
        <w:t>の経年変化、府内総生産あたりの府域の産業廃棄物排出量の平成１７年度、平成２２年度の値</w:t>
      </w:r>
      <w:r w:rsidR="008A15EE" w:rsidRPr="00256F8A">
        <w:rPr>
          <w:rFonts w:asciiTheme="minorEastAsia" w:hAnsiTheme="minorEastAsia" w:hint="eastAsia"/>
        </w:rPr>
        <w:t>を図</w:t>
      </w:r>
      <w:r w:rsidR="0088653D" w:rsidRPr="00256F8A">
        <w:rPr>
          <w:rFonts w:asciiTheme="minorEastAsia" w:hAnsiTheme="minorEastAsia" w:hint="eastAsia"/>
        </w:rPr>
        <w:t>３－２－１</w:t>
      </w:r>
      <w:r w:rsidR="008A15EE" w:rsidRPr="00256F8A">
        <w:rPr>
          <w:rFonts w:asciiTheme="minorEastAsia" w:hAnsiTheme="minorEastAsia" w:hint="eastAsia"/>
        </w:rPr>
        <w:t>に示す。</w:t>
      </w:r>
    </w:p>
    <w:p w:rsidR="00115AD8" w:rsidRDefault="00636650" w:rsidP="00636650">
      <w:pPr>
        <w:ind w:leftChars="130" w:left="499" w:hangingChars="101" w:hanging="218"/>
        <w:rPr>
          <w:rFonts w:asciiTheme="minorEastAsia" w:hAnsiTheme="minorEastAsia"/>
        </w:rPr>
      </w:pPr>
      <w:r>
        <w:rPr>
          <w:rFonts w:asciiTheme="minorEastAsia" w:hAnsiTheme="minorEastAsia" w:hint="eastAsia"/>
        </w:rPr>
        <w:t>・</w:t>
      </w:r>
      <w:r w:rsidR="00AB4F53">
        <w:rPr>
          <w:rFonts w:asciiTheme="minorEastAsia" w:hAnsiTheme="minorEastAsia" w:hint="eastAsia"/>
        </w:rPr>
        <w:t>国内総生産</w:t>
      </w:r>
      <w:r w:rsidR="001F545E">
        <w:rPr>
          <w:rFonts w:asciiTheme="minorEastAsia" w:hAnsiTheme="minorEastAsia" w:hint="eastAsia"/>
        </w:rPr>
        <w:t>は</w:t>
      </w:r>
      <w:r w:rsidR="00770E43">
        <w:rPr>
          <w:rFonts w:asciiTheme="minorEastAsia" w:hAnsiTheme="minorEastAsia" w:hint="eastAsia"/>
        </w:rPr>
        <w:t>平成６年度</w:t>
      </w:r>
      <w:r w:rsidR="00387A37">
        <w:rPr>
          <w:rFonts w:asciiTheme="minorEastAsia" w:hAnsiTheme="minorEastAsia" w:hint="eastAsia"/>
        </w:rPr>
        <w:t>から平成２４年度にかけて５００</w:t>
      </w:r>
      <w:r w:rsidR="00D84FFC">
        <w:rPr>
          <w:rFonts w:asciiTheme="minorEastAsia" w:hAnsiTheme="minorEastAsia" w:hint="eastAsia"/>
        </w:rPr>
        <w:t>兆円</w:t>
      </w:r>
      <w:r w:rsidR="00387A37">
        <w:rPr>
          <w:rFonts w:asciiTheme="minorEastAsia" w:hAnsiTheme="minorEastAsia" w:hint="eastAsia"/>
        </w:rPr>
        <w:t>前後</w:t>
      </w:r>
      <w:r w:rsidR="00BE17A8">
        <w:rPr>
          <w:rFonts w:asciiTheme="minorEastAsia" w:hAnsiTheme="minorEastAsia" w:hint="eastAsia"/>
        </w:rPr>
        <w:t>で、</w:t>
      </w:r>
      <w:r w:rsidR="001F545E">
        <w:rPr>
          <w:rFonts w:asciiTheme="minorEastAsia" w:hAnsiTheme="minorEastAsia" w:hint="eastAsia"/>
        </w:rPr>
        <w:t>産業廃棄物</w:t>
      </w:r>
      <w:r w:rsidR="00AB4F53">
        <w:rPr>
          <w:rFonts w:asciiTheme="minorEastAsia" w:hAnsiTheme="minorEastAsia" w:hint="eastAsia"/>
        </w:rPr>
        <w:t>排出量</w:t>
      </w:r>
      <w:r w:rsidR="000C6405">
        <w:rPr>
          <w:rFonts w:asciiTheme="minorEastAsia" w:hAnsiTheme="minorEastAsia" w:hint="eastAsia"/>
        </w:rPr>
        <w:t>は</w:t>
      </w:r>
      <w:r w:rsidR="00387A37">
        <w:rPr>
          <w:rFonts w:asciiTheme="minorEastAsia" w:hAnsiTheme="minorEastAsia" w:hint="eastAsia"/>
        </w:rPr>
        <w:t>４億トン前後で推移していた</w:t>
      </w:r>
      <w:r w:rsidR="000C6405">
        <w:rPr>
          <w:rFonts w:asciiTheme="minorEastAsia" w:hAnsiTheme="minorEastAsia" w:hint="eastAsia"/>
        </w:rPr>
        <w:t>。</w:t>
      </w:r>
    </w:p>
    <w:p w:rsidR="002F275B" w:rsidRDefault="002F275B" w:rsidP="008A15EE">
      <w:pPr>
        <w:ind w:leftChars="249" w:left="706" w:hangingChars="78" w:hanging="168"/>
        <w:rPr>
          <w:rFonts w:asciiTheme="minorEastAsia" w:hAnsiTheme="minorEastAsia"/>
        </w:rPr>
      </w:pPr>
      <w:r w:rsidRPr="00256F8A">
        <w:rPr>
          <w:rFonts w:asciiTheme="minorEastAsia" w:hAnsiTheme="minorEastAsia" w:hint="eastAsia"/>
          <w:noProof/>
        </w:rPr>
        <mc:AlternateContent>
          <mc:Choice Requires="wps">
            <w:drawing>
              <wp:anchor distT="0" distB="0" distL="114300" distR="114300" simplePos="0" relativeHeight="251691008" behindDoc="0" locked="0" layoutInCell="1" allowOverlap="1" wp14:anchorId="4521201D" wp14:editId="22D9C291">
                <wp:simplePos x="0" y="0"/>
                <wp:positionH relativeFrom="column">
                  <wp:posOffset>604520</wp:posOffset>
                </wp:positionH>
                <wp:positionV relativeFrom="paragraph">
                  <wp:posOffset>191770</wp:posOffset>
                </wp:positionV>
                <wp:extent cx="46101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10100" cy="304800"/>
                        </a:xfrm>
                        <a:prstGeom prst="rect">
                          <a:avLst/>
                        </a:prstGeom>
                        <a:noFill/>
                        <a:ln w="6350">
                          <a:noFill/>
                        </a:ln>
                        <a:effectLst/>
                      </wps:spPr>
                      <wps:txbx>
                        <w:txbxContent>
                          <w:p w:rsidR="00E436DF" w:rsidRPr="0088653D" w:rsidRDefault="00E436DF" w:rsidP="00443741">
                            <w:pPr>
                              <w:jc w:val="center"/>
                              <w:rPr>
                                <w:rFonts w:asciiTheme="minorEastAsia" w:hAnsiTheme="minorEastAsia"/>
                              </w:rPr>
                            </w:pPr>
                            <w:r w:rsidRPr="0088653D">
                              <w:rPr>
                                <w:rFonts w:asciiTheme="minorEastAsia" w:hAnsiTheme="minorEastAsia" w:hint="eastAsia"/>
                              </w:rPr>
                              <w:t>図3-2-1</w:t>
                            </w:r>
                            <w:r w:rsidR="002F275B">
                              <w:rPr>
                                <w:rFonts w:asciiTheme="minorEastAsia" w:hAnsiTheme="minorEastAsia" w:hint="eastAsia"/>
                              </w:rPr>
                              <w:t xml:space="preserve">　</w:t>
                            </w:r>
                            <w:r w:rsidR="002F275B">
                              <w:rPr>
                                <w:rFonts w:asciiTheme="minorEastAsia" w:hAnsiTheme="minorEastAsia" w:hint="eastAsia"/>
                              </w:rPr>
                              <w:t>国内総生産と</w:t>
                            </w:r>
                            <w:r w:rsidRPr="0088653D">
                              <w:rPr>
                                <w:rFonts w:asciiTheme="minorEastAsia" w:hAnsiTheme="minorEastAsia" w:hint="eastAsia"/>
                              </w:rPr>
                              <w:t>産業廃棄物排出量</w:t>
                            </w:r>
                            <w:r>
                              <w:rPr>
                                <w:rFonts w:asciiTheme="minorEastAsia" w:hAnsiTheme="minorEastAsia" w:hint="eastAsia"/>
                              </w:rPr>
                              <w:t>（全国）</w:t>
                            </w:r>
                            <w:r w:rsidRPr="0088653D">
                              <w:rPr>
                                <w:rFonts w:asciiTheme="minorEastAsia" w:hAnsiTheme="minorEastAsia" w:hint="eastAsia"/>
                              </w:rPr>
                              <w:t>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47.6pt;margin-top:15.1pt;width:363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s/VQIAAHc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" filled="f" stroked="f" strokeweight=".5pt">
                <v:textbox>
                  <w:txbxContent>
                    <w:p w:rsidR="00E436DF" w:rsidRPr="0088653D" w:rsidRDefault="00E436DF" w:rsidP="00443741">
                      <w:pPr>
                        <w:jc w:val="center"/>
                        <w:rPr>
                          <w:rFonts w:asciiTheme="minorEastAsia" w:hAnsiTheme="minorEastAsia"/>
                        </w:rPr>
                      </w:pPr>
                      <w:r w:rsidRPr="0088653D">
                        <w:rPr>
                          <w:rFonts w:asciiTheme="minorEastAsia" w:hAnsiTheme="minorEastAsia" w:hint="eastAsia"/>
                        </w:rPr>
                        <w:t>図3-2-1</w:t>
                      </w:r>
                      <w:r w:rsidR="002F275B">
                        <w:rPr>
                          <w:rFonts w:asciiTheme="minorEastAsia" w:hAnsiTheme="minorEastAsia" w:hint="eastAsia"/>
                        </w:rPr>
                        <w:t xml:space="preserve">　国内総生産と</w:t>
                      </w:r>
                      <w:r w:rsidRPr="0088653D">
                        <w:rPr>
                          <w:rFonts w:asciiTheme="minorEastAsia" w:hAnsiTheme="minorEastAsia" w:hint="eastAsia"/>
                        </w:rPr>
                        <w:t>産業廃棄物排出量</w:t>
                      </w:r>
                      <w:r>
                        <w:rPr>
                          <w:rFonts w:asciiTheme="minorEastAsia" w:hAnsiTheme="minorEastAsia" w:hint="eastAsia"/>
                        </w:rPr>
                        <w:t>（全国）</w:t>
                      </w:r>
                      <w:r w:rsidRPr="0088653D">
                        <w:rPr>
                          <w:rFonts w:asciiTheme="minorEastAsia" w:hAnsiTheme="minorEastAsia" w:hint="eastAsia"/>
                        </w:rPr>
                        <w:t>の推移</w:t>
                      </w:r>
                    </w:p>
                  </w:txbxContent>
                </v:textbox>
              </v:shape>
            </w:pict>
          </mc:Fallback>
        </mc:AlternateContent>
      </w:r>
    </w:p>
    <w:p w:rsidR="009E4189" w:rsidRDefault="009E4189" w:rsidP="008A15EE">
      <w:pPr>
        <w:ind w:leftChars="249" w:left="706" w:hangingChars="78" w:hanging="168"/>
        <w:rPr>
          <w:rFonts w:asciiTheme="minorEastAsia" w:hAnsiTheme="minorEastAsia"/>
        </w:rPr>
      </w:pPr>
    </w:p>
    <w:p w:rsidR="00AB4F53" w:rsidRDefault="000F5173" w:rsidP="002F275B">
      <w:pPr>
        <w:ind w:leftChars="249" w:left="706" w:hangingChars="78" w:hanging="168"/>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31968" behindDoc="0" locked="0" layoutInCell="1" allowOverlap="1" wp14:anchorId="22EE5592" wp14:editId="2C557A76">
                <wp:simplePos x="0" y="0"/>
                <wp:positionH relativeFrom="column">
                  <wp:posOffset>233045</wp:posOffset>
                </wp:positionH>
                <wp:positionV relativeFrom="paragraph">
                  <wp:posOffset>1972945</wp:posOffset>
                </wp:positionV>
                <wp:extent cx="742950" cy="4762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429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54E1" w:rsidRPr="000F5173" w:rsidRDefault="000F54E1" w:rsidP="000F54E1">
                            <w:pPr>
                              <w:spacing w:line="0" w:lineRule="atLeast"/>
                              <w:rPr>
                                <w:sz w:val="18"/>
                                <w:szCs w:val="16"/>
                              </w:rPr>
                            </w:pPr>
                            <w:r w:rsidRPr="000F5173">
                              <w:rPr>
                                <w:rFonts w:hint="eastAsia"/>
                                <w:sz w:val="18"/>
                                <w:szCs w:val="16"/>
                              </w:rPr>
                              <w:t>（</w:t>
                            </w:r>
                            <w:r w:rsidRPr="000F5173">
                              <w:rPr>
                                <w:rFonts w:hint="eastAsia"/>
                                <w:sz w:val="18"/>
                                <w:szCs w:val="16"/>
                              </w:rPr>
                              <w:t>百万ｔ</w:t>
                            </w:r>
                          </w:p>
                          <w:p w:rsidR="000F54E1" w:rsidRPr="000F5173" w:rsidRDefault="000F54E1" w:rsidP="000F54E1">
                            <w:pPr>
                              <w:spacing w:line="0" w:lineRule="atLeast"/>
                              <w:rPr>
                                <w:sz w:val="18"/>
                                <w:szCs w:val="16"/>
                              </w:rPr>
                            </w:pPr>
                            <w:r w:rsidRPr="000F5173">
                              <w:rPr>
                                <w:rFonts w:hint="eastAsia"/>
                                <w:sz w:val="18"/>
                                <w:szCs w:val="16"/>
                              </w:rPr>
                              <w:t xml:space="preserve">　／兆円）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2" type="#_x0000_t202" style="position:absolute;left:0;text-align:left;margin-left:18.35pt;margin-top:155.35pt;width:58.5pt;height: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" filled="f" stroked="f" strokeweight=".5pt">
                <v:textbox>
                  <w:txbxContent>
                    <w:p w:rsidR="000F54E1" w:rsidRPr="000F5173" w:rsidRDefault="000F54E1" w:rsidP="000F54E1">
                      <w:pPr>
                        <w:spacing w:line="0" w:lineRule="atLeast"/>
                        <w:rPr>
                          <w:sz w:val="18"/>
                          <w:szCs w:val="16"/>
                        </w:rPr>
                      </w:pPr>
                      <w:bookmarkStart w:id="1" w:name="_GoBack"/>
                      <w:r w:rsidRPr="000F5173">
                        <w:rPr>
                          <w:rFonts w:hint="eastAsia"/>
                          <w:sz w:val="18"/>
                          <w:szCs w:val="16"/>
                        </w:rPr>
                        <w:t>（百万ｔ</w:t>
                      </w:r>
                    </w:p>
                    <w:p w:rsidR="000F54E1" w:rsidRPr="000F5173" w:rsidRDefault="000F54E1" w:rsidP="000F54E1">
                      <w:pPr>
                        <w:spacing w:line="0" w:lineRule="atLeast"/>
                        <w:rPr>
                          <w:sz w:val="18"/>
                          <w:szCs w:val="16"/>
                        </w:rPr>
                      </w:pPr>
                      <w:r w:rsidRPr="000F5173">
                        <w:rPr>
                          <w:rFonts w:hint="eastAsia"/>
                          <w:sz w:val="18"/>
                          <w:szCs w:val="16"/>
                        </w:rPr>
                        <w:t xml:space="preserve">　</w:t>
                      </w:r>
                      <w:r w:rsidRPr="000F5173">
                        <w:rPr>
                          <w:rFonts w:hint="eastAsia"/>
                          <w:sz w:val="18"/>
                          <w:szCs w:val="16"/>
                        </w:rPr>
                        <w:t>／兆円）</w:t>
                      </w:r>
                      <w:bookmarkEnd w:id="1"/>
                    </w:p>
                  </w:txbxContent>
                </v:textbox>
              </v:shape>
            </w:pict>
          </mc:Fallback>
        </mc:AlternateContent>
      </w:r>
      <w:r w:rsidRPr="000F5173">
        <w:rPr>
          <w:noProof/>
        </w:rPr>
        <w:drawing>
          <wp:inline distT="0" distB="0" distL="0" distR="0" wp14:anchorId="76D82157" wp14:editId="5C8409BB">
            <wp:extent cx="5133447" cy="2627546"/>
            <wp:effectExtent l="0" t="0" r="0"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4486" cy="2633196"/>
                    </a:xfrm>
                    <a:prstGeom prst="rect">
                      <a:avLst/>
                    </a:prstGeom>
                    <a:noFill/>
                    <a:ln>
                      <a:noFill/>
                    </a:ln>
                  </pic:spPr>
                </pic:pic>
              </a:graphicData>
            </a:graphic>
          </wp:inline>
        </w:drawing>
      </w:r>
    </w:p>
    <w:p w:rsidR="00AB4F53" w:rsidRDefault="00445231" w:rsidP="008A15EE">
      <w:pPr>
        <w:ind w:leftChars="249" w:left="706" w:hangingChars="78" w:hanging="168"/>
        <w:rPr>
          <w:rFonts w:asciiTheme="minorEastAsia" w:hAnsiTheme="minorEastAsia"/>
        </w:rPr>
      </w:pPr>
      <w:r w:rsidRPr="00B54187">
        <w:rPr>
          <w:rFonts w:asciiTheme="minorEastAsia" w:hAnsiTheme="minorEastAsia"/>
          <w:noProof/>
        </w:rPr>
        <mc:AlternateContent>
          <mc:Choice Requires="wps">
            <w:drawing>
              <wp:anchor distT="0" distB="0" distL="114300" distR="114300" simplePos="0" relativeHeight="251694080" behindDoc="0" locked="0" layoutInCell="1" allowOverlap="1" wp14:anchorId="3D19E2D7" wp14:editId="252035B0">
                <wp:simplePos x="0" y="0"/>
                <wp:positionH relativeFrom="column">
                  <wp:posOffset>890270</wp:posOffset>
                </wp:positionH>
                <wp:positionV relativeFrom="paragraph">
                  <wp:posOffset>11430</wp:posOffset>
                </wp:positionV>
                <wp:extent cx="4610100" cy="553720"/>
                <wp:effectExtent l="0" t="0" r="0" b="0"/>
                <wp:wrapNone/>
                <wp:docPr id="21" name="テキスト ボックス 26"/>
                <wp:cNvGraphicFramePr/>
                <a:graphic xmlns:a="http://schemas.openxmlformats.org/drawingml/2006/main">
                  <a:graphicData uri="http://schemas.microsoft.com/office/word/2010/wordprocessingShape">
                    <wps:wsp>
                      <wps:cNvSpPr txBox="1"/>
                      <wps:spPr>
                        <a:xfrm>
                          <a:off x="0" y="0"/>
                          <a:ext cx="4610100" cy="553720"/>
                        </a:xfrm>
                        <a:prstGeom prst="rect">
                          <a:avLst/>
                        </a:prstGeom>
                        <a:noFill/>
                      </wps:spPr>
                      <wps:txbx>
                        <w:txbxContent>
                          <w:p w:rsidR="00E436DF" w:rsidRDefault="00E436DF" w:rsidP="00005AE6">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w:t>
                            </w:r>
                            <w:r>
                              <w:rPr>
                                <w:rFonts w:asciiTheme="minorEastAsia" w:eastAsiaTheme="minorEastAsia" w:hAnsiTheme="minorEastAsia" w:cstheme="minorBidi" w:hint="eastAsia"/>
                                <w:color w:val="000000" w:themeColor="text1"/>
                                <w:kern w:val="24"/>
                                <w:sz w:val="16"/>
                                <w:szCs w:val="16"/>
                              </w:rPr>
                              <w:t>実質ＧＤＰ）内閣府　国民経済計算</w:t>
                            </w:r>
                          </w:p>
                          <w:p w:rsidR="00E436DF" w:rsidRPr="00005AE6" w:rsidRDefault="00E436DF" w:rsidP="00005AE6">
                            <w:pPr>
                              <w:pStyle w:val="Web"/>
                              <w:spacing w:before="0" w:beforeAutospacing="0" w:after="0" w:afterAutospacing="0" w:line="0" w:lineRule="atLeast"/>
                              <w:rPr>
                                <w:rFonts w:asciiTheme="minorEastAsia" w:eastAsiaTheme="minorEastAsia" w:hAnsiTheme="minorEastAsia"/>
                                <w:sz w:val="16"/>
                                <w:szCs w:val="16"/>
                              </w:rPr>
                            </w:pPr>
                            <w:r>
                              <w:rPr>
                                <w:rFonts w:asciiTheme="minorEastAsia" w:eastAsiaTheme="minorEastAsia" w:hAnsiTheme="minorEastAsia" w:cstheme="minorBidi" w:hint="eastAsia"/>
                                <w:color w:val="000000" w:themeColor="text1"/>
                                <w:kern w:val="24"/>
                                <w:sz w:val="16"/>
                                <w:szCs w:val="16"/>
                              </w:rPr>
                              <w:t>（産業廃棄物排出量）環境省　産業廃棄物排出・処理状況調査報告書</w:t>
                            </w:r>
                            <w:r w:rsidRPr="00005AE6">
                              <w:rPr>
                                <w:rFonts w:asciiTheme="minorEastAsia" w:eastAsiaTheme="minorEastAsia" w:hAnsiTheme="minorEastAsia" w:cstheme="minorBidi" w:hint="eastAsia"/>
                                <w:color w:val="000000" w:themeColor="text1"/>
                                <w:kern w:val="24"/>
                                <w:sz w:val="16"/>
                                <w:szCs w:val="16"/>
                              </w:rPr>
                              <w:t xml:space="preserve">　</w:t>
                            </w:r>
                            <w:r>
                              <w:rPr>
                                <w:rFonts w:asciiTheme="minorEastAsia" w:eastAsiaTheme="minorEastAsia" w:hAnsiTheme="minorEastAsia" w:cstheme="minorBidi" w:hint="eastAsia"/>
                                <w:color w:val="000000" w:themeColor="text1"/>
                                <w:kern w:val="24"/>
                                <w:sz w:val="16"/>
                                <w:szCs w:val="16"/>
                              </w:rPr>
                              <w:t>より計算</w:t>
                            </w:r>
                          </w:p>
                        </w:txbxContent>
                      </wps:txbx>
                      <wps:bodyPr wrap="square" rtlCol="0">
                        <a:spAutoFit/>
                      </wps:bodyPr>
                    </wps:wsp>
                  </a:graphicData>
                </a:graphic>
                <wp14:sizeRelH relativeFrom="margin">
                  <wp14:pctWidth>0</wp14:pctWidth>
                </wp14:sizeRelH>
              </wp:anchor>
            </w:drawing>
          </mc:Choice>
          <mc:Fallback>
            <w:pict>
              <v:shape id="テキスト ボックス 26" o:spid="_x0000_s1032" type="#_x0000_t202" style="position:absolute;left:0;text-align:left;margin-left:70.1pt;margin-top:.9pt;width:363pt;height:43.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" filled="f" stroked="f">
                <v:textbox style="mso-fit-shape-to-text:t">
                  <w:txbxContent>
                    <w:p w:rsidR="00E436DF" w:rsidRDefault="00E436DF" w:rsidP="00005AE6">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（実質ＧＤＰ）内閣府　国民経済計算</w:t>
                      </w:r>
                    </w:p>
                    <w:p w:rsidR="00E436DF" w:rsidRPr="00005AE6" w:rsidRDefault="00E436DF" w:rsidP="00005AE6">
                      <w:pPr>
                        <w:pStyle w:val="Web"/>
                        <w:spacing w:before="0" w:beforeAutospacing="0" w:after="0" w:afterAutospacing="0" w:line="0" w:lineRule="atLeast"/>
                        <w:rPr>
                          <w:rFonts w:asciiTheme="minorEastAsia" w:eastAsiaTheme="minorEastAsia" w:hAnsiTheme="minorEastAsia"/>
                          <w:sz w:val="16"/>
                          <w:szCs w:val="16"/>
                        </w:rPr>
                      </w:pPr>
                      <w:r>
                        <w:rPr>
                          <w:rFonts w:asciiTheme="minorEastAsia" w:eastAsiaTheme="minorEastAsia" w:hAnsiTheme="minorEastAsia" w:cstheme="minorBidi" w:hint="eastAsia"/>
                          <w:color w:val="000000" w:themeColor="text1"/>
                          <w:kern w:val="24"/>
                          <w:sz w:val="16"/>
                          <w:szCs w:val="16"/>
                        </w:rPr>
                        <w:t>（産業廃棄物排出量）環境省　産業廃棄物排出・処理状況調査報告書</w:t>
                      </w:r>
                      <w:r w:rsidRPr="00005AE6">
                        <w:rPr>
                          <w:rFonts w:asciiTheme="minorEastAsia" w:eastAsiaTheme="minorEastAsia" w:hAnsiTheme="minorEastAsia" w:cstheme="minorBidi" w:hint="eastAsia"/>
                          <w:color w:val="000000" w:themeColor="text1"/>
                          <w:kern w:val="24"/>
                          <w:sz w:val="16"/>
                          <w:szCs w:val="16"/>
                        </w:rPr>
                        <w:t xml:space="preserve">　</w:t>
                      </w:r>
                      <w:r>
                        <w:rPr>
                          <w:rFonts w:asciiTheme="minorEastAsia" w:eastAsiaTheme="minorEastAsia" w:hAnsiTheme="minorEastAsia" w:cstheme="minorBidi" w:hint="eastAsia"/>
                          <w:color w:val="000000" w:themeColor="text1"/>
                          <w:kern w:val="24"/>
                          <w:sz w:val="16"/>
                          <w:szCs w:val="16"/>
                        </w:rPr>
                        <w:t>より計算</w:t>
                      </w:r>
                    </w:p>
                  </w:txbxContent>
                </v:textbox>
              </v:shape>
            </w:pict>
          </mc:Fallback>
        </mc:AlternateContent>
      </w:r>
    </w:p>
    <w:p w:rsidR="00AB4F53" w:rsidRDefault="00AB4F53" w:rsidP="008A15EE">
      <w:pPr>
        <w:ind w:leftChars="249" w:left="706" w:hangingChars="78" w:hanging="168"/>
        <w:rPr>
          <w:rFonts w:asciiTheme="minorEastAsia" w:hAnsiTheme="minorEastAsia"/>
        </w:rPr>
      </w:pPr>
    </w:p>
    <w:p w:rsidR="00115AD8" w:rsidRPr="00443741" w:rsidRDefault="00115AD8" w:rsidP="008A15EE">
      <w:pPr>
        <w:ind w:leftChars="249" w:left="706" w:hangingChars="78" w:hanging="168"/>
        <w:rPr>
          <w:rFonts w:asciiTheme="minorEastAsia" w:hAnsiTheme="minorEastAsia"/>
        </w:rPr>
      </w:pPr>
    </w:p>
    <w:p w:rsidR="001E309B" w:rsidRPr="00256F8A" w:rsidRDefault="00AA00D9" w:rsidP="00B15FDB">
      <w:pPr>
        <w:ind w:leftChars="130" w:left="499" w:hangingChars="101" w:hanging="218"/>
        <w:rPr>
          <w:rFonts w:asciiTheme="minorEastAsia" w:hAnsiTheme="minorEastAsia"/>
        </w:rPr>
      </w:pPr>
      <w:r>
        <w:rPr>
          <w:rFonts w:asciiTheme="minorEastAsia" w:hAnsiTheme="minorEastAsia" w:hint="eastAsia"/>
        </w:rPr>
        <w:t>・</w:t>
      </w:r>
      <w:r w:rsidR="00697B81">
        <w:rPr>
          <w:rFonts w:asciiTheme="minorEastAsia" w:hAnsiTheme="minorEastAsia" w:hint="eastAsia"/>
        </w:rPr>
        <w:t>次に、</w:t>
      </w:r>
      <w:r w:rsidR="00443741">
        <w:rPr>
          <w:rFonts w:asciiTheme="minorEastAsia" w:hAnsiTheme="minorEastAsia" w:hint="eastAsia"/>
        </w:rPr>
        <w:t>府と</w:t>
      </w:r>
      <w:r w:rsidR="001E309B" w:rsidRPr="00256F8A">
        <w:rPr>
          <w:rFonts w:asciiTheme="minorEastAsia" w:hAnsiTheme="minorEastAsia" w:hint="eastAsia"/>
        </w:rPr>
        <w:t>全国</w:t>
      </w:r>
      <w:r w:rsidR="00A248BE" w:rsidRPr="00256F8A">
        <w:rPr>
          <w:rFonts w:asciiTheme="minorEastAsia" w:hAnsiTheme="minorEastAsia" w:hint="eastAsia"/>
        </w:rPr>
        <w:t>の経済成長率</w:t>
      </w:r>
      <w:r w:rsidR="008E48AC">
        <w:rPr>
          <w:rFonts w:asciiTheme="minorEastAsia" w:hAnsiTheme="minorEastAsia" w:hint="eastAsia"/>
        </w:rPr>
        <w:t>（実質）</w:t>
      </w:r>
      <w:r w:rsidR="001E309B" w:rsidRPr="00256F8A">
        <w:rPr>
          <w:rFonts w:asciiTheme="minorEastAsia" w:hAnsiTheme="minorEastAsia" w:hint="eastAsia"/>
        </w:rPr>
        <w:t>の</w:t>
      </w:r>
      <w:r w:rsidR="00A248BE" w:rsidRPr="00256F8A">
        <w:rPr>
          <w:rFonts w:asciiTheme="minorEastAsia" w:hAnsiTheme="minorEastAsia" w:hint="eastAsia"/>
        </w:rPr>
        <w:t>推移と</w:t>
      </w:r>
      <w:r w:rsidR="00064E2A" w:rsidRPr="00256F8A">
        <w:rPr>
          <w:rFonts w:asciiTheme="minorEastAsia" w:hAnsiTheme="minorEastAsia" w:hint="eastAsia"/>
        </w:rPr>
        <w:t>平成２７年度以降の</w:t>
      </w:r>
      <w:r w:rsidR="0088653D" w:rsidRPr="00256F8A">
        <w:rPr>
          <w:rFonts w:asciiTheme="minorEastAsia" w:hAnsiTheme="minorEastAsia" w:hint="eastAsia"/>
        </w:rPr>
        <w:t>全国の</w:t>
      </w:r>
      <w:r w:rsidR="007E1538" w:rsidRPr="00256F8A">
        <w:rPr>
          <w:rFonts w:asciiTheme="minorEastAsia" w:hAnsiTheme="minorEastAsia" w:hint="eastAsia"/>
        </w:rPr>
        <w:t>経済成長率の</w:t>
      </w:r>
      <w:r w:rsidR="00A248BE" w:rsidRPr="00256F8A">
        <w:rPr>
          <w:rFonts w:asciiTheme="minorEastAsia" w:hAnsiTheme="minorEastAsia" w:hint="eastAsia"/>
        </w:rPr>
        <w:t>将来予測</w:t>
      </w:r>
      <w:r w:rsidR="00984814" w:rsidRPr="00256F8A">
        <w:rPr>
          <w:rFonts w:asciiTheme="minorEastAsia" w:hAnsiTheme="minorEastAsia" w:hint="eastAsia"/>
        </w:rPr>
        <w:t>を</w:t>
      </w:r>
      <w:r w:rsidR="008A15EE" w:rsidRPr="00256F8A">
        <w:rPr>
          <w:rFonts w:asciiTheme="minorEastAsia" w:hAnsiTheme="minorEastAsia" w:hint="eastAsia"/>
        </w:rPr>
        <w:t>図３－２－</w:t>
      </w:r>
      <w:r w:rsidR="0088653D" w:rsidRPr="00256F8A">
        <w:rPr>
          <w:rFonts w:asciiTheme="minorEastAsia" w:hAnsiTheme="minorEastAsia" w:hint="eastAsia"/>
        </w:rPr>
        <w:t>２</w:t>
      </w:r>
      <w:r w:rsidR="008A15EE" w:rsidRPr="00256F8A">
        <w:rPr>
          <w:rFonts w:asciiTheme="minorEastAsia" w:hAnsiTheme="minorEastAsia" w:hint="eastAsia"/>
        </w:rPr>
        <w:t>に示す。</w:t>
      </w:r>
    </w:p>
    <w:p w:rsidR="00B15FDB" w:rsidRDefault="00005AE6" w:rsidP="00B15FDB">
      <w:pPr>
        <w:ind w:leftChars="130" w:left="499" w:hangingChars="101" w:hanging="218"/>
        <w:rPr>
          <w:rFonts w:asciiTheme="minorEastAsia" w:hAnsiTheme="minorEastAsia"/>
        </w:rPr>
      </w:pPr>
      <w:r w:rsidRPr="00256F8A">
        <w:rPr>
          <w:rFonts w:asciiTheme="minorEastAsia" w:hAnsiTheme="minorEastAsia" w:hint="eastAsia"/>
        </w:rPr>
        <w:t>・</w:t>
      </w:r>
      <w:r w:rsidR="004A568E" w:rsidRPr="00256F8A">
        <w:rPr>
          <w:rFonts w:asciiTheme="minorEastAsia" w:hAnsiTheme="minorEastAsia" w:hint="eastAsia"/>
        </w:rPr>
        <w:t>今後、</w:t>
      </w:r>
      <w:r w:rsidR="00CF20D5" w:rsidRPr="00256F8A">
        <w:rPr>
          <w:rFonts w:asciiTheme="minorEastAsia" w:hAnsiTheme="minorEastAsia" w:hint="eastAsia"/>
        </w:rPr>
        <w:t>全国の経済成長率</w:t>
      </w:r>
      <w:r w:rsidR="004A568E" w:rsidRPr="00256F8A">
        <w:rPr>
          <w:rFonts w:asciiTheme="minorEastAsia" w:hAnsiTheme="minorEastAsia" w:hint="eastAsia"/>
        </w:rPr>
        <w:t>は</w:t>
      </w:r>
      <w:r w:rsidR="004D657B" w:rsidRPr="00256F8A">
        <w:rPr>
          <w:rFonts w:asciiTheme="minorEastAsia" w:hAnsiTheme="minorEastAsia" w:hint="eastAsia"/>
        </w:rPr>
        <w:t>平成２７年度</w:t>
      </w:r>
      <w:r w:rsidR="00F329A1" w:rsidRPr="00256F8A">
        <w:rPr>
          <w:rFonts w:asciiTheme="minorEastAsia" w:hAnsiTheme="minorEastAsia" w:hint="eastAsia"/>
        </w:rPr>
        <w:t>から</w:t>
      </w:r>
      <w:r w:rsidR="00B15FDB">
        <w:rPr>
          <w:rFonts w:asciiTheme="minorEastAsia" w:hAnsiTheme="minorEastAsia" w:hint="eastAsia"/>
        </w:rPr>
        <w:t>平成</w:t>
      </w:r>
      <w:r w:rsidR="00F329A1" w:rsidRPr="00256F8A">
        <w:rPr>
          <w:rFonts w:asciiTheme="minorEastAsia" w:hAnsiTheme="minorEastAsia" w:hint="eastAsia"/>
        </w:rPr>
        <w:t>３</w:t>
      </w:r>
      <w:r w:rsidR="00064E2A" w:rsidRPr="00256F8A">
        <w:rPr>
          <w:rFonts w:asciiTheme="minorEastAsia" w:hAnsiTheme="minorEastAsia" w:hint="eastAsia"/>
        </w:rPr>
        <w:t>５</w:t>
      </w:r>
      <w:r w:rsidR="00F329A1" w:rsidRPr="00256F8A">
        <w:rPr>
          <w:rFonts w:asciiTheme="minorEastAsia" w:hAnsiTheme="minorEastAsia" w:hint="eastAsia"/>
        </w:rPr>
        <w:t>年度</w:t>
      </w:r>
      <w:r w:rsidR="004A568E" w:rsidRPr="00256F8A">
        <w:rPr>
          <w:rFonts w:asciiTheme="minorEastAsia" w:hAnsiTheme="minorEastAsia" w:hint="eastAsia"/>
        </w:rPr>
        <w:t>まで</w:t>
      </w:r>
      <w:r w:rsidR="00064E2A" w:rsidRPr="00256F8A">
        <w:rPr>
          <w:rFonts w:asciiTheme="minorEastAsia" w:hAnsiTheme="minorEastAsia" w:hint="eastAsia"/>
        </w:rPr>
        <w:t>、</w:t>
      </w:r>
      <w:r w:rsidR="00DF5E06" w:rsidRPr="00256F8A">
        <w:rPr>
          <w:rFonts w:asciiTheme="minorEastAsia" w:hAnsiTheme="minorEastAsia" w:hint="eastAsia"/>
        </w:rPr>
        <w:t>ベースラインケースで</w:t>
      </w:r>
    </w:p>
    <w:p w:rsidR="002F275B" w:rsidRDefault="00B15FDB" w:rsidP="00B15FDB">
      <w:pPr>
        <w:ind w:leftChars="230" w:left="497" w:firstLineChars="2" w:firstLine="4"/>
        <w:rPr>
          <w:rFonts w:asciiTheme="minorEastAsia" w:hAnsiTheme="minorEastAsia"/>
        </w:rPr>
      </w:pPr>
      <w:r>
        <w:rPr>
          <w:rFonts w:asciiTheme="minorEastAsia" w:hAnsiTheme="minorEastAsia" w:hint="eastAsia"/>
        </w:rPr>
        <w:t>０．１</w:t>
      </w:r>
      <w:r w:rsidR="004D657B" w:rsidRPr="00256F8A">
        <w:rPr>
          <w:rFonts w:asciiTheme="minorEastAsia" w:hAnsiTheme="minorEastAsia" w:hint="eastAsia"/>
        </w:rPr>
        <w:t>～</w:t>
      </w:r>
      <w:r>
        <w:rPr>
          <w:rFonts w:asciiTheme="minorEastAsia" w:hAnsiTheme="minorEastAsia" w:hint="eastAsia"/>
        </w:rPr>
        <w:t>１，７</w:t>
      </w:r>
      <w:r w:rsidR="004D657B" w:rsidRPr="00256F8A">
        <w:rPr>
          <w:rFonts w:asciiTheme="minorEastAsia" w:hAnsiTheme="minorEastAsia" w:hint="eastAsia"/>
        </w:rPr>
        <w:t>％</w:t>
      </w:r>
      <w:r w:rsidR="00DF5E06" w:rsidRPr="00256F8A">
        <w:rPr>
          <w:rFonts w:asciiTheme="minorEastAsia" w:hAnsiTheme="minorEastAsia" w:hint="eastAsia"/>
        </w:rPr>
        <w:t>、経済再生ケースで</w:t>
      </w:r>
      <w:r>
        <w:rPr>
          <w:rFonts w:asciiTheme="minorEastAsia" w:hAnsiTheme="minorEastAsia" w:hint="eastAsia"/>
        </w:rPr>
        <w:t>０．６</w:t>
      </w:r>
      <w:r w:rsidR="00E53C36" w:rsidRPr="00256F8A">
        <w:rPr>
          <w:rFonts w:asciiTheme="minorEastAsia" w:hAnsiTheme="minorEastAsia" w:hint="eastAsia"/>
        </w:rPr>
        <w:t>％～</w:t>
      </w:r>
      <w:r>
        <w:rPr>
          <w:rFonts w:asciiTheme="minorEastAsia" w:hAnsiTheme="minorEastAsia" w:hint="eastAsia"/>
        </w:rPr>
        <w:t>２．６</w:t>
      </w:r>
      <w:r w:rsidR="00E53C36" w:rsidRPr="00256F8A">
        <w:rPr>
          <w:rFonts w:asciiTheme="minorEastAsia" w:hAnsiTheme="minorEastAsia" w:hint="eastAsia"/>
        </w:rPr>
        <w:t>％</w:t>
      </w:r>
      <w:r w:rsidR="004D657B" w:rsidRPr="00256F8A">
        <w:rPr>
          <w:rFonts w:asciiTheme="minorEastAsia" w:hAnsiTheme="minorEastAsia" w:hint="eastAsia"/>
        </w:rPr>
        <w:t>の範囲</w:t>
      </w:r>
      <w:r w:rsidR="00115AD8">
        <w:rPr>
          <w:rFonts w:asciiTheme="minorEastAsia" w:hAnsiTheme="minorEastAsia" w:hint="eastAsia"/>
        </w:rPr>
        <w:t>で推移すると予測されており、平成３２年度の国民総生産は</w:t>
      </w:r>
      <w:r w:rsidR="00E53C36" w:rsidRPr="00256F8A">
        <w:rPr>
          <w:rFonts w:asciiTheme="minorEastAsia" w:hAnsiTheme="minorEastAsia" w:hint="eastAsia"/>
        </w:rPr>
        <w:t>平成２</w:t>
      </w:r>
      <w:r w:rsidR="002F2CFF" w:rsidRPr="00256F8A">
        <w:rPr>
          <w:rFonts w:asciiTheme="minorEastAsia" w:hAnsiTheme="minorEastAsia" w:hint="eastAsia"/>
        </w:rPr>
        <w:t>７</w:t>
      </w:r>
      <w:r w:rsidR="00E53C36" w:rsidRPr="00256F8A">
        <w:rPr>
          <w:rFonts w:asciiTheme="minorEastAsia" w:hAnsiTheme="minorEastAsia" w:hint="eastAsia"/>
        </w:rPr>
        <w:t>年度</w:t>
      </w:r>
      <w:r w:rsidR="000C6A79" w:rsidRPr="00256F8A">
        <w:rPr>
          <w:rFonts w:asciiTheme="minorEastAsia" w:hAnsiTheme="minorEastAsia" w:hint="eastAsia"/>
        </w:rPr>
        <w:t>から</w:t>
      </w:r>
      <w:r w:rsidR="002F2CFF" w:rsidRPr="00256F8A">
        <w:rPr>
          <w:rFonts w:asciiTheme="minorEastAsia" w:hAnsiTheme="minorEastAsia" w:hint="eastAsia"/>
        </w:rPr>
        <w:t>５％～１０％</w:t>
      </w:r>
      <w:r w:rsidR="00302C50" w:rsidRPr="00256F8A">
        <w:rPr>
          <w:rFonts w:asciiTheme="minorEastAsia" w:hAnsiTheme="minorEastAsia" w:hint="eastAsia"/>
        </w:rPr>
        <w:t>の増加</w:t>
      </w:r>
      <w:r w:rsidR="004A568E" w:rsidRPr="00256F8A">
        <w:rPr>
          <w:rFonts w:asciiTheme="minorEastAsia" w:hAnsiTheme="minorEastAsia" w:hint="eastAsia"/>
        </w:rPr>
        <w:t>が見込まれる</w:t>
      </w:r>
      <w:r w:rsidR="002F2CFF">
        <w:rPr>
          <w:rFonts w:asciiTheme="minorEastAsia" w:hAnsiTheme="minorEastAsia" w:hint="eastAsia"/>
        </w:rPr>
        <w:t>。</w:t>
      </w:r>
    </w:p>
    <w:p w:rsidR="00005AE6" w:rsidRPr="00005AE6" w:rsidRDefault="00005AE6" w:rsidP="008A15EE">
      <w:pPr>
        <w:ind w:leftChars="249" w:left="706" w:hangingChars="78" w:hanging="168"/>
        <w:rPr>
          <w:rFonts w:asciiTheme="minorEastAsia" w:hAnsiTheme="minorEastAsia"/>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p>
    <w:p w:rsidR="000F5173" w:rsidRDefault="000F5173" w:rsidP="00AB4F53">
      <w:pPr>
        <w:ind w:left="641" w:hangingChars="297" w:hanging="641"/>
        <w:jc w:val="center"/>
        <w:rPr>
          <w:noProof/>
        </w:rPr>
      </w:pPr>
    </w:p>
    <w:p w:rsidR="00115AD8" w:rsidRDefault="00115AD8" w:rsidP="00AB4F53">
      <w:pPr>
        <w:ind w:left="641" w:hangingChars="297" w:hanging="641"/>
        <w:jc w:val="center"/>
        <w:rPr>
          <w:noProof/>
        </w:rPr>
      </w:pPr>
    </w:p>
    <w:p w:rsidR="00115AD8" w:rsidRDefault="00115AD8" w:rsidP="00AB4F53">
      <w:pPr>
        <w:ind w:left="641" w:hangingChars="297" w:hanging="641"/>
        <w:jc w:val="center"/>
        <w:rPr>
          <w:noProof/>
        </w:rPr>
      </w:pPr>
      <w:r w:rsidRPr="00B54187">
        <w:rPr>
          <w:rFonts w:asciiTheme="minorEastAsia" w:hAnsiTheme="minorEastAsia"/>
          <w:noProof/>
        </w:rPr>
        <w:lastRenderedPageBreak/>
        <mc:AlternateContent>
          <mc:Choice Requires="wps">
            <w:drawing>
              <wp:anchor distT="0" distB="0" distL="114300" distR="114300" simplePos="0" relativeHeight="251730944" behindDoc="0" locked="0" layoutInCell="1" allowOverlap="1" wp14:anchorId="22902EF9" wp14:editId="1066C1F4">
                <wp:simplePos x="0" y="0"/>
                <wp:positionH relativeFrom="column">
                  <wp:posOffset>436245</wp:posOffset>
                </wp:positionH>
                <wp:positionV relativeFrom="paragraph">
                  <wp:posOffset>164465</wp:posOffset>
                </wp:positionV>
                <wp:extent cx="1877060" cy="276860"/>
                <wp:effectExtent l="0" t="0" r="0" b="0"/>
                <wp:wrapNone/>
                <wp:docPr id="3" name="正方形/長方形 27"/>
                <wp:cNvGraphicFramePr/>
                <a:graphic xmlns:a="http://schemas.openxmlformats.org/drawingml/2006/main">
                  <a:graphicData uri="http://schemas.microsoft.com/office/word/2010/wordprocessingShape">
                    <wps:wsp>
                      <wps:cNvSpPr/>
                      <wps:spPr>
                        <a:xfrm>
                          <a:off x="0" y="0"/>
                          <a:ext cx="1877060" cy="276860"/>
                        </a:xfrm>
                        <a:prstGeom prst="rect">
                          <a:avLst/>
                        </a:prstGeom>
                      </wps:spPr>
                      <wps:txbx>
                        <w:txbxContent>
                          <w:p w:rsidR="00115AD8" w:rsidRPr="009B640D" w:rsidRDefault="00115AD8" w:rsidP="00115AD8">
                            <w:pPr>
                              <w:pStyle w:val="Web"/>
                              <w:spacing w:before="0" w:beforeAutospacing="0" w:after="0" w:afterAutospacing="0"/>
                              <w:rPr>
                                <w:rFonts w:asciiTheme="minorEastAsia" w:eastAsiaTheme="minorEastAsia" w:hAnsiTheme="minorEastAsia"/>
                                <w:sz w:val="21"/>
                                <w:szCs w:val="21"/>
                              </w:rPr>
                            </w:pPr>
                            <w:r w:rsidRPr="009B640D">
                              <w:rPr>
                                <w:rFonts w:asciiTheme="minorEastAsia" w:eastAsiaTheme="minorEastAsia" w:hAnsiTheme="minorEastAsia" w:cstheme="minorBidi" w:hint="eastAsia"/>
                                <w:color w:val="000000" w:themeColor="text1"/>
                                <w:kern w:val="24"/>
                                <w:sz w:val="21"/>
                                <w:szCs w:val="21"/>
                              </w:rPr>
                              <w:t>図3-2-</w:t>
                            </w:r>
                            <w:r>
                              <w:rPr>
                                <w:rFonts w:asciiTheme="minorEastAsia" w:eastAsiaTheme="minorEastAsia" w:hAnsiTheme="minorEastAsia" w:cstheme="minorBidi" w:hint="eastAsia"/>
                                <w:color w:val="000000" w:themeColor="text1"/>
                                <w:kern w:val="24"/>
                                <w:sz w:val="21"/>
                                <w:szCs w:val="21"/>
                              </w:rPr>
                              <w:t>2　大阪府の経済成長率及び全</w:t>
                            </w:r>
                            <w:r w:rsidRPr="009B640D">
                              <w:rPr>
                                <w:rFonts w:asciiTheme="minorEastAsia" w:eastAsiaTheme="minorEastAsia" w:hAnsiTheme="minorEastAsia" w:cstheme="minorBidi" w:hint="eastAsia"/>
                                <w:color w:val="000000" w:themeColor="text1"/>
                                <w:kern w:val="24"/>
                                <w:sz w:val="21"/>
                                <w:szCs w:val="21"/>
                              </w:rPr>
                              <w:t>国の経済成長率の推移と今後の予測について</w:t>
                            </w:r>
                          </w:p>
                        </w:txbxContent>
                      </wps:txbx>
                      <wps:bodyPr wrap="none">
                        <a:spAutoFit/>
                      </wps:bodyPr>
                    </wps:wsp>
                  </a:graphicData>
                </a:graphic>
              </wp:anchor>
            </w:drawing>
          </mc:Choice>
          <mc:Fallback>
            <w:pict>
              <v:rect id="正方形/長方形 27" o:spid="_x0000_s1033" style="position:absolute;left:0;text-align:left;margin-left:34.35pt;margin-top:12.95pt;width:147.8pt;height:21.8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" filled="f" stroked="f">
                <v:textbox style="mso-fit-shape-to-text:t">
                  <w:txbxContent>
                    <w:p w:rsidR="00115AD8" w:rsidRPr="009B640D" w:rsidRDefault="00115AD8" w:rsidP="00115AD8">
                      <w:pPr>
                        <w:pStyle w:val="Web"/>
                        <w:spacing w:before="0" w:beforeAutospacing="0" w:after="0" w:afterAutospacing="0"/>
                        <w:rPr>
                          <w:rFonts w:asciiTheme="minorEastAsia" w:eastAsiaTheme="minorEastAsia" w:hAnsiTheme="minorEastAsia"/>
                          <w:sz w:val="21"/>
                          <w:szCs w:val="21"/>
                        </w:rPr>
                      </w:pPr>
                      <w:r w:rsidRPr="009B640D">
                        <w:rPr>
                          <w:rFonts w:asciiTheme="minorEastAsia" w:eastAsiaTheme="minorEastAsia" w:hAnsiTheme="minorEastAsia" w:cstheme="minorBidi" w:hint="eastAsia"/>
                          <w:color w:val="000000" w:themeColor="text1"/>
                          <w:kern w:val="24"/>
                          <w:sz w:val="21"/>
                          <w:szCs w:val="21"/>
                        </w:rPr>
                        <w:t>図3-2-</w:t>
                      </w:r>
                      <w:r>
                        <w:rPr>
                          <w:rFonts w:asciiTheme="minorEastAsia" w:eastAsiaTheme="minorEastAsia" w:hAnsiTheme="minorEastAsia" w:cstheme="minorBidi" w:hint="eastAsia"/>
                          <w:color w:val="000000" w:themeColor="text1"/>
                          <w:kern w:val="24"/>
                          <w:sz w:val="21"/>
                          <w:szCs w:val="21"/>
                        </w:rPr>
                        <w:t>2</w:t>
                      </w:r>
                      <w:r>
                        <w:rPr>
                          <w:rFonts w:asciiTheme="minorEastAsia" w:eastAsiaTheme="minorEastAsia" w:hAnsiTheme="minorEastAsia" w:cstheme="minorBidi" w:hint="eastAsia"/>
                          <w:color w:val="000000" w:themeColor="text1"/>
                          <w:kern w:val="24"/>
                          <w:sz w:val="21"/>
                          <w:szCs w:val="21"/>
                        </w:rPr>
                        <w:t xml:space="preserve">　大阪府の経済成長率及び</w:t>
                      </w:r>
                      <w:r>
                        <w:rPr>
                          <w:rFonts w:asciiTheme="minorEastAsia" w:eastAsiaTheme="minorEastAsia" w:hAnsiTheme="minorEastAsia" w:cstheme="minorBidi" w:hint="eastAsia"/>
                          <w:color w:val="000000" w:themeColor="text1"/>
                          <w:kern w:val="24"/>
                          <w:sz w:val="21"/>
                          <w:szCs w:val="21"/>
                        </w:rPr>
                        <w:t>全</w:t>
                      </w:r>
                      <w:r w:rsidRPr="009B640D">
                        <w:rPr>
                          <w:rFonts w:asciiTheme="minorEastAsia" w:eastAsiaTheme="minorEastAsia" w:hAnsiTheme="minorEastAsia" w:cstheme="minorBidi" w:hint="eastAsia"/>
                          <w:color w:val="000000" w:themeColor="text1"/>
                          <w:kern w:val="24"/>
                          <w:sz w:val="21"/>
                          <w:szCs w:val="21"/>
                        </w:rPr>
                        <w:t>国の経済成長率の推移と今後の予測について</w:t>
                      </w:r>
                    </w:p>
                  </w:txbxContent>
                </v:textbox>
              </v:rect>
            </w:pict>
          </mc:Fallback>
        </mc:AlternateContent>
      </w:r>
    </w:p>
    <w:p w:rsidR="00115AD8" w:rsidRDefault="00115AD8" w:rsidP="00AB4F53">
      <w:pPr>
        <w:ind w:left="641" w:hangingChars="297" w:hanging="641"/>
        <w:jc w:val="center"/>
        <w:rPr>
          <w:noProof/>
        </w:rPr>
      </w:pPr>
    </w:p>
    <w:p w:rsidR="00BE3DE0" w:rsidRDefault="00AB4F53" w:rsidP="00AB4F53">
      <w:pPr>
        <w:ind w:left="641" w:hangingChars="297" w:hanging="641"/>
        <w:jc w:val="center"/>
        <w:rPr>
          <w:noProof/>
        </w:rPr>
      </w:pPr>
      <w:r w:rsidRPr="00B54187">
        <w:rPr>
          <w:rFonts w:asciiTheme="minorEastAsia" w:hAnsiTheme="minorEastAsia"/>
          <w:noProof/>
        </w:rPr>
        <mc:AlternateContent>
          <mc:Choice Requires="wps">
            <w:drawing>
              <wp:anchor distT="0" distB="0" distL="114300" distR="114300" simplePos="0" relativeHeight="251685888" behindDoc="0" locked="0" layoutInCell="1" allowOverlap="1" wp14:anchorId="2831D0DF" wp14:editId="1A26BED3">
                <wp:simplePos x="0" y="0"/>
                <wp:positionH relativeFrom="column">
                  <wp:posOffset>653415</wp:posOffset>
                </wp:positionH>
                <wp:positionV relativeFrom="paragraph">
                  <wp:posOffset>1869440</wp:posOffset>
                </wp:positionV>
                <wp:extent cx="4962525" cy="553720"/>
                <wp:effectExtent l="0" t="0" r="0" b="0"/>
                <wp:wrapNone/>
                <wp:docPr id="40" name="テキスト ボックス 26"/>
                <wp:cNvGraphicFramePr/>
                <a:graphic xmlns:a="http://schemas.openxmlformats.org/drawingml/2006/main">
                  <a:graphicData uri="http://schemas.microsoft.com/office/word/2010/wordprocessingShape">
                    <wps:wsp>
                      <wps:cNvSpPr txBox="1"/>
                      <wps:spPr>
                        <a:xfrm>
                          <a:off x="0" y="0"/>
                          <a:ext cx="4962525" cy="553720"/>
                        </a:xfrm>
                        <a:prstGeom prst="rect">
                          <a:avLst/>
                        </a:prstGeom>
                        <a:noFill/>
                      </wps:spPr>
                      <wps:txbx>
                        <w:txbxContent>
                          <w:p w:rsidR="00E436DF" w:rsidRDefault="00E436DF" w:rsidP="008A15EE">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sidRPr="00005AE6">
                              <w:rPr>
                                <w:rFonts w:asciiTheme="minorEastAsia" w:eastAsiaTheme="minorEastAsia" w:hAnsiTheme="minorEastAsia" w:cstheme="minorBidi" w:hint="eastAsia"/>
                                <w:color w:val="000000" w:themeColor="text1"/>
                                <w:kern w:val="24"/>
                                <w:sz w:val="16"/>
                                <w:szCs w:val="16"/>
                              </w:rPr>
                              <w:t>出典：</w:t>
                            </w:r>
                            <w:r>
                              <w:rPr>
                                <w:rFonts w:asciiTheme="minorEastAsia" w:eastAsiaTheme="minorEastAsia" w:hAnsiTheme="minorEastAsia" w:cstheme="minorBidi" w:hint="eastAsia"/>
                                <w:color w:val="000000" w:themeColor="text1"/>
                                <w:kern w:val="24"/>
                                <w:sz w:val="16"/>
                                <w:szCs w:val="16"/>
                              </w:rPr>
                              <w:t>経済成長率（全国）</w:t>
                            </w:r>
                            <w:r w:rsidRPr="00005AE6">
                              <w:rPr>
                                <w:rFonts w:asciiTheme="minorEastAsia" w:eastAsiaTheme="minorEastAsia" w:hAnsiTheme="minorEastAsia" w:cstheme="minorBidi" w:hint="eastAsia"/>
                                <w:color w:val="000000" w:themeColor="text1"/>
                                <w:kern w:val="24"/>
                                <w:sz w:val="16"/>
                                <w:szCs w:val="16"/>
                              </w:rPr>
                              <w:t>内閣府</w:t>
                            </w:r>
                            <w:r>
                              <w:rPr>
                                <w:rFonts w:asciiTheme="minorEastAsia" w:eastAsiaTheme="minorEastAsia" w:hAnsiTheme="minorEastAsia" w:cstheme="minorBidi" w:hint="eastAsia"/>
                                <w:color w:val="000000" w:themeColor="text1"/>
                                <w:kern w:val="24"/>
                                <w:sz w:val="16"/>
                                <w:szCs w:val="16"/>
                              </w:rPr>
                              <w:t xml:space="preserve">　国民経済計算</w:t>
                            </w:r>
                          </w:p>
                          <w:p w:rsidR="00E436DF" w:rsidRDefault="00E436DF" w:rsidP="008A15EE">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 xml:space="preserve">　　</w:t>
                            </w:r>
                            <w:r w:rsidRPr="00005AE6">
                              <w:rPr>
                                <w:rFonts w:asciiTheme="minorEastAsia" w:eastAsiaTheme="minorEastAsia" w:hAnsiTheme="minorEastAsia" w:cstheme="minorBidi" w:hint="eastAsia"/>
                                <w:color w:val="000000" w:themeColor="text1"/>
                                <w:kern w:val="24"/>
                                <w:sz w:val="16"/>
                                <w:szCs w:val="16"/>
                              </w:rPr>
                              <w:t>「中長期の経済財政に関する試算（平成２７年７月２２日経済財政諮問会議提出）」</w:t>
                            </w:r>
                          </w:p>
                          <w:p w:rsidR="00E436DF" w:rsidRPr="00005AE6" w:rsidRDefault="00E436DF" w:rsidP="008A15EE">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（府）大阪府民経済計算</w:t>
                            </w:r>
                          </w:p>
                        </w:txbxContent>
                      </wps:txbx>
                      <wps:bodyPr wrap="square" rtlCol="0">
                        <a:spAutoFit/>
                      </wps:bodyPr>
                    </wps:wsp>
                  </a:graphicData>
                </a:graphic>
                <wp14:sizeRelH relativeFrom="margin">
                  <wp14:pctWidth>0</wp14:pctWidth>
                </wp14:sizeRelH>
              </wp:anchor>
            </w:drawing>
          </mc:Choice>
          <mc:Fallback>
            <w:pict>
              <v:shape id="_x0000_s1034" type="#_x0000_t202" style="position:absolute;left:0;text-align:left;margin-left:51.45pt;margin-top:147.2pt;width:390.75pt;height:4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" filled="f" stroked="f">
                <v:textbox style="mso-fit-shape-to-text:t">
                  <w:txbxContent>
                    <w:p w:rsidR="00E436DF" w:rsidRDefault="00E436DF" w:rsidP="008A15EE">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sidRPr="00005AE6">
                        <w:rPr>
                          <w:rFonts w:asciiTheme="minorEastAsia" w:eastAsiaTheme="minorEastAsia" w:hAnsiTheme="minorEastAsia" w:cstheme="minorBidi" w:hint="eastAsia"/>
                          <w:color w:val="000000" w:themeColor="text1"/>
                          <w:kern w:val="24"/>
                          <w:sz w:val="16"/>
                          <w:szCs w:val="16"/>
                        </w:rPr>
                        <w:t>出典：</w:t>
                      </w:r>
                      <w:r>
                        <w:rPr>
                          <w:rFonts w:asciiTheme="minorEastAsia" w:eastAsiaTheme="minorEastAsia" w:hAnsiTheme="minorEastAsia" w:cstheme="minorBidi" w:hint="eastAsia"/>
                          <w:color w:val="000000" w:themeColor="text1"/>
                          <w:kern w:val="24"/>
                          <w:sz w:val="16"/>
                          <w:szCs w:val="16"/>
                        </w:rPr>
                        <w:t>経済成長率（全国）</w:t>
                      </w:r>
                      <w:r w:rsidRPr="00005AE6">
                        <w:rPr>
                          <w:rFonts w:asciiTheme="minorEastAsia" w:eastAsiaTheme="minorEastAsia" w:hAnsiTheme="minorEastAsia" w:cstheme="minorBidi" w:hint="eastAsia"/>
                          <w:color w:val="000000" w:themeColor="text1"/>
                          <w:kern w:val="24"/>
                          <w:sz w:val="16"/>
                          <w:szCs w:val="16"/>
                        </w:rPr>
                        <w:t>内閣府</w:t>
                      </w:r>
                      <w:r>
                        <w:rPr>
                          <w:rFonts w:asciiTheme="minorEastAsia" w:eastAsiaTheme="minorEastAsia" w:hAnsiTheme="minorEastAsia" w:cstheme="minorBidi" w:hint="eastAsia"/>
                          <w:color w:val="000000" w:themeColor="text1"/>
                          <w:kern w:val="24"/>
                          <w:sz w:val="16"/>
                          <w:szCs w:val="16"/>
                        </w:rPr>
                        <w:t xml:space="preserve">　国民経済計算</w:t>
                      </w:r>
                    </w:p>
                    <w:p w:rsidR="00E436DF" w:rsidRDefault="00E436DF" w:rsidP="008A15EE">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 xml:space="preserve">　　</w:t>
                      </w:r>
                      <w:r w:rsidRPr="00005AE6">
                        <w:rPr>
                          <w:rFonts w:asciiTheme="minorEastAsia" w:eastAsiaTheme="minorEastAsia" w:hAnsiTheme="minorEastAsia" w:cstheme="minorBidi" w:hint="eastAsia"/>
                          <w:color w:val="000000" w:themeColor="text1"/>
                          <w:kern w:val="24"/>
                          <w:sz w:val="16"/>
                          <w:szCs w:val="16"/>
                        </w:rPr>
                        <w:t>「中長期の経済財政に関する試算（平成２７年７月２２日経済財政諮問会議提出）」</w:t>
                      </w:r>
                    </w:p>
                    <w:p w:rsidR="00E436DF" w:rsidRPr="00005AE6" w:rsidRDefault="00E436DF" w:rsidP="008A15EE">
                      <w:pPr>
                        <w:pStyle w:val="Web"/>
                        <w:spacing w:before="0" w:beforeAutospacing="0" w:after="0" w:afterAutospacing="0" w:line="0" w:lineRule="atLeast"/>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6"/>
                          <w:szCs w:val="16"/>
                        </w:rPr>
                        <w:t>（府）大阪府民経済計算</w:t>
                      </w:r>
                    </w:p>
                  </w:txbxContent>
                </v:textbox>
              </v:shape>
            </w:pict>
          </mc:Fallback>
        </mc:AlternateContent>
      </w:r>
      <w:r w:rsidR="000C6A79">
        <w:rPr>
          <w:noProof/>
        </w:rPr>
        <mc:AlternateContent>
          <mc:Choice Requires="wps">
            <w:drawing>
              <wp:anchor distT="0" distB="0" distL="114300" distR="114300" simplePos="0" relativeHeight="251695104" behindDoc="0" locked="0" layoutInCell="1" allowOverlap="1" wp14:anchorId="5B7366E3" wp14:editId="753F022E">
                <wp:simplePos x="0" y="0"/>
                <wp:positionH relativeFrom="column">
                  <wp:posOffset>4776470</wp:posOffset>
                </wp:positionH>
                <wp:positionV relativeFrom="paragraph">
                  <wp:posOffset>1680845</wp:posOffset>
                </wp:positionV>
                <wp:extent cx="971550" cy="3238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715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6DF" w:rsidRPr="00962DBB" w:rsidRDefault="00E436DF">
                            <w:pPr>
                              <w:rPr>
                                <w:sz w:val="18"/>
                                <w:szCs w:val="18"/>
                              </w:rPr>
                            </w:pPr>
                            <w:r>
                              <w:rPr>
                                <w:rFonts w:hint="eastAsia"/>
                                <w:sz w:val="18"/>
                                <w:szCs w:val="18"/>
                              </w:rPr>
                              <w:t>（</w:t>
                            </w:r>
                            <w:r w:rsidRPr="00962DBB">
                              <w:rPr>
                                <w:rFonts w:hint="eastAsia"/>
                                <w:sz w:val="18"/>
                                <w:szCs w:val="18"/>
                              </w:rPr>
                              <w:t>年度</w:t>
                            </w:r>
                            <w:r>
                              <w:rPr>
                                <w:rFonts w:hint="eastAsia"/>
                                <w:sz w:val="18"/>
                                <w:szCs w:val="18"/>
                              </w:rPr>
                              <w:t>（</w:t>
                            </w:r>
                            <w:r>
                              <w:rPr>
                                <w:rFonts w:hint="eastAsia"/>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4" type="#_x0000_t202" style="position:absolute;left:0;text-align:left;margin-left:376.1pt;margin-top:132.35pt;width:76.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" filled="f" stroked="f" strokeweight=".5pt">
                <v:textbox>
                  <w:txbxContent>
                    <w:p w:rsidR="00E436DF" w:rsidRPr="00962DBB" w:rsidRDefault="00E436DF">
                      <w:pPr>
                        <w:rPr>
                          <w:sz w:val="18"/>
                          <w:szCs w:val="18"/>
                        </w:rPr>
                      </w:pPr>
                      <w:r>
                        <w:rPr>
                          <w:rFonts w:hint="eastAsia"/>
                          <w:sz w:val="18"/>
                          <w:szCs w:val="18"/>
                        </w:rPr>
                        <w:t>（</w:t>
                      </w:r>
                      <w:r w:rsidRPr="00962DBB">
                        <w:rPr>
                          <w:rFonts w:hint="eastAsia"/>
                          <w:sz w:val="18"/>
                          <w:szCs w:val="18"/>
                        </w:rPr>
                        <w:t>年度</w:t>
                      </w:r>
                      <w:r>
                        <w:rPr>
                          <w:rFonts w:hint="eastAsia"/>
                          <w:sz w:val="18"/>
                          <w:szCs w:val="18"/>
                        </w:rPr>
                        <w:t>（平成））</w:t>
                      </w:r>
                    </w:p>
                  </w:txbxContent>
                </v:textbox>
              </v:shape>
            </w:pict>
          </mc:Fallback>
        </mc:AlternateContent>
      </w:r>
      <w:r w:rsidR="00E53C36">
        <w:rPr>
          <w:noProof/>
        </w:rPr>
        <mc:AlternateContent>
          <mc:Choice Requires="wps">
            <w:drawing>
              <wp:anchor distT="0" distB="0" distL="114300" distR="114300" simplePos="0" relativeHeight="251703296" behindDoc="0" locked="0" layoutInCell="1" allowOverlap="1" wp14:anchorId="0D439840" wp14:editId="75347456">
                <wp:simplePos x="0" y="0"/>
                <wp:positionH relativeFrom="column">
                  <wp:posOffset>166370</wp:posOffset>
                </wp:positionH>
                <wp:positionV relativeFrom="paragraph">
                  <wp:posOffset>25400</wp:posOffset>
                </wp:positionV>
                <wp:extent cx="523875"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38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6DF" w:rsidRPr="00962DBB" w:rsidRDefault="00E436DF" w:rsidP="00DE2A4A">
                            <w:pPr>
                              <w:rPr>
                                <w:sz w:val="18"/>
                                <w:szCs w:val="18"/>
                              </w:rPr>
                            </w:pP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13.1pt;margin-top:2pt;width:41.2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" filled="f" stroked="f" strokeweight=".5pt">
                <v:textbox>
                  <w:txbxContent>
                    <w:p w:rsidR="00E436DF" w:rsidRPr="00962DBB" w:rsidRDefault="00E436DF" w:rsidP="00DE2A4A">
                      <w:pPr>
                        <w:rPr>
                          <w:sz w:val="18"/>
                          <w:szCs w:val="18"/>
                        </w:rPr>
                      </w:pPr>
                      <w:r>
                        <w:rPr>
                          <w:rFonts w:hint="eastAsia"/>
                          <w:sz w:val="18"/>
                          <w:szCs w:val="18"/>
                        </w:rPr>
                        <w:t>（％）</w:t>
                      </w:r>
                    </w:p>
                  </w:txbxContent>
                </v:textbox>
              </v:shape>
            </w:pict>
          </mc:Fallback>
        </mc:AlternateContent>
      </w:r>
      <w:r w:rsidR="00E53C36">
        <w:rPr>
          <w:noProof/>
        </w:rPr>
        <w:drawing>
          <wp:inline distT="0" distB="0" distL="0" distR="0" wp14:anchorId="78600412" wp14:editId="1689180F">
            <wp:extent cx="4352925" cy="1857375"/>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62DBB" w:rsidRPr="00962DBB">
        <w:rPr>
          <w:noProof/>
        </w:rPr>
        <w:t xml:space="preserve"> </w:t>
      </w:r>
    </w:p>
    <w:p w:rsidR="002F275B" w:rsidRDefault="002F275B" w:rsidP="00AB4F53">
      <w:pPr>
        <w:ind w:left="641" w:hangingChars="297" w:hanging="641"/>
        <w:jc w:val="center"/>
        <w:rPr>
          <w:noProof/>
        </w:rPr>
      </w:pPr>
    </w:p>
    <w:p w:rsidR="002F275B" w:rsidRDefault="002F275B" w:rsidP="00AB4F53">
      <w:pPr>
        <w:ind w:left="641" w:hangingChars="297" w:hanging="641"/>
        <w:jc w:val="center"/>
        <w:rPr>
          <w:noProof/>
        </w:rPr>
      </w:pPr>
    </w:p>
    <w:p w:rsidR="002F275B" w:rsidRDefault="002F275B" w:rsidP="00AB4F53">
      <w:pPr>
        <w:ind w:left="641" w:hangingChars="297" w:hanging="641"/>
        <w:jc w:val="center"/>
        <w:rPr>
          <w:rFonts w:asciiTheme="minorEastAsia" w:hAnsiTheme="minorEastAsia"/>
        </w:rPr>
      </w:pPr>
    </w:p>
    <w:p w:rsidR="008A15EE" w:rsidRDefault="008A15EE" w:rsidP="008A15EE">
      <w:pPr>
        <w:ind w:left="641" w:hangingChars="297" w:hanging="641"/>
        <w:rPr>
          <w:rFonts w:asciiTheme="majorEastAsia" w:eastAsiaTheme="majorEastAsia" w:hAnsiTheme="majorEastAsia"/>
        </w:rPr>
      </w:pPr>
      <w:r>
        <w:rPr>
          <w:rFonts w:asciiTheme="majorEastAsia" w:eastAsiaTheme="majorEastAsia" w:hAnsiTheme="majorEastAsia" w:hint="eastAsia"/>
        </w:rPr>
        <w:t>３．</w:t>
      </w:r>
      <w:r w:rsidR="006161D9">
        <w:rPr>
          <w:rFonts w:asciiTheme="majorEastAsia" w:eastAsiaTheme="majorEastAsia" w:hAnsiTheme="majorEastAsia" w:hint="eastAsia"/>
        </w:rPr>
        <w:t>建築物等の更新需要</w:t>
      </w:r>
      <w:r>
        <w:rPr>
          <w:rFonts w:asciiTheme="majorEastAsia" w:eastAsiaTheme="majorEastAsia" w:hAnsiTheme="majorEastAsia" w:hint="eastAsia"/>
        </w:rPr>
        <w:t>について</w:t>
      </w:r>
    </w:p>
    <w:p w:rsidR="008A15EE" w:rsidRPr="00984814" w:rsidRDefault="008A15EE" w:rsidP="008A15EE">
      <w:pPr>
        <w:ind w:left="641" w:hangingChars="297" w:hanging="641"/>
        <w:rPr>
          <w:rFonts w:asciiTheme="majorEastAsia" w:eastAsiaTheme="majorEastAsia" w:hAnsiTheme="majorEastAsia"/>
        </w:rPr>
      </w:pPr>
    </w:p>
    <w:p w:rsidR="008A15EE" w:rsidRDefault="008A15EE" w:rsidP="00B15FDB">
      <w:pPr>
        <w:widowControl/>
        <w:ind w:leftChars="130" w:left="519" w:hangingChars="110" w:hanging="238"/>
        <w:jc w:val="left"/>
        <w:rPr>
          <w:rFonts w:asciiTheme="minorEastAsia" w:hAnsiTheme="minorEastAsia"/>
        </w:rPr>
      </w:pPr>
      <w:r w:rsidRPr="0058737B">
        <w:rPr>
          <w:rFonts w:asciiTheme="minorEastAsia" w:hAnsiTheme="minorEastAsia" w:hint="eastAsia"/>
        </w:rPr>
        <w:t>・</w:t>
      </w:r>
      <w:r>
        <w:rPr>
          <w:rFonts w:asciiTheme="minorEastAsia" w:hAnsiTheme="minorEastAsia" w:hint="eastAsia"/>
        </w:rPr>
        <w:t>建設廃棄物は府域の産業廃棄物排出量の約２７％、最終処分量の約４３％を占めており、</w:t>
      </w:r>
      <w:r w:rsidR="00E436DF">
        <w:rPr>
          <w:rFonts w:asciiTheme="minorEastAsia" w:hAnsiTheme="minorEastAsia" w:hint="eastAsia"/>
        </w:rPr>
        <w:t>業種別でみると</w:t>
      </w:r>
      <w:r>
        <w:rPr>
          <w:rFonts w:asciiTheme="minorEastAsia" w:hAnsiTheme="minorEastAsia" w:hint="eastAsia"/>
        </w:rPr>
        <w:t>最終処分量が</w:t>
      </w:r>
      <w:r w:rsidR="00E436DF">
        <w:rPr>
          <w:rFonts w:asciiTheme="minorEastAsia" w:hAnsiTheme="minorEastAsia" w:hint="eastAsia"/>
        </w:rPr>
        <w:t>最も</w:t>
      </w:r>
      <w:r>
        <w:rPr>
          <w:rFonts w:asciiTheme="minorEastAsia" w:hAnsiTheme="minorEastAsia" w:hint="eastAsia"/>
        </w:rPr>
        <w:t>多</w:t>
      </w:r>
      <w:r w:rsidR="00E436DF">
        <w:rPr>
          <w:rFonts w:asciiTheme="minorEastAsia" w:hAnsiTheme="minorEastAsia" w:hint="eastAsia"/>
        </w:rPr>
        <w:t>い</w:t>
      </w:r>
      <w:r>
        <w:rPr>
          <w:rFonts w:asciiTheme="minorEastAsia" w:hAnsiTheme="minorEastAsia" w:hint="eastAsia"/>
        </w:rPr>
        <w:t>。</w:t>
      </w:r>
    </w:p>
    <w:p w:rsidR="002F2CFF" w:rsidRDefault="002F2CFF" w:rsidP="00B15FDB">
      <w:pPr>
        <w:widowControl/>
        <w:ind w:leftChars="130" w:left="519" w:hangingChars="110" w:hanging="238"/>
        <w:jc w:val="left"/>
        <w:rPr>
          <w:rFonts w:asciiTheme="minorEastAsia" w:hAnsiTheme="minorEastAsia"/>
        </w:rPr>
      </w:pPr>
      <w:r>
        <w:rPr>
          <w:rFonts w:asciiTheme="minorEastAsia" w:hAnsiTheme="minorEastAsia" w:hint="eastAsia"/>
        </w:rPr>
        <w:t>・</w:t>
      </w:r>
      <w:r w:rsidR="000F4926">
        <w:rPr>
          <w:rFonts w:asciiTheme="minorEastAsia" w:hAnsiTheme="minorEastAsia" w:hint="eastAsia"/>
        </w:rPr>
        <w:t>建設</w:t>
      </w:r>
      <w:r w:rsidR="0092519C">
        <w:rPr>
          <w:rFonts w:asciiTheme="minorEastAsia" w:hAnsiTheme="minorEastAsia" w:hint="eastAsia"/>
        </w:rPr>
        <w:t>廃棄物のうち</w:t>
      </w:r>
      <w:r w:rsidR="00826F8E">
        <w:rPr>
          <w:rFonts w:asciiTheme="minorEastAsia" w:hAnsiTheme="minorEastAsia" w:hint="eastAsia"/>
        </w:rPr>
        <w:t>約３割を占める解体廃棄物の</w:t>
      </w:r>
      <w:r w:rsidR="00C82E1C">
        <w:rPr>
          <w:rFonts w:asciiTheme="minorEastAsia" w:hAnsiTheme="minorEastAsia" w:hint="eastAsia"/>
        </w:rPr>
        <w:t>将来の発生</w:t>
      </w:r>
      <w:r w:rsidR="009A6C64">
        <w:rPr>
          <w:rFonts w:asciiTheme="minorEastAsia" w:hAnsiTheme="minorEastAsia" w:hint="eastAsia"/>
        </w:rPr>
        <w:t>量等を見通すため</w:t>
      </w:r>
      <w:r w:rsidR="0092519C">
        <w:rPr>
          <w:rFonts w:asciiTheme="minorEastAsia" w:hAnsiTheme="minorEastAsia" w:hint="eastAsia"/>
        </w:rPr>
        <w:t>、</w:t>
      </w:r>
      <w:r w:rsidR="004C00B7">
        <w:rPr>
          <w:rFonts w:asciiTheme="minorEastAsia" w:hAnsiTheme="minorEastAsia" w:hint="eastAsia"/>
        </w:rPr>
        <w:t>図３－３－１に全国の着工建築物及び除却建築物の床面積の推移を示す。</w:t>
      </w:r>
    </w:p>
    <w:p w:rsidR="004C00B7" w:rsidRDefault="004C00B7" w:rsidP="00B15FDB">
      <w:pPr>
        <w:widowControl/>
        <w:ind w:leftChars="130" w:left="519" w:hangingChars="110" w:hanging="238"/>
        <w:jc w:val="left"/>
        <w:rPr>
          <w:rFonts w:asciiTheme="minorEastAsia" w:hAnsiTheme="minorEastAsia"/>
        </w:rPr>
      </w:pPr>
      <w:r>
        <w:rPr>
          <w:rFonts w:asciiTheme="minorEastAsia" w:hAnsiTheme="minorEastAsia" w:hint="eastAsia"/>
        </w:rPr>
        <w:t>・昭和４０年代から昭和５０年代にかけて多数の建築物が建てられて</w:t>
      </w:r>
      <w:r w:rsidR="00DE4E56">
        <w:rPr>
          <w:rFonts w:asciiTheme="minorEastAsia" w:hAnsiTheme="minorEastAsia" w:hint="eastAsia"/>
        </w:rPr>
        <w:t>おり、これらの建築物のストックが将来解体廃棄物として発生する</w:t>
      </w:r>
      <w:r w:rsidR="000C6A79">
        <w:rPr>
          <w:rFonts w:asciiTheme="minorEastAsia" w:hAnsiTheme="minorEastAsia" w:hint="eastAsia"/>
        </w:rPr>
        <w:t>ことも考えられる</w:t>
      </w:r>
      <w:r w:rsidR="00DE4E56">
        <w:rPr>
          <w:rFonts w:asciiTheme="minorEastAsia" w:hAnsiTheme="minorEastAsia" w:hint="eastAsia"/>
        </w:rPr>
        <w:t>。</w:t>
      </w:r>
    </w:p>
    <w:p w:rsidR="002A0F8B" w:rsidRDefault="002A0F8B" w:rsidP="008A15EE">
      <w:pPr>
        <w:widowControl/>
        <w:ind w:leftChars="131" w:left="426" w:hangingChars="66" w:hanging="143"/>
        <w:jc w:val="left"/>
        <w:rPr>
          <w:rFonts w:asciiTheme="minorEastAsia" w:hAnsiTheme="minorEastAsia"/>
        </w:rPr>
      </w:pPr>
    </w:p>
    <w:p w:rsidR="002F2CFF" w:rsidRDefault="002F2CFF" w:rsidP="008A15EE">
      <w:pPr>
        <w:widowControl/>
        <w:ind w:leftChars="131" w:left="426" w:hangingChars="66" w:hanging="143"/>
        <w:jc w:val="left"/>
        <w:rPr>
          <w:rFonts w:asciiTheme="minorEastAsia" w:hAnsiTheme="minorEastAsia"/>
        </w:rPr>
      </w:pPr>
      <w:r w:rsidRPr="002F2CFF">
        <w:rPr>
          <w:rFonts w:asciiTheme="minorEastAsia" w:hAnsiTheme="minorEastAsia"/>
          <w:noProof/>
        </w:rPr>
        <mc:AlternateContent>
          <mc:Choice Requires="wps">
            <w:drawing>
              <wp:anchor distT="0" distB="0" distL="114300" distR="114300" simplePos="0" relativeHeight="251720704" behindDoc="0" locked="0" layoutInCell="1" allowOverlap="1" wp14:anchorId="108FBFB5" wp14:editId="75BA2C90">
                <wp:simplePos x="0" y="0"/>
                <wp:positionH relativeFrom="column">
                  <wp:posOffset>1098550</wp:posOffset>
                </wp:positionH>
                <wp:positionV relativeFrom="paragraph">
                  <wp:posOffset>18415</wp:posOffset>
                </wp:positionV>
                <wp:extent cx="1877060" cy="276860"/>
                <wp:effectExtent l="0" t="0" r="0" b="0"/>
                <wp:wrapNone/>
                <wp:docPr id="26" name="正方形/長方形 27"/>
                <wp:cNvGraphicFramePr/>
                <a:graphic xmlns:a="http://schemas.openxmlformats.org/drawingml/2006/main">
                  <a:graphicData uri="http://schemas.microsoft.com/office/word/2010/wordprocessingShape">
                    <wps:wsp>
                      <wps:cNvSpPr/>
                      <wps:spPr>
                        <a:xfrm>
                          <a:off x="0" y="0"/>
                          <a:ext cx="1877060" cy="276860"/>
                        </a:xfrm>
                        <a:prstGeom prst="rect">
                          <a:avLst/>
                        </a:prstGeom>
                      </wps:spPr>
                      <wps:txbx>
                        <w:txbxContent>
                          <w:p w:rsidR="00E436DF" w:rsidRPr="00DF22DC" w:rsidRDefault="00E436DF" w:rsidP="002F2CFF">
                            <w:pPr>
                              <w:pStyle w:val="Web"/>
                              <w:spacing w:before="0" w:beforeAutospacing="0" w:after="0" w:afterAutospacing="0"/>
                              <w:rPr>
                                <w:rFonts w:asciiTheme="minorEastAsia" w:eastAsiaTheme="minorEastAsia" w:hAnsiTheme="minorEastAsia"/>
                                <w:sz w:val="21"/>
                                <w:szCs w:val="21"/>
                              </w:rPr>
                            </w:pPr>
                            <w:r w:rsidRPr="00DF22DC">
                              <w:rPr>
                                <w:rFonts w:asciiTheme="minorEastAsia" w:eastAsiaTheme="minorEastAsia" w:hAnsiTheme="minorEastAsia" w:cstheme="minorBidi" w:hint="eastAsia"/>
                                <w:color w:val="000000" w:themeColor="text1"/>
                                <w:kern w:val="24"/>
                                <w:sz w:val="21"/>
                                <w:szCs w:val="21"/>
                              </w:rPr>
                              <w:t>図</w:t>
                            </w:r>
                            <w:r>
                              <w:rPr>
                                <w:rFonts w:asciiTheme="minorEastAsia" w:eastAsiaTheme="minorEastAsia" w:hAnsiTheme="minorEastAsia" w:cstheme="minorBidi" w:hint="eastAsia"/>
                                <w:color w:val="000000" w:themeColor="text1"/>
                                <w:kern w:val="24"/>
                                <w:sz w:val="21"/>
                                <w:szCs w:val="21"/>
                              </w:rPr>
                              <w:t>3-3-1</w:t>
                            </w:r>
                            <w:r w:rsidRPr="00DF22DC">
                              <w:rPr>
                                <w:rFonts w:asciiTheme="minorEastAsia" w:eastAsiaTheme="minorEastAsia" w:hAnsiTheme="minorEastAsia" w:cstheme="minorBidi" w:hint="eastAsia"/>
                                <w:color w:val="000000" w:themeColor="text1"/>
                                <w:kern w:val="24"/>
                                <w:sz w:val="21"/>
                                <w:szCs w:val="21"/>
                              </w:rPr>
                              <w:t xml:space="preserve">　</w:t>
                            </w:r>
                            <w:r>
                              <w:rPr>
                                <w:rFonts w:asciiTheme="minorEastAsia" w:eastAsiaTheme="minorEastAsia" w:hAnsiTheme="minorEastAsia" w:cstheme="minorBidi" w:hint="eastAsia"/>
                                <w:color w:val="000000" w:themeColor="text1"/>
                                <w:kern w:val="24"/>
                                <w:sz w:val="21"/>
                                <w:szCs w:val="21"/>
                              </w:rPr>
                              <w:t>着工建築物及び除却建築物の床面積の推移（全国）</w:t>
                            </w:r>
                          </w:p>
                        </w:txbxContent>
                      </wps:txbx>
                      <wps:bodyPr wrap="none">
                        <a:spAutoFit/>
                      </wps:bodyPr>
                    </wps:wsp>
                  </a:graphicData>
                </a:graphic>
              </wp:anchor>
            </w:drawing>
          </mc:Choice>
          <mc:Fallback>
            <w:pict>
              <v:rect id="_x0000_s1037" style="position:absolute;left:0;text-align:left;margin-left:86.5pt;margin-top:1.45pt;width:147.8pt;height:21.8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" filled="f" stroked="f">
                <v:textbox style="mso-fit-shape-to-text:t">
                  <w:txbxContent>
                    <w:p w:rsidR="00E436DF" w:rsidRPr="00DF22DC" w:rsidRDefault="00E436DF" w:rsidP="002F2CFF">
                      <w:pPr>
                        <w:pStyle w:val="Web"/>
                        <w:spacing w:before="0" w:beforeAutospacing="0" w:after="0" w:afterAutospacing="0"/>
                        <w:rPr>
                          <w:rFonts w:asciiTheme="minorEastAsia" w:eastAsiaTheme="minorEastAsia" w:hAnsiTheme="minorEastAsia"/>
                          <w:sz w:val="21"/>
                          <w:szCs w:val="21"/>
                        </w:rPr>
                      </w:pPr>
                      <w:r w:rsidRPr="00DF22DC">
                        <w:rPr>
                          <w:rFonts w:asciiTheme="minorEastAsia" w:eastAsiaTheme="minorEastAsia" w:hAnsiTheme="minorEastAsia" w:cstheme="minorBidi" w:hint="eastAsia"/>
                          <w:color w:val="000000" w:themeColor="text1"/>
                          <w:kern w:val="24"/>
                          <w:sz w:val="21"/>
                          <w:szCs w:val="21"/>
                        </w:rPr>
                        <w:t>図</w:t>
                      </w:r>
                      <w:r>
                        <w:rPr>
                          <w:rFonts w:asciiTheme="minorEastAsia" w:eastAsiaTheme="minorEastAsia" w:hAnsiTheme="minorEastAsia" w:cstheme="minorBidi" w:hint="eastAsia"/>
                          <w:color w:val="000000" w:themeColor="text1"/>
                          <w:kern w:val="24"/>
                          <w:sz w:val="21"/>
                          <w:szCs w:val="21"/>
                        </w:rPr>
                        <w:t>3-3-1</w:t>
                      </w:r>
                      <w:r w:rsidRPr="00DF22DC">
                        <w:rPr>
                          <w:rFonts w:asciiTheme="minorEastAsia" w:eastAsiaTheme="minorEastAsia" w:hAnsiTheme="minorEastAsia" w:cstheme="minorBidi" w:hint="eastAsia"/>
                          <w:color w:val="000000" w:themeColor="text1"/>
                          <w:kern w:val="24"/>
                          <w:sz w:val="21"/>
                          <w:szCs w:val="21"/>
                        </w:rPr>
                        <w:t xml:space="preserve">　</w:t>
                      </w:r>
                      <w:r>
                        <w:rPr>
                          <w:rFonts w:asciiTheme="minorEastAsia" w:eastAsiaTheme="minorEastAsia" w:hAnsiTheme="minorEastAsia" w:cstheme="minorBidi" w:hint="eastAsia"/>
                          <w:color w:val="000000" w:themeColor="text1"/>
                          <w:kern w:val="24"/>
                          <w:sz w:val="21"/>
                          <w:szCs w:val="21"/>
                        </w:rPr>
                        <w:t>着工建築物及び除却建築物の床面積の推移（全国）</w:t>
                      </w:r>
                    </w:p>
                  </w:txbxContent>
                </v:textbox>
              </v:rect>
            </w:pict>
          </mc:Fallback>
        </mc:AlternateContent>
      </w:r>
    </w:p>
    <w:p w:rsidR="002F2CFF" w:rsidRDefault="004C00B7" w:rsidP="002F2CFF">
      <w:pPr>
        <w:widowControl/>
        <w:ind w:leftChars="131" w:left="426" w:hangingChars="66" w:hanging="143"/>
        <w:jc w:val="center"/>
        <w:rPr>
          <w:rFonts w:asciiTheme="minorEastAsia" w:hAnsiTheme="minorEastAsia"/>
        </w:rPr>
      </w:pPr>
      <w:r>
        <w:rPr>
          <w:rFonts w:hint="eastAsia"/>
          <w:noProof/>
        </w:rPr>
        <mc:AlternateContent>
          <mc:Choice Requires="wps">
            <w:drawing>
              <wp:anchor distT="0" distB="0" distL="114300" distR="114300" simplePos="0" relativeHeight="251722752" behindDoc="0" locked="0" layoutInCell="1" allowOverlap="1" wp14:anchorId="024C77CB" wp14:editId="4A9C5461">
                <wp:simplePos x="0" y="0"/>
                <wp:positionH relativeFrom="column">
                  <wp:posOffset>432435</wp:posOffset>
                </wp:positionH>
                <wp:positionV relativeFrom="paragraph">
                  <wp:posOffset>2934970</wp:posOffset>
                </wp:positionV>
                <wp:extent cx="5381625" cy="5524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5381625" cy="552450"/>
                        </a:xfrm>
                        <a:prstGeom prst="rect">
                          <a:avLst/>
                        </a:prstGeom>
                        <a:solidFill>
                          <a:sysClr val="window" lastClr="FFFFFF"/>
                        </a:solidFill>
                        <a:ln w="6350">
                          <a:noFill/>
                        </a:ln>
                        <a:effectLst/>
                      </wps:spPr>
                      <wps:txbx>
                        <w:txbxContent>
                          <w:p w:rsidR="00E436DF" w:rsidRPr="004C00B7" w:rsidRDefault="00E436DF" w:rsidP="004C00B7">
                            <w:pPr>
                              <w:spacing w:line="0" w:lineRule="atLeast"/>
                              <w:rPr>
                                <w:rFonts w:asciiTheme="minorEastAsia" w:hAnsiTheme="minorEastAsia"/>
                                <w:sz w:val="16"/>
                                <w:szCs w:val="16"/>
                              </w:rPr>
                            </w:pPr>
                            <w:r w:rsidRPr="00005AE6">
                              <w:rPr>
                                <w:rFonts w:asciiTheme="minorEastAsia" w:hAnsiTheme="minorEastAsia" w:hint="eastAsia"/>
                                <w:sz w:val="16"/>
                                <w:szCs w:val="16"/>
                              </w:rPr>
                              <w:t>出典：</w:t>
                            </w:r>
                            <w:r w:rsidRPr="004C00B7">
                              <w:rPr>
                                <w:rFonts w:asciiTheme="minorEastAsia" w:hAnsiTheme="minorEastAsia" w:hint="eastAsia"/>
                                <w:sz w:val="16"/>
                                <w:szCs w:val="16"/>
                              </w:rPr>
                              <w:t>社会資本整備審議会環境部会建設リサイクル推進施策検討小委員会</w:t>
                            </w:r>
                          </w:p>
                          <w:p w:rsidR="00E436DF" w:rsidRPr="004C00B7" w:rsidRDefault="00E436DF" w:rsidP="004C00B7">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4C00B7">
                              <w:rPr>
                                <w:rFonts w:asciiTheme="minorEastAsia" w:hAnsiTheme="minorEastAsia" w:hint="eastAsia"/>
                                <w:sz w:val="16"/>
                                <w:szCs w:val="16"/>
                              </w:rPr>
                              <w:t>交通政策審議会交通体系分科会環境部会建設リサイクル推進施策検討小委員会</w:t>
                            </w:r>
                          </w:p>
                          <w:p w:rsidR="00E436DF" w:rsidRPr="00005AE6" w:rsidRDefault="00E436DF" w:rsidP="004C00B7">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4C00B7">
                              <w:rPr>
                                <w:rFonts w:asciiTheme="minorEastAsia" w:hAnsiTheme="minorEastAsia" w:hint="eastAsia"/>
                                <w:sz w:val="16"/>
                                <w:szCs w:val="16"/>
                              </w:rPr>
                              <w:t>建設リサイクル推進施策検討小委員会　第８回合同部会</w:t>
                            </w:r>
                            <w:r>
                              <w:rPr>
                                <w:rFonts w:asciiTheme="minorEastAsia" w:hAnsiTheme="minorEastAsia" w:hint="eastAsia"/>
                                <w:sz w:val="16"/>
                                <w:szCs w:val="16"/>
                              </w:rPr>
                              <w:t>（平成２６年４月８日）</w:t>
                            </w:r>
                            <w:r w:rsidRPr="004C00B7">
                              <w:rPr>
                                <w:rFonts w:asciiTheme="minorEastAsia" w:hAnsiTheme="minorEastAsia" w:hint="eastAsia"/>
                                <w:sz w:val="16"/>
                                <w:szCs w:val="16"/>
                              </w:rPr>
                              <w:t>配付資料</w:t>
                            </w:r>
                            <w:r>
                              <w:rPr>
                                <w:rFonts w:asciiTheme="minorEastAsia" w:hAnsiTheme="minorEastAsia" w:hint="eastAsia"/>
                                <w:sz w:val="16"/>
                                <w:szCs w:val="16"/>
                              </w:rPr>
                              <w:t>より作成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left:0;text-align:left;margin-left:34.05pt;margin-top:231.1pt;width:423.75pt;height: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" fillcolor="window" stroked="f" strokeweight=".5pt">
                <v:textbox>
                  <w:txbxContent>
                    <w:p w:rsidR="00E436DF" w:rsidRPr="004C00B7" w:rsidRDefault="00E436DF" w:rsidP="004C00B7">
                      <w:pPr>
                        <w:spacing w:line="0" w:lineRule="atLeast"/>
                        <w:rPr>
                          <w:rFonts w:asciiTheme="minorEastAsia" w:hAnsiTheme="minorEastAsia"/>
                          <w:sz w:val="16"/>
                          <w:szCs w:val="16"/>
                        </w:rPr>
                      </w:pPr>
                      <w:r w:rsidRPr="00005AE6">
                        <w:rPr>
                          <w:rFonts w:asciiTheme="minorEastAsia" w:hAnsiTheme="minorEastAsia" w:hint="eastAsia"/>
                          <w:sz w:val="16"/>
                          <w:szCs w:val="16"/>
                        </w:rPr>
                        <w:t>出典：</w:t>
                      </w:r>
                      <w:r w:rsidRPr="004C00B7">
                        <w:rPr>
                          <w:rFonts w:asciiTheme="minorEastAsia" w:hAnsiTheme="minorEastAsia" w:hint="eastAsia"/>
                          <w:sz w:val="16"/>
                          <w:szCs w:val="16"/>
                        </w:rPr>
                        <w:t>社会資本整備審議会環境部会建設リサイクル推進施策検討小委員会</w:t>
                      </w:r>
                    </w:p>
                    <w:p w:rsidR="00E436DF" w:rsidRPr="004C00B7" w:rsidRDefault="00E436DF" w:rsidP="004C00B7">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4C00B7">
                        <w:rPr>
                          <w:rFonts w:asciiTheme="minorEastAsia" w:hAnsiTheme="minorEastAsia" w:hint="eastAsia"/>
                          <w:sz w:val="16"/>
                          <w:szCs w:val="16"/>
                        </w:rPr>
                        <w:t>交通政策審議会交通体系分科会環境部会建設リサイクル推進施策検討小委員会</w:t>
                      </w:r>
                    </w:p>
                    <w:p w:rsidR="00E436DF" w:rsidRPr="00005AE6" w:rsidRDefault="00E436DF" w:rsidP="004C00B7">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4C00B7">
                        <w:rPr>
                          <w:rFonts w:asciiTheme="minorEastAsia" w:hAnsiTheme="minorEastAsia" w:hint="eastAsia"/>
                          <w:sz w:val="16"/>
                          <w:szCs w:val="16"/>
                        </w:rPr>
                        <w:t>建設リサイクル推進施策検討小委員会　第８回合同部会</w:t>
                      </w:r>
                      <w:r>
                        <w:rPr>
                          <w:rFonts w:asciiTheme="minorEastAsia" w:hAnsiTheme="minorEastAsia" w:hint="eastAsia"/>
                          <w:sz w:val="16"/>
                          <w:szCs w:val="16"/>
                        </w:rPr>
                        <w:t>（平成２６年４月８日）</w:t>
                      </w:r>
                      <w:r w:rsidRPr="004C00B7">
                        <w:rPr>
                          <w:rFonts w:asciiTheme="minorEastAsia" w:hAnsiTheme="minorEastAsia" w:hint="eastAsia"/>
                          <w:sz w:val="16"/>
                          <w:szCs w:val="16"/>
                        </w:rPr>
                        <w:t>配付資料</w:t>
                      </w:r>
                      <w:r>
                        <w:rPr>
                          <w:rFonts w:asciiTheme="minorEastAsia" w:hAnsiTheme="minorEastAsia" w:hint="eastAsia"/>
                          <w:sz w:val="16"/>
                          <w:szCs w:val="16"/>
                        </w:rPr>
                        <w:t>より作成</w:t>
                      </w:r>
                    </w:p>
                  </w:txbxContent>
                </v:textbox>
              </v:shape>
            </w:pict>
          </mc:Fallback>
        </mc:AlternateContent>
      </w:r>
      <w:r w:rsidR="005C266B">
        <w:rPr>
          <w:rFonts w:asciiTheme="minorEastAsia" w:hAnsiTheme="minorEastAsia"/>
          <w:noProof/>
        </w:rPr>
        <w:drawing>
          <wp:inline distT="0" distB="0" distL="0" distR="0">
            <wp:extent cx="3733800" cy="276556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解体件数3.jpg"/>
                    <pic:cNvPicPr/>
                  </pic:nvPicPr>
                  <pic:blipFill>
                    <a:blip r:embed="rId13">
                      <a:extLst>
                        <a:ext uri="{28A0092B-C50C-407E-A947-70E740481C1C}">
                          <a14:useLocalDpi xmlns:a14="http://schemas.microsoft.com/office/drawing/2010/main" val="0"/>
                        </a:ext>
                      </a:extLst>
                    </a:blip>
                    <a:stretch>
                      <a:fillRect/>
                    </a:stretch>
                  </pic:blipFill>
                  <pic:spPr>
                    <a:xfrm>
                      <a:off x="0" y="0"/>
                      <a:ext cx="3732689" cy="2764741"/>
                    </a:xfrm>
                    <a:prstGeom prst="rect">
                      <a:avLst/>
                    </a:prstGeom>
                  </pic:spPr>
                </pic:pic>
              </a:graphicData>
            </a:graphic>
          </wp:inline>
        </w:drawing>
      </w:r>
    </w:p>
    <w:p w:rsidR="002F2CFF" w:rsidRDefault="002F2CFF" w:rsidP="008A15EE">
      <w:pPr>
        <w:widowControl/>
        <w:ind w:leftChars="131" w:left="426" w:hangingChars="66" w:hanging="143"/>
        <w:jc w:val="left"/>
        <w:rPr>
          <w:rFonts w:asciiTheme="minorEastAsia" w:hAnsiTheme="minorEastAsia"/>
        </w:rPr>
      </w:pPr>
    </w:p>
    <w:p w:rsidR="002F2CFF" w:rsidRDefault="002F2CFF" w:rsidP="008A15EE">
      <w:pPr>
        <w:widowControl/>
        <w:ind w:leftChars="131" w:left="426" w:hangingChars="66" w:hanging="143"/>
        <w:jc w:val="left"/>
        <w:rPr>
          <w:rFonts w:asciiTheme="minorEastAsia" w:hAnsiTheme="minorEastAsia"/>
        </w:rPr>
      </w:pPr>
    </w:p>
    <w:p w:rsidR="002B5369" w:rsidRDefault="008A15EE" w:rsidP="00B15FDB">
      <w:pPr>
        <w:widowControl/>
        <w:ind w:leftChars="131" w:left="460" w:hangingChars="82" w:hanging="177"/>
        <w:jc w:val="left"/>
        <w:rPr>
          <w:rFonts w:asciiTheme="minorEastAsia" w:hAnsiTheme="minorEastAsia"/>
        </w:rPr>
      </w:pPr>
      <w:r>
        <w:rPr>
          <w:rFonts w:asciiTheme="minorEastAsia" w:hAnsiTheme="minorEastAsia" w:hint="eastAsia"/>
        </w:rPr>
        <w:lastRenderedPageBreak/>
        <w:t>・</w:t>
      </w:r>
      <w:r w:rsidR="00D66A88">
        <w:rPr>
          <w:rFonts w:asciiTheme="minorEastAsia" w:hAnsiTheme="minorEastAsia" w:hint="eastAsia"/>
        </w:rPr>
        <w:t>建設廃棄物の排出量については、</w:t>
      </w:r>
      <w:r w:rsidR="00FE072B">
        <w:rPr>
          <w:rFonts w:asciiTheme="minorEastAsia" w:hAnsiTheme="minorEastAsia" w:hint="eastAsia"/>
        </w:rPr>
        <w:t>環境省</w:t>
      </w:r>
      <w:r w:rsidR="000C6A79">
        <w:rPr>
          <w:rFonts w:asciiTheme="minorEastAsia" w:hAnsiTheme="minorEastAsia" w:hint="eastAsia"/>
        </w:rPr>
        <w:t>が</w:t>
      </w:r>
      <w:r w:rsidR="00D639F1">
        <w:rPr>
          <w:rFonts w:asciiTheme="minorEastAsia" w:hAnsiTheme="minorEastAsia" w:hint="eastAsia"/>
        </w:rPr>
        <w:t>平成</w:t>
      </w:r>
      <w:r w:rsidR="00D66A88">
        <w:rPr>
          <w:rFonts w:asciiTheme="minorEastAsia" w:hAnsiTheme="minorEastAsia" w:hint="eastAsia"/>
        </w:rPr>
        <w:t>１９</w:t>
      </w:r>
      <w:r w:rsidR="00D639F1">
        <w:rPr>
          <w:rFonts w:asciiTheme="minorEastAsia" w:hAnsiTheme="minorEastAsia" w:hint="eastAsia"/>
        </w:rPr>
        <w:t>年度に</w:t>
      </w:r>
      <w:r w:rsidR="002B5369">
        <w:rPr>
          <w:rFonts w:asciiTheme="minorEastAsia" w:hAnsiTheme="minorEastAsia" w:hint="eastAsia"/>
        </w:rPr>
        <w:t>将来予測</w:t>
      </w:r>
      <w:r w:rsidR="00D66A88">
        <w:rPr>
          <w:rFonts w:asciiTheme="minorEastAsia" w:hAnsiTheme="minorEastAsia" w:hint="eastAsia"/>
        </w:rPr>
        <w:t>を行っている</w:t>
      </w:r>
      <w:r w:rsidR="004A568E">
        <w:rPr>
          <w:rFonts w:asciiTheme="minorEastAsia" w:hAnsiTheme="minorEastAsia" w:hint="eastAsia"/>
        </w:rPr>
        <w:t>。</w:t>
      </w:r>
      <w:r w:rsidR="00D66A88">
        <w:rPr>
          <w:rFonts w:asciiTheme="minorEastAsia" w:hAnsiTheme="minorEastAsia" w:hint="eastAsia"/>
        </w:rPr>
        <w:t>これに</w:t>
      </w:r>
      <w:r w:rsidR="002A5B77">
        <w:rPr>
          <w:rFonts w:asciiTheme="minorEastAsia" w:hAnsiTheme="minorEastAsia" w:hint="eastAsia"/>
        </w:rPr>
        <w:t>産業廃棄物排出・処理</w:t>
      </w:r>
      <w:r w:rsidR="00256F8A">
        <w:rPr>
          <w:rFonts w:asciiTheme="minorEastAsia" w:hAnsiTheme="minorEastAsia" w:hint="eastAsia"/>
        </w:rPr>
        <w:t>状況</w:t>
      </w:r>
      <w:r w:rsidR="002A5B77">
        <w:rPr>
          <w:rFonts w:asciiTheme="minorEastAsia" w:hAnsiTheme="minorEastAsia" w:hint="eastAsia"/>
        </w:rPr>
        <w:t>調査</w:t>
      </w:r>
      <w:r w:rsidR="00596C36">
        <w:rPr>
          <w:rFonts w:asciiTheme="minorEastAsia" w:hAnsiTheme="minorEastAsia" w:hint="eastAsia"/>
        </w:rPr>
        <w:t>（環境省）</w:t>
      </w:r>
      <w:r w:rsidR="00F671D9">
        <w:rPr>
          <w:rFonts w:asciiTheme="minorEastAsia" w:hAnsiTheme="minorEastAsia" w:hint="eastAsia"/>
        </w:rPr>
        <w:t>における過年度の</w:t>
      </w:r>
      <w:r w:rsidR="00596C36">
        <w:rPr>
          <w:rFonts w:asciiTheme="minorEastAsia" w:hAnsiTheme="minorEastAsia" w:hint="eastAsia"/>
        </w:rPr>
        <w:t>建設廃棄物排出量（実排出量）</w:t>
      </w:r>
      <w:r w:rsidR="00D66A88">
        <w:rPr>
          <w:rFonts w:asciiTheme="minorEastAsia" w:hAnsiTheme="minorEastAsia" w:hint="eastAsia"/>
        </w:rPr>
        <w:t>を重ねたものを</w:t>
      </w:r>
      <w:r w:rsidR="00B54E31">
        <w:rPr>
          <w:rFonts w:asciiTheme="minorEastAsia" w:hAnsiTheme="minorEastAsia" w:hint="eastAsia"/>
        </w:rPr>
        <w:t>図３－３－２に</w:t>
      </w:r>
      <w:r w:rsidR="002B5369">
        <w:rPr>
          <w:rFonts w:asciiTheme="minorEastAsia" w:hAnsiTheme="minorEastAsia" w:hint="eastAsia"/>
        </w:rPr>
        <w:t>示す。</w:t>
      </w:r>
    </w:p>
    <w:p w:rsidR="00D66A88" w:rsidRPr="00D66A88" w:rsidRDefault="00D66A88" w:rsidP="00B15FDB">
      <w:pPr>
        <w:widowControl/>
        <w:ind w:leftChars="131" w:left="460" w:hangingChars="82" w:hanging="177"/>
        <w:jc w:val="left"/>
        <w:rPr>
          <w:rFonts w:asciiTheme="minorEastAsia" w:hAnsiTheme="minorEastAsia"/>
        </w:rPr>
      </w:pPr>
      <w:r>
        <w:rPr>
          <w:rFonts w:asciiTheme="minorEastAsia" w:hAnsiTheme="minorEastAsia" w:hint="eastAsia"/>
        </w:rPr>
        <w:t>・環境省の予測においては、高度成長期に建設された建築物が一時期に集中して解体され、大量の廃棄物が排出される</w:t>
      </w:r>
      <w:r w:rsidR="00F671D9">
        <w:rPr>
          <w:rFonts w:asciiTheme="minorEastAsia" w:hAnsiTheme="minorEastAsia" w:hint="eastAsia"/>
        </w:rPr>
        <w:t>ような</w:t>
      </w:r>
      <w:r>
        <w:rPr>
          <w:rFonts w:asciiTheme="minorEastAsia" w:hAnsiTheme="minorEastAsia" w:hint="eastAsia"/>
        </w:rPr>
        <w:t>傾向は予想されていない。建設廃棄物の排出量は平成１７年度から平成２２</w:t>
      </w:r>
      <w:r w:rsidR="00596C36">
        <w:rPr>
          <w:rFonts w:asciiTheme="minorEastAsia" w:hAnsiTheme="minorEastAsia" w:hint="eastAsia"/>
        </w:rPr>
        <w:t>年度</w:t>
      </w:r>
      <w:r w:rsidR="009D5812">
        <w:rPr>
          <w:rFonts w:asciiTheme="minorEastAsia" w:hAnsiTheme="minorEastAsia" w:hint="eastAsia"/>
        </w:rPr>
        <w:t>にかけて緩やかに</w:t>
      </w:r>
      <w:r>
        <w:rPr>
          <w:rFonts w:asciiTheme="minorEastAsia" w:hAnsiTheme="minorEastAsia" w:hint="eastAsia"/>
        </w:rPr>
        <w:t>増加し、その後、横ばいで推移するとされている。</w:t>
      </w:r>
    </w:p>
    <w:p w:rsidR="008F7020" w:rsidRDefault="00236598" w:rsidP="00B15FDB">
      <w:pPr>
        <w:widowControl/>
        <w:ind w:leftChars="131" w:left="460" w:hangingChars="82" w:hanging="177"/>
        <w:jc w:val="left"/>
        <w:rPr>
          <w:rFonts w:asciiTheme="minorEastAsia" w:hAnsiTheme="minorEastAsia"/>
        </w:rPr>
      </w:pPr>
      <w:r>
        <w:rPr>
          <w:rFonts w:asciiTheme="minorEastAsia" w:hAnsiTheme="minorEastAsia" w:hint="eastAsia"/>
        </w:rPr>
        <w:t>・</w:t>
      </w:r>
      <w:r w:rsidR="00F671D9">
        <w:rPr>
          <w:rFonts w:asciiTheme="minorEastAsia" w:hAnsiTheme="minorEastAsia" w:hint="eastAsia"/>
        </w:rPr>
        <w:t>これに対して</w:t>
      </w:r>
      <w:r w:rsidR="00596C36">
        <w:rPr>
          <w:rFonts w:asciiTheme="minorEastAsia" w:hAnsiTheme="minorEastAsia" w:hint="eastAsia"/>
        </w:rPr>
        <w:t>建設廃棄物の実排出量</w:t>
      </w:r>
      <w:r w:rsidR="00D66A88">
        <w:rPr>
          <w:rFonts w:asciiTheme="minorEastAsia" w:hAnsiTheme="minorEastAsia" w:hint="eastAsia"/>
        </w:rPr>
        <w:t>を見ると、環境省の予測値を下回る形となっているが、これは環境省が平成１９年度に想定していた景気動向よりも現実の経済成長率が下回ったことによると推察される。</w:t>
      </w:r>
    </w:p>
    <w:p w:rsidR="008A15EE" w:rsidRPr="005C7CF8" w:rsidRDefault="008A15EE" w:rsidP="008A15EE">
      <w:pPr>
        <w:ind w:left="641" w:hangingChars="297" w:hanging="641"/>
        <w:rPr>
          <w:rFonts w:asciiTheme="majorEastAsia" w:eastAsiaTheme="majorEastAsia" w:hAnsiTheme="majorEastAsia"/>
        </w:rPr>
      </w:pPr>
    </w:p>
    <w:p w:rsidR="00A32B09" w:rsidRDefault="00A32B09" w:rsidP="008A15EE">
      <w:pPr>
        <w:ind w:left="641" w:hangingChars="297" w:hanging="641"/>
        <w:jc w:val="center"/>
        <w:rPr>
          <w:rFonts w:asciiTheme="majorEastAsia" w:eastAsiaTheme="majorEastAsia" w:hAnsiTheme="majorEastAsia"/>
        </w:rPr>
      </w:pPr>
      <w:r w:rsidRPr="00B54187">
        <w:rPr>
          <w:rFonts w:asciiTheme="minorEastAsia" w:hAnsiTheme="minorEastAsia"/>
          <w:noProof/>
        </w:rPr>
        <mc:AlternateContent>
          <mc:Choice Requires="wps">
            <w:drawing>
              <wp:anchor distT="0" distB="0" distL="114300" distR="114300" simplePos="0" relativeHeight="251688960" behindDoc="0" locked="0" layoutInCell="1" allowOverlap="1" wp14:anchorId="502A1B04" wp14:editId="7A5B3CF8">
                <wp:simplePos x="0" y="0"/>
                <wp:positionH relativeFrom="column">
                  <wp:posOffset>1231900</wp:posOffset>
                </wp:positionH>
                <wp:positionV relativeFrom="paragraph">
                  <wp:posOffset>-70485</wp:posOffset>
                </wp:positionV>
                <wp:extent cx="1877060" cy="276860"/>
                <wp:effectExtent l="0" t="0" r="0" b="0"/>
                <wp:wrapNone/>
                <wp:docPr id="15" name="正方形/長方形 27"/>
                <wp:cNvGraphicFramePr/>
                <a:graphic xmlns:a="http://schemas.openxmlformats.org/drawingml/2006/main">
                  <a:graphicData uri="http://schemas.microsoft.com/office/word/2010/wordprocessingShape">
                    <wps:wsp>
                      <wps:cNvSpPr/>
                      <wps:spPr>
                        <a:xfrm>
                          <a:off x="0" y="0"/>
                          <a:ext cx="1877060" cy="276860"/>
                        </a:xfrm>
                        <a:prstGeom prst="rect">
                          <a:avLst/>
                        </a:prstGeom>
                      </wps:spPr>
                      <wps:txbx>
                        <w:txbxContent>
                          <w:p w:rsidR="00E436DF" w:rsidRPr="00DF22DC" w:rsidRDefault="00E436DF" w:rsidP="008A15EE">
                            <w:pPr>
                              <w:pStyle w:val="Web"/>
                              <w:spacing w:before="0" w:beforeAutospacing="0" w:after="0" w:afterAutospacing="0"/>
                              <w:rPr>
                                <w:rFonts w:asciiTheme="minorEastAsia" w:eastAsiaTheme="minorEastAsia" w:hAnsiTheme="minorEastAsia"/>
                                <w:sz w:val="21"/>
                                <w:szCs w:val="21"/>
                              </w:rPr>
                            </w:pPr>
                            <w:r w:rsidRPr="00DF22DC">
                              <w:rPr>
                                <w:rFonts w:asciiTheme="minorEastAsia" w:eastAsiaTheme="minorEastAsia" w:hAnsiTheme="minorEastAsia" w:cstheme="minorBidi" w:hint="eastAsia"/>
                                <w:color w:val="000000" w:themeColor="text1"/>
                                <w:kern w:val="24"/>
                                <w:sz w:val="21"/>
                                <w:szCs w:val="21"/>
                              </w:rPr>
                              <w:t>図</w:t>
                            </w:r>
                            <w:r>
                              <w:rPr>
                                <w:rFonts w:asciiTheme="minorEastAsia" w:eastAsiaTheme="minorEastAsia" w:hAnsiTheme="minorEastAsia" w:cstheme="minorBidi" w:hint="eastAsia"/>
                                <w:color w:val="000000" w:themeColor="text1"/>
                                <w:kern w:val="24"/>
                                <w:sz w:val="21"/>
                                <w:szCs w:val="21"/>
                              </w:rPr>
                              <w:t>3-3-2</w:t>
                            </w:r>
                            <w:r w:rsidRPr="00DF22DC">
                              <w:rPr>
                                <w:rFonts w:asciiTheme="minorEastAsia" w:eastAsiaTheme="minorEastAsia" w:hAnsiTheme="minorEastAsia" w:cstheme="minorBidi" w:hint="eastAsia"/>
                                <w:color w:val="000000" w:themeColor="text1"/>
                                <w:kern w:val="24"/>
                                <w:sz w:val="21"/>
                                <w:szCs w:val="21"/>
                              </w:rPr>
                              <w:t xml:space="preserve">　</w:t>
                            </w:r>
                            <w:r>
                              <w:rPr>
                                <w:rFonts w:asciiTheme="minorEastAsia" w:eastAsiaTheme="minorEastAsia" w:hAnsiTheme="minorEastAsia" w:cstheme="minorBidi" w:hint="eastAsia"/>
                                <w:color w:val="000000" w:themeColor="text1"/>
                                <w:kern w:val="24"/>
                                <w:sz w:val="21"/>
                                <w:szCs w:val="21"/>
                              </w:rPr>
                              <w:t>建設廃棄物排出量の将来予測（全国）</w:t>
                            </w:r>
                          </w:p>
                        </w:txbxContent>
                      </wps:txbx>
                      <wps:bodyPr wrap="none">
                        <a:spAutoFit/>
                      </wps:bodyPr>
                    </wps:wsp>
                  </a:graphicData>
                </a:graphic>
              </wp:anchor>
            </w:drawing>
          </mc:Choice>
          <mc:Fallback>
            <w:pict>
              <v:rect id="_x0000_s1039" style="position:absolute;left:0;text-align:left;margin-left:97pt;margin-top:-5.55pt;width:147.8pt;height:21.8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" filled="f" stroked="f">
                <v:textbox style="mso-fit-shape-to-text:t">
                  <w:txbxContent>
                    <w:p w:rsidR="00E436DF" w:rsidRPr="00DF22DC" w:rsidRDefault="00E436DF" w:rsidP="008A15EE">
                      <w:pPr>
                        <w:pStyle w:val="Web"/>
                        <w:spacing w:before="0" w:beforeAutospacing="0" w:after="0" w:afterAutospacing="0"/>
                        <w:rPr>
                          <w:rFonts w:asciiTheme="minorEastAsia" w:eastAsiaTheme="minorEastAsia" w:hAnsiTheme="minorEastAsia"/>
                          <w:sz w:val="21"/>
                          <w:szCs w:val="21"/>
                        </w:rPr>
                      </w:pPr>
                      <w:r w:rsidRPr="00DF22DC">
                        <w:rPr>
                          <w:rFonts w:asciiTheme="minorEastAsia" w:eastAsiaTheme="minorEastAsia" w:hAnsiTheme="minorEastAsia" w:cstheme="minorBidi" w:hint="eastAsia"/>
                          <w:color w:val="000000" w:themeColor="text1"/>
                          <w:kern w:val="24"/>
                          <w:sz w:val="21"/>
                          <w:szCs w:val="21"/>
                        </w:rPr>
                        <w:t>図</w:t>
                      </w:r>
                      <w:r>
                        <w:rPr>
                          <w:rFonts w:asciiTheme="minorEastAsia" w:eastAsiaTheme="minorEastAsia" w:hAnsiTheme="minorEastAsia" w:cstheme="minorBidi" w:hint="eastAsia"/>
                          <w:color w:val="000000" w:themeColor="text1"/>
                          <w:kern w:val="24"/>
                          <w:sz w:val="21"/>
                          <w:szCs w:val="21"/>
                        </w:rPr>
                        <w:t>3-3-2</w:t>
                      </w:r>
                      <w:r w:rsidRPr="00DF22DC">
                        <w:rPr>
                          <w:rFonts w:asciiTheme="minorEastAsia" w:eastAsiaTheme="minorEastAsia" w:hAnsiTheme="minorEastAsia" w:cstheme="minorBidi" w:hint="eastAsia"/>
                          <w:color w:val="000000" w:themeColor="text1"/>
                          <w:kern w:val="24"/>
                          <w:sz w:val="21"/>
                          <w:szCs w:val="21"/>
                        </w:rPr>
                        <w:t xml:space="preserve">　</w:t>
                      </w:r>
                      <w:r>
                        <w:rPr>
                          <w:rFonts w:asciiTheme="minorEastAsia" w:eastAsiaTheme="minorEastAsia" w:hAnsiTheme="minorEastAsia" w:cstheme="minorBidi" w:hint="eastAsia"/>
                          <w:color w:val="000000" w:themeColor="text1"/>
                          <w:kern w:val="24"/>
                          <w:sz w:val="21"/>
                          <w:szCs w:val="21"/>
                        </w:rPr>
                        <w:t>建設廃棄物排出量の将来予測（全国）</w:t>
                      </w:r>
                    </w:p>
                  </w:txbxContent>
                </v:textbox>
              </v:rect>
            </w:pict>
          </mc:Fallback>
        </mc:AlternateContent>
      </w:r>
    </w:p>
    <w:p w:rsidR="003C7860" w:rsidRDefault="003C7860" w:rsidP="008A15EE">
      <w:pPr>
        <w:ind w:left="641" w:hangingChars="297" w:hanging="641"/>
        <w:jc w:val="center"/>
        <w:rPr>
          <w:noProof/>
        </w:rPr>
      </w:pPr>
      <w:r w:rsidRPr="003C7860">
        <w:rPr>
          <w:noProof/>
        </w:rPr>
        <w:t xml:space="preserve"> </w:t>
      </w:r>
      <w:r>
        <w:rPr>
          <w:noProof/>
        </w:rPr>
        <w:drawing>
          <wp:inline distT="0" distB="0" distL="0" distR="0" wp14:anchorId="04119979" wp14:editId="3239589A">
            <wp:extent cx="5305425" cy="3086100"/>
            <wp:effectExtent l="0" t="0" r="9525" b="1905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7860" w:rsidRDefault="0041267D" w:rsidP="008A15EE">
      <w:pPr>
        <w:ind w:left="641" w:hangingChars="297" w:hanging="641"/>
        <w:jc w:val="center"/>
        <w:rPr>
          <w:noProof/>
        </w:rPr>
      </w:pPr>
      <w:r w:rsidRPr="00B54187">
        <w:rPr>
          <w:rFonts w:asciiTheme="minorEastAsia" w:hAnsiTheme="minorEastAsia"/>
          <w:noProof/>
        </w:rPr>
        <mc:AlternateContent>
          <mc:Choice Requires="wps">
            <w:drawing>
              <wp:anchor distT="0" distB="0" distL="114300" distR="114300" simplePos="0" relativeHeight="251710464" behindDoc="0" locked="0" layoutInCell="1" allowOverlap="1" wp14:anchorId="796EC59E" wp14:editId="29A03683">
                <wp:simplePos x="0" y="0"/>
                <wp:positionH relativeFrom="column">
                  <wp:posOffset>280670</wp:posOffset>
                </wp:positionH>
                <wp:positionV relativeFrom="paragraph">
                  <wp:posOffset>52070</wp:posOffset>
                </wp:positionV>
                <wp:extent cx="5181600" cy="553720"/>
                <wp:effectExtent l="0" t="0" r="0" b="0"/>
                <wp:wrapNone/>
                <wp:docPr id="10" name="テキスト ボックス 26"/>
                <wp:cNvGraphicFramePr/>
                <a:graphic xmlns:a="http://schemas.openxmlformats.org/drawingml/2006/main">
                  <a:graphicData uri="http://schemas.microsoft.com/office/word/2010/wordprocessingShape">
                    <wps:wsp>
                      <wps:cNvSpPr txBox="1"/>
                      <wps:spPr>
                        <a:xfrm>
                          <a:off x="0" y="0"/>
                          <a:ext cx="5181600" cy="553720"/>
                        </a:xfrm>
                        <a:prstGeom prst="rect">
                          <a:avLst/>
                        </a:prstGeom>
                        <a:noFill/>
                      </wps:spPr>
                      <wps:txbx>
                        <w:txbxContent>
                          <w:p w:rsidR="00E436DF" w:rsidRDefault="00E436DF" w:rsidP="006B6717">
                            <w:pPr>
                              <w:pStyle w:val="Web"/>
                              <w:spacing w:before="0" w:beforeAutospacing="0" w:after="0" w:afterAutospacing="0" w:line="0" w:lineRule="atLeast"/>
                              <w:ind w:left="425" w:hangingChars="256" w:hanging="425"/>
                              <w:rPr>
                                <w:rFonts w:asciiTheme="minorEastAsia" w:eastAsiaTheme="minorEastAsia" w:hAnsiTheme="minorEastAsia" w:cstheme="minorBidi"/>
                                <w:color w:val="000000" w:themeColor="text1"/>
                                <w:kern w:val="24"/>
                                <w:sz w:val="16"/>
                                <w:szCs w:val="16"/>
                              </w:rPr>
                            </w:pPr>
                            <w:r w:rsidRPr="00005AE6">
                              <w:rPr>
                                <w:rFonts w:asciiTheme="minorEastAsia" w:eastAsiaTheme="minorEastAsia" w:hAnsiTheme="minorEastAsia" w:cstheme="minorBidi" w:hint="eastAsia"/>
                                <w:color w:val="000000" w:themeColor="text1"/>
                                <w:kern w:val="24"/>
                                <w:sz w:val="16"/>
                                <w:szCs w:val="16"/>
                              </w:rPr>
                              <w:t>出典：</w:t>
                            </w:r>
                            <w:r w:rsidRPr="00C23F7F">
                              <w:rPr>
                                <w:rFonts w:asciiTheme="minorEastAsia" w:eastAsiaTheme="minorEastAsia" w:hAnsiTheme="minorEastAsia" w:cstheme="minorBidi" w:hint="eastAsia"/>
                                <w:color w:val="000000" w:themeColor="text1"/>
                                <w:kern w:val="24"/>
                                <w:sz w:val="16"/>
                                <w:szCs w:val="16"/>
                              </w:rPr>
                              <w:t>中央環境審議会廃棄物・リサイクル部会建設リサイクル専門委員会</w:t>
                            </w:r>
                            <w:r>
                              <w:rPr>
                                <w:rFonts w:asciiTheme="minorEastAsia" w:eastAsiaTheme="minorEastAsia" w:hAnsiTheme="minorEastAsia" w:cstheme="minorBidi" w:hint="eastAsia"/>
                                <w:color w:val="000000" w:themeColor="text1"/>
                                <w:kern w:val="24"/>
                                <w:sz w:val="16"/>
                                <w:szCs w:val="16"/>
                              </w:rPr>
                              <w:t>、</w:t>
                            </w:r>
                            <w:r w:rsidRPr="00C23F7F">
                              <w:rPr>
                                <w:rFonts w:asciiTheme="minorEastAsia" w:eastAsiaTheme="minorEastAsia" w:hAnsiTheme="minorEastAsia" w:cstheme="minorBidi" w:hint="eastAsia"/>
                                <w:color w:val="000000" w:themeColor="text1"/>
                                <w:kern w:val="24"/>
                                <w:sz w:val="16"/>
                                <w:szCs w:val="16"/>
                              </w:rPr>
                              <w:t>社会資本整備審議会環境部会建設リサイクル推進施策検討小委員会第２回合同会合</w:t>
                            </w:r>
                            <w:r>
                              <w:rPr>
                                <w:rFonts w:asciiTheme="minorEastAsia" w:eastAsiaTheme="minorEastAsia" w:hAnsiTheme="minorEastAsia" w:cstheme="minorBidi" w:hint="eastAsia"/>
                                <w:color w:val="000000" w:themeColor="text1"/>
                                <w:kern w:val="24"/>
                                <w:sz w:val="16"/>
                                <w:szCs w:val="16"/>
                              </w:rPr>
                              <w:t>（平成２０年１月９日）</w:t>
                            </w:r>
                            <w:r>
                              <w:rPr>
                                <w:rFonts w:asciiTheme="minorEastAsia" w:eastAsiaTheme="minorEastAsia" w:hAnsiTheme="minorEastAsia" w:cstheme="minorBidi" w:hint="eastAsia"/>
                                <w:color w:val="000000" w:themeColor="text1"/>
                                <w:kern w:val="24"/>
                                <w:sz w:val="16"/>
                                <w:szCs w:val="16"/>
                              </w:rPr>
                              <w:t>資料を基に、環境省産業廃棄物排出・処理状況調査のデータを加えて作成</w:t>
                            </w:r>
                          </w:p>
                        </w:txbxContent>
                      </wps:txbx>
                      <wps:bodyPr wrap="square" rtlCol="0">
                        <a:spAutoFit/>
                      </wps:bodyPr>
                    </wps:wsp>
                  </a:graphicData>
                </a:graphic>
                <wp14:sizeRelH relativeFrom="margin">
                  <wp14:pctWidth>0</wp14:pctWidth>
                </wp14:sizeRelH>
              </wp:anchor>
            </w:drawing>
          </mc:Choice>
          <mc:Fallback>
            <w:pict>
              <v:shape id="_x0000_s1040" type="#_x0000_t202" style="position:absolute;left:0;text-align:left;margin-left:22.1pt;margin-top:4.1pt;width:408pt;height:43.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" filled="f" stroked="f">
                <v:textbox style="mso-fit-shape-to-text:t">
                  <w:txbxContent>
                    <w:p w:rsidR="00E436DF" w:rsidRDefault="00E436DF" w:rsidP="006B6717">
                      <w:pPr>
                        <w:pStyle w:val="Web"/>
                        <w:spacing w:before="0" w:beforeAutospacing="0" w:after="0" w:afterAutospacing="0" w:line="0" w:lineRule="atLeast"/>
                        <w:ind w:left="425" w:hangingChars="256" w:hanging="425"/>
                        <w:rPr>
                          <w:rFonts w:asciiTheme="minorEastAsia" w:eastAsiaTheme="minorEastAsia" w:hAnsiTheme="minorEastAsia" w:cstheme="minorBidi"/>
                          <w:color w:val="000000" w:themeColor="text1"/>
                          <w:kern w:val="24"/>
                          <w:sz w:val="16"/>
                          <w:szCs w:val="16"/>
                        </w:rPr>
                      </w:pPr>
                      <w:r w:rsidRPr="00005AE6">
                        <w:rPr>
                          <w:rFonts w:asciiTheme="minorEastAsia" w:eastAsiaTheme="minorEastAsia" w:hAnsiTheme="minorEastAsia" w:cstheme="minorBidi" w:hint="eastAsia"/>
                          <w:color w:val="000000" w:themeColor="text1"/>
                          <w:kern w:val="24"/>
                          <w:sz w:val="16"/>
                          <w:szCs w:val="16"/>
                        </w:rPr>
                        <w:t>出典：</w:t>
                      </w:r>
                      <w:r w:rsidRPr="00C23F7F">
                        <w:rPr>
                          <w:rFonts w:asciiTheme="minorEastAsia" w:eastAsiaTheme="minorEastAsia" w:hAnsiTheme="minorEastAsia" w:cstheme="minorBidi" w:hint="eastAsia"/>
                          <w:color w:val="000000" w:themeColor="text1"/>
                          <w:kern w:val="24"/>
                          <w:sz w:val="16"/>
                          <w:szCs w:val="16"/>
                        </w:rPr>
                        <w:t>中央環境審議会廃棄物・リサイクル部会建設リサイクル専門委員会</w:t>
                      </w:r>
                      <w:r>
                        <w:rPr>
                          <w:rFonts w:asciiTheme="minorEastAsia" w:eastAsiaTheme="minorEastAsia" w:hAnsiTheme="minorEastAsia" w:cstheme="minorBidi" w:hint="eastAsia"/>
                          <w:color w:val="000000" w:themeColor="text1"/>
                          <w:kern w:val="24"/>
                          <w:sz w:val="16"/>
                          <w:szCs w:val="16"/>
                        </w:rPr>
                        <w:t>、</w:t>
                      </w:r>
                      <w:r w:rsidRPr="00C23F7F">
                        <w:rPr>
                          <w:rFonts w:asciiTheme="minorEastAsia" w:eastAsiaTheme="minorEastAsia" w:hAnsiTheme="minorEastAsia" w:cstheme="minorBidi" w:hint="eastAsia"/>
                          <w:color w:val="000000" w:themeColor="text1"/>
                          <w:kern w:val="24"/>
                          <w:sz w:val="16"/>
                          <w:szCs w:val="16"/>
                        </w:rPr>
                        <w:t>社会資本整備審議会環境部会建設リサイクル推進施策検討小委員会第２回合同会合</w:t>
                      </w:r>
                      <w:r>
                        <w:rPr>
                          <w:rFonts w:asciiTheme="minorEastAsia" w:eastAsiaTheme="minorEastAsia" w:hAnsiTheme="minorEastAsia" w:cstheme="minorBidi" w:hint="eastAsia"/>
                          <w:color w:val="000000" w:themeColor="text1"/>
                          <w:kern w:val="24"/>
                          <w:sz w:val="16"/>
                          <w:szCs w:val="16"/>
                        </w:rPr>
                        <w:t>（平成２０年１月９日）資料を基に、環境省産業廃棄物排出・処理状況調査のデータを加えて作成</w:t>
                      </w:r>
                    </w:p>
                  </w:txbxContent>
                </v:textbox>
              </v:shape>
            </w:pict>
          </mc:Fallback>
        </mc:AlternateContent>
      </w:r>
    </w:p>
    <w:p w:rsidR="003C7860" w:rsidRDefault="003C7860" w:rsidP="008A15EE">
      <w:pPr>
        <w:ind w:left="641" w:hangingChars="297" w:hanging="641"/>
        <w:jc w:val="center"/>
        <w:rPr>
          <w:noProof/>
        </w:rPr>
      </w:pPr>
    </w:p>
    <w:p w:rsidR="003C7860" w:rsidRDefault="003C7860" w:rsidP="008A15EE">
      <w:pPr>
        <w:ind w:left="641" w:hangingChars="297" w:hanging="641"/>
        <w:jc w:val="center"/>
        <w:rPr>
          <w:noProof/>
        </w:rPr>
      </w:pPr>
    </w:p>
    <w:p w:rsidR="00185894" w:rsidRDefault="00185894" w:rsidP="00185894">
      <w:pPr>
        <w:ind w:left="641" w:hangingChars="297" w:hanging="641"/>
        <w:rPr>
          <w:rFonts w:asciiTheme="majorEastAsia" w:eastAsiaTheme="majorEastAsia" w:hAnsiTheme="majorEastAsia"/>
        </w:rPr>
      </w:pPr>
    </w:p>
    <w:p w:rsidR="000D55F7" w:rsidRDefault="000D55F7" w:rsidP="000D55F7">
      <w:pPr>
        <w:widowControl/>
        <w:ind w:leftChars="131" w:left="426" w:hangingChars="66" w:hanging="143"/>
        <w:jc w:val="left"/>
        <w:rPr>
          <w:rFonts w:asciiTheme="minorEastAsia" w:hAnsiTheme="minorEastAsia"/>
        </w:rPr>
      </w:pPr>
      <w:r w:rsidRPr="002A5B77">
        <w:rPr>
          <w:rFonts w:asciiTheme="minorEastAsia" w:hAnsiTheme="minorEastAsia" w:hint="eastAsia"/>
        </w:rPr>
        <w:t>・</w:t>
      </w:r>
      <w:r w:rsidR="00B54E31" w:rsidRPr="002A5B77">
        <w:rPr>
          <w:rFonts w:asciiTheme="minorEastAsia" w:hAnsiTheme="minorEastAsia" w:hint="eastAsia"/>
        </w:rPr>
        <w:t>そのほか、</w:t>
      </w:r>
      <w:r w:rsidR="009B0F22">
        <w:rPr>
          <w:rFonts w:asciiTheme="minorEastAsia" w:hAnsiTheme="minorEastAsia" w:hint="eastAsia"/>
        </w:rPr>
        <w:t>建設</w:t>
      </w:r>
      <w:r w:rsidR="00B54E31" w:rsidRPr="002A5B77">
        <w:rPr>
          <w:rFonts w:asciiTheme="minorEastAsia" w:hAnsiTheme="minorEastAsia" w:hint="eastAsia"/>
        </w:rPr>
        <w:t>廃棄物については、解体による廃棄物の種類に変化が生じることが考えられる。</w:t>
      </w:r>
      <w:r w:rsidRPr="002A5B77">
        <w:rPr>
          <w:rFonts w:asciiTheme="minorEastAsia" w:hAnsiTheme="minorEastAsia" w:hint="eastAsia"/>
        </w:rPr>
        <w:t>昭和</w:t>
      </w:r>
      <w:r w:rsidR="00FE3990">
        <w:rPr>
          <w:rFonts w:asciiTheme="minorEastAsia" w:hAnsiTheme="minorEastAsia" w:hint="eastAsia"/>
        </w:rPr>
        <w:t>４</w:t>
      </w:r>
      <w:r w:rsidRPr="002A5B77">
        <w:rPr>
          <w:rFonts w:asciiTheme="minorEastAsia" w:hAnsiTheme="minorEastAsia" w:hint="eastAsia"/>
        </w:rPr>
        <w:t>０年</w:t>
      </w:r>
      <w:r w:rsidR="00D840FA" w:rsidRPr="002A5B77">
        <w:rPr>
          <w:rFonts w:asciiTheme="minorEastAsia" w:hAnsiTheme="minorEastAsia" w:hint="eastAsia"/>
        </w:rPr>
        <w:t>以</w:t>
      </w:r>
      <w:r w:rsidR="00DD6FAB">
        <w:rPr>
          <w:rFonts w:asciiTheme="minorEastAsia" w:hAnsiTheme="minorEastAsia" w:hint="eastAsia"/>
        </w:rPr>
        <w:t>降</w:t>
      </w:r>
      <w:r w:rsidR="00B54E31" w:rsidRPr="002A5B77">
        <w:rPr>
          <w:rFonts w:asciiTheme="minorEastAsia" w:hAnsiTheme="minorEastAsia" w:hint="eastAsia"/>
        </w:rPr>
        <w:t>木造からコンクリ</w:t>
      </w:r>
      <w:r w:rsidR="00DD6FAB">
        <w:rPr>
          <w:rFonts w:asciiTheme="minorEastAsia" w:hAnsiTheme="minorEastAsia" w:hint="eastAsia"/>
        </w:rPr>
        <w:t>ート造</w:t>
      </w:r>
      <w:r w:rsidR="007D767B" w:rsidRPr="002A5B77">
        <w:rPr>
          <w:rFonts w:asciiTheme="minorEastAsia" w:hAnsiTheme="minorEastAsia" w:hint="eastAsia"/>
        </w:rPr>
        <w:t>への移行が進んだほか、</w:t>
      </w:r>
      <w:r w:rsidR="00DD6FAB">
        <w:rPr>
          <w:rFonts w:asciiTheme="minorEastAsia" w:hAnsiTheme="minorEastAsia" w:hint="eastAsia"/>
        </w:rPr>
        <w:t>アスベスト含有吹付け材の使用が</w:t>
      </w:r>
      <w:r w:rsidR="00C044B0">
        <w:rPr>
          <w:rFonts w:asciiTheme="minorEastAsia" w:hAnsiTheme="minorEastAsia" w:hint="eastAsia"/>
        </w:rPr>
        <w:t>平成元年に禁止されるまで、</w:t>
      </w:r>
      <w:r w:rsidR="00AB4F53">
        <w:rPr>
          <w:rFonts w:asciiTheme="minorEastAsia" w:hAnsiTheme="minorEastAsia" w:hint="eastAsia"/>
        </w:rPr>
        <w:t>着工床面積の増加にあわせて</w:t>
      </w:r>
      <w:r w:rsidR="00C044B0">
        <w:rPr>
          <w:rFonts w:asciiTheme="minorEastAsia" w:hAnsiTheme="minorEastAsia" w:hint="eastAsia"/>
        </w:rPr>
        <w:t>アスベスト</w:t>
      </w:r>
      <w:r w:rsidR="00AB4F53">
        <w:rPr>
          <w:rFonts w:asciiTheme="minorEastAsia" w:hAnsiTheme="minorEastAsia" w:hint="eastAsia"/>
        </w:rPr>
        <w:t>の輸入量も増加し、</w:t>
      </w:r>
      <w:r w:rsidR="00DD6FAB">
        <w:rPr>
          <w:rFonts w:asciiTheme="minorEastAsia" w:hAnsiTheme="minorEastAsia" w:hint="eastAsia"/>
        </w:rPr>
        <w:t>建築材料として使用され</w:t>
      </w:r>
      <w:r w:rsidR="00AB4F53">
        <w:rPr>
          <w:rFonts w:asciiTheme="minorEastAsia" w:hAnsiTheme="minorEastAsia" w:hint="eastAsia"/>
        </w:rPr>
        <w:t>てきた。</w:t>
      </w:r>
      <w:r w:rsidR="005C719E">
        <w:rPr>
          <w:rFonts w:asciiTheme="minorEastAsia" w:hAnsiTheme="minorEastAsia" w:hint="eastAsia"/>
        </w:rPr>
        <w:t>このため、</w:t>
      </w:r>
      <w:r w:rsidR="007D767B" w:rsidRPr="002A5B77">
        <w:rPr>
          <w:rFonts w:asciiTheme="minorEastAsia" w:hAnsiTheme="minorEastAsia" w:hint="eastAsia"/>
        </w:rPr>
        <w:t>今後、解体に伴うアスベストを含んだ廃棄物の排出に留意する必要がある。</w:t>
      </w:r>
    </w:p>
    <w:p w:rsidR="007D767B" w:rsidRDefault="007D767B" w:rsidP="000D55F7">
      <w:pPr>
        <w:widowControl/>
        <w:ind w:leftChars="131" w:left="426" w:hangingChars="66" w:hanging="143"/>
        <w:jc w:val="left"/>
        <w:rPr>
          <w:rFonts w:asciiTheme="minorEastAsia" w:hAnsiTheme="minorEastAsia"/>
        </w:rPr>
      </w:pPr>
    </w:p>
    <w:p w:rsidR="000D55F7" w:rsidRPr="007D767B" w:rsidRDefault="000D55F7" w:rsidP="000D55F7">
      <w:pPr>
        <w:ind w:left="641" w:hangingChars="297" w:hanging="641"/>
        <w:rPr>
          <w:rFonts w:asciiTheme="majorEastAsia" w:eastAsiaTheme="majorEastAsia" w:hAnsiTheme="majorEastAsia"/>
        </w:rPr>
      </w:pPr>
    </w:p>
    <w:p w:rsidR="000B361B" w:rsidRPr="000D55F7" w:rsidRDefault="000B361B" w:rsidP="00576038">
      <w:pPr>
        <w:ind w:left="641" w:hangingChars="297" w:hanging="641"/>
        <w:rPr>
          <w:rFonts w:asciiTheme="majorEastAsia" w:eastAsiaTheme="majorEastAsia" w:hAnsiTheme="majorEastAsia"/>
        </w:rPr>
      </w:pPr>
    </w:p>
    <w:sectPr w:rsidR="000B361B" w:rsidRPr="000D55F7" w:rsidSect="00EC0E32">
      <w:footerReference w:type="default" r:id="rId15"/>
      <w:pgSz w:w="11906" w:h="16838" w:code="9"/>
      <w:pgMar w:top="1418" w:right="1418"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DF" w:rsidRDefault="00E436DF" w:rsidP="003C45F8">
      <w:r>
        <w:separator/>
      </w:r>
    </w:p>
  </w:endnote>
  <w:endnote w:type="continuationSeparator" w:id="0">
    <w:p w:rsidR="00E436DF" w:rsidRDefault="00E436DF" w:rsidP="003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0730"/>
      <w:docPartObj>
        <w:docPartGallery w:val="Page Numbers (Bottom of Page)"/>
        <w:docPartUnique/>
      </w:docPartObj>
    </w:sdtPr>
    <w:sdtEndPr>
      <w:rPr>
        <w:rFonts w:asciiTheme="minorEastAsia" w:hAnsiTheme="minorEastAsia"/>
      </w:rPr>
    </w:sdtEndPr>
    <w:sdtContent>
      <w:p w:rsidR="00E436DF" w:rsidRPr="00FC2465" w:rsidRDefault="00E436DF">
        <w:pPr>
          <w:pStyle w:val="a8"/>
          <w:jc w:val="center"/>
          <w:rPr>
            <w:rFonts w:asciiTheme="minorEastAsia" w:hAnsiTheme="minorEastAsia"/>
          </w:rPr>
        </w:pPr>
        <w:r w:rsidRPr="00FC2465">
          <w:rPr>
            <w:rFonts w:asciiTheme="minorEastAsia" w:hAnsiTheme="minorEastAsia"/>
          </w:rPr>
          <w:fldChar w:fldCharType="begin"/>
        </w:r>
        <w:r w:rsidRPr="00FC2465">
          <w:rPr>
            <w:rFonts w:asciiTheme="minorEastAsia" w:hAnsiTheme="minorEastAsia"/>
          </w:rPr>
          <w:instrText>PAGE   \* MERGEFORMAT</w:instrText>
        </w:r>
        <w:r w:rsidRPr="00FC2465">
          <w:rPr>
            <w:rFonts w:asciiTheme="minorEastAsia" w:hAnsiTheme="minorEastAsia"/>
          </w:rPr>
          <w:fldChar w:fldCharType="separate"/>
        </w:r>
        <w:r w:rsidR="007E552A" w:rsidRPr="007E552A">
          <w:rPr>
            <w:rFonts w:asciiTheme="minorEastAsia" w:hAnsiTheme="minorEastAsia"/>
            <w:noProof/>
            <w:lang w:val="ja-JP"/>
          </w:rPr>
          <w:t>1</w:t>
        </w:r>
        <w:r w:rsidRPr="00FC2465">
          <w:rPr>
            <w:rFonts w:asciiTheme="minorEastAsia" w:hAnsiTheme="minorEastAsia"/>
          </w:rPr>
          <w:fldChar w:fldCharType="end"/>
        </w:r>
      </w:p>
    </w:sdtContent>
  </w:sdt>
  <w:p w:rsidR="00E436DF" w:rsidRDefault="00E436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DF" w:rsidRDefault="00E436DF" w:rsidP="003C45F8">
      <w:r>
        <w:separator/>
      </w:r>
    </w:p>
  </w:footnote>
  <w:footnote w:type="continuationSeparator" w:id="0">
    <w:p w:rsidR="00E436DF" w:rsidRDefault="00E436DF" w:rsidP="003C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30D"/>
    <w:multiLevelType w:val="hybridMultilevel"/>
    <w:tmpl w:val="731085AE"/>
    <w:lvl w:ilvl="0" w:tplc="7DD86EC8">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
    <w:nsid w:val="3FCB1E66"/>
    <w:multiLevelType w:val="hybridMultilevel"/>
    <w:tmpl w:val="8B860A2E"/>
    <w:lvl w:ilvl="0" w:tplc="03ECDE7A">
      <w:start w:val="1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nsid w:val="3FF27100"/>
    <w:multiLevelType w:val="hybridMultilevel"/>
    <w:tmpl w:val="716234C8"/>
    <w:lvl w:ilvl="0" w:tplc="E6E217F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nsid w:val="5B830110"/>
    <w:multiLevelType w:val="hybridMultilevel"/>
    <w:tmpl w:val="573E46A2"/>
    <w:lvl w:ilvl="0" w:tplc="74E4D87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4">
    <w:nsid w:val="5F5F0104"/>
    <w:multiLevelType w:val="hybridMultilevel"/>
    <w:tmpl w:val="E2824C22"/>
    <w:lvl w:ilvl="0" w:tplc="721E643C">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DCE2608"/>
    <w:multiLevelType w:val="hybridMultilevel"/>
    <w:tmpl w:val="84588DA8"/>
    <w:lvl w:ilvl="0" w:tplc="800CCC6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DA"/>
    <w:rsid w:val="00005AE6"/>
    <w:rsid w:val="00006D48"/>
    <w:rsid w:val="00011F1E"/>
    <w:rsid w:val="00021845"/>
    <w:rsid w:val="00021D18"/>
    <w:rsid w:val="00023E35"/>
    <w:rsid w:val="000310DC"/>
    <w:rsid w:val="0004379D"/>
    <w:rsid w:val="00044CD5"/>
    <w:rsid w:val="00057041"/>
    <w:rsid w:val="00061BFC"/>
    <w:rsid w:val="00064E2A"/>
    <w:rsid w:val="00075676"/>
    <w:rsid w:val="00080074"/>
    <w:rsid w:val="00081915"/>
    <w:rsid w:val="00081E6A"/>
    <w:rsid w:val="000842D4"/>
    <w:rsid w:val="00085FBB"/>
    <w:rsid w:val="000862D3"/>
    <w:rsid w:val="00087E55"/>
    <w:rsid w:val="0009153F"/>
    <w:rsid w:val="00097AE2"/>
    <w:rsid w:val="000A21E9"/>
    <w:rsid w:val="000A2CBD"/>
    <w:rsid w:val="000B361B"/>
    <w:rsid w:val="000C2CD6"/>
    <w:rsid w:val="000C6405"/>
    <w:rsid w:val="000C6A79"/>
    <w:rsid w:val="000D55F7"/>
    <w:rsid w:val="000E2E62"/>
    <w:rsid w:val="000F315D"/>
    <w:rsid w:val="000F4926"/>
    <w:rsid w:val="000F5173"/>
    <w:rsid w:val="000F54E1"/>
    <w:rsid w:val="00100873"/>
    <w:rsid w:val="00103D23"/>
    <w:rsid w:val="0010657D"/>
    <w:rsid w:val="00110D4D"/>
    <w:rsid w:val="00115AD8"/>
    <w:rsid w:val="0012723F"/>
    <w:rsid w:val="00131ADD"/>
    <w:rsid w:val="00133F55"/>
    <w:rsid w:val="0013483A"/>
    <w:rsid w:val="00142BFD"/>
    <w:rsid w:val="0014389F"/>
    <w:rsid w:val="00144F6B"/>
    <w:rsid w:val="00146E66"/>
    <w:rsid w:val="00152B60"/>
    <w:rsid w:val="00153E34"/>
    <w:rsid w:val="00156818"/>
    <w:rsid w:val="00160570"/>
    <w:rsid w:val="00185894"/>
    <w:rsid w:val="001A59E6"/>
    <w:rsid w:val="001B1B17"/>
    <w:rsid w:val="001C0DB1"/>
    <w:rsid w:val="001C3D81"/>
    <w:rsid w:val="001D4D8C"/>
    <w:rsid w:val="001E04FD"/>
    <w:rsid w:val="001E309B"/>
    <w:rsid w:val="001F545E"/>
    <w:rsid w:val="0020364E"/>
    <w:rsid w:val="002046FD"/>
    <w:rsid w:val="00215A85"/>
    <w:rsid w:val="00216A8C"/>
    <w:rsid w:val="002201CE"/>
    <w:rsid w:val="00223100"/>
    <w:rsid w:val="0023082E"/>
    <w:rsid w:val="002313B1"/>
    <w:rsid w:val="00231F66"/>
    <w:rsid w:val="0023425B"/>
    <w:rsid w:val="00234792"/>
    <w:rsid w:val="00236598"/>
    <w:rsid w:val="00246C65"/>
    <w:rsid w:val="00250049"/>
    <w:rsid w:val="00256F8A"/>
    <w:rsid w:val="002961E2"/>
    <w:rsid w:val="002A0F8B"/>
    <w:rsid w:val="002A5B77"/>
    <w:rsid w:val="002B3A9B"/>
    <w:rsid w:val="002B3B8C"/>
    <w:rsid w:val="002B4971"/>
    <w:rsid w:val="002B5369"/>
    <w:rsid w:val="002C27F8"/>
    <w:rsid w:val="002E4649"/>
    <w:rsid w:val="002E7A52"/>
    <w:rsid w:val="002F275B"/>
    <w:rsid w:val="002F2CFF"/>
    <w:rsid w:val="002F2DC2"/>
    <w:rsid w:val="00302C50"/>
    <w:rsid w:val="00303BC8"/>
    <w:rsid w:val="00304F9D"/>
    <w:rsid w:val="003118A9"/>
    <w:rsid w:val="00312031"/>
    <w:rsid w:val="003265B0"/>
    <w:rsid w:val="00330FBC"/>
    <w:rsid w:val="00332418"/>
    <w:rsid w:val="00352605"/>
    <w:rsid w:val="00365A3A"/>
    <w:rsid w:val="003704E5"/>
    <w:rsid w:val="00375FA9"/>
    <w:rsid w:val="00376F12"/>
    <w:rsid w:val="00383E0D"/>
    <w:rsid w:val="0038789A"/>
    <w:rsid w:val="00387A37"/>
    <w:rsid w:val="0039718E"/>
    <w:rsid w:val="003A3A40"/>
    <w:rsid w:val="003B0EB9"/>
    <w:rsid w:val="003B3E51"/>
    <w:rsid w:val="003C086A"/>
    <w:rsid w:val="003C0D7A"/>
    <w:rsid w:val="003C0F2B"/>
    <w:rsid w:val="003C45F8"/>
    <w:rsid w:val="003C7860"/>
    <w:rsid w:val="003D3B8E"/>
    <w:rsid w:val="003D4788"/>
    <w:rsid w:val="003E4C6F"/>
    <w:rsid w:val="003E6B3F"/>
    <w:rsid w:val="003F0884"/>
    <w:rsid w:val="003F57B9"/>
    <w:rsid w:val="00400208"/>
    <w:rsid w:val="0041267D"/>
    <w:rsid w:val="00420649"/>
    <w:rsid w:val="00420B6E"/>
    <w:rsid w:val="00433C72"/>
    <w:rsid w:val="00443741"/>
    <w:rsid w:val="00444C01"/>
    <w:rsid w:val="00444EBA"/>
    <w:rsid w:val="00445231"/>
    <w:rsid w:val="0045300B"/>
    <w:rsid w:val="00455900"/>
    <w:rsid w:val="0046533F"/>
    <w:rsid w:val="00467134"/>
    <w:rsid w:val="00467211"/>
    <w:rsid w:val="004702B1"/>
    <w:rsid w:val="0049069A"/>
    <w:rsid w:val="00491450"/>
    <w:rsid w:val="0049285D"/>
    <w:rsid w:val="004A4AF1"/>
    <w:rsid w:val="004A568E"/>
    <w:rsid w:val="004A70F1"/>
    <w:rsid w:val="004B3D4F"/>
    <w:rsid w:val="004C00B7"/>
    <w:rsid w:val="004C1A19"/>
    <w:rsid w:val="004D657B"/>
    <w:rsid w:val="004E011F"/>
    <w:rsid w:val="004E25A9"/>
    <w:rsid w:val="004E749C"/>
    <w:rsid w:val="004F1D61"/>
    <w:rsid w:val="00502AA6"/>
    <w:rsid w:val="005066F6"/>
    <w:rsid w:val="00506E2C"/>
    <w:rsid w:val="0051631E"/>
    <w:rsid w:val="00520197"/>
    <w:rsid w:val="00532A5C"/>
    <w:rsid w:val="005333C4"/>
    <w:rsid w:val="005373CC"/>
    <w:rsid w:val="00541B3E"/>
    <w:rsid w:val="00543B4B"/>
    <w:rsid w:val="00546383"/>
    <w:rsid w:val="00547481"/>
    <w:rsid w:val="00556E63"/>
    <w:rsid w:val="005579F6"/>
    <w:rsid w:val="00574B87"/>
    <w:rsid w:val="00574C47"/>
    <w:rsid w:val="00576038"/>
    <w:rsid w:val="005769FA"/>
    <w:rsid w:val="00581CFA"/>
    <w:rsid w:val="00583E9F"/>
    <w:rsid w:val="00585F0E"/>
    <w:rsid w:val="0058737B"/>
    <w:rsid w:val="005936B6"/>
    <w:rsid w:val="00596C36"/>
    <w:rsid w:val="005A0750"/>
    <w:rsid w:val="005A54C7"/>
    <w:rsid w:val="005C266B"/>
    <w:rsid w:val="005C5047"/>
    <w:rsid w:val="005C6C8C"/>
    <w:rsid w:val="005C7172"/>
    <w:rsid w:val="005C719E"/>
    <w:rsid w:val="005C7CF8"/>
    <w:rsid w:val="005E0865"/>
    <w:rsid w:val="005E3601"/>
    <w:rsid w:val="005E368A"/>
    <w:rsid w:val="005E7676"/>
    <w:rsid w:val="005F1162"/>
    <w:rsid w:val="005F1A64"/>
    <w:rsid w:val="005F2A79"/>
    <w:rsid w:val="00611077"/>
    <w:rsid w:val="006161D9"/>
    <w:rsid w:val="00621C8E"/>
    <w:rsid w:val="00630097"/>
    <w:rsid w:val="00633765"/>
    <w:rsid w:val="00636650"/>
    <w:rsid w:val="00640252"/>
    <w:rsid w:val="00641801"/>
    <w:rsid w:val="00642F6D"/>
    <w:rsid w:val="00661FDB"/>
    <w:rsid w:val="00667E63"/>
    <w:rsid w:val="00674539"/>
    <w:rsid w:val="00676493"/>
    <w:rsid w:val="0068118E"/>
    <w:rsid w:val="00683834"/>
    <w:rsid w:val="00692C30"/>
    <w:rsid w:val="006938FD"/>
    <w:rsid w:val="006971AE"/>
    <w:rsid w:val="00697B81"/>
    <w:rsid w:val="006A3A87"/>
    <w:rsid w:val="006B1319"/>
    <w:rsid w:val="006B1AD7"/>
    <w:rsid w:val="006B5489"/>
    <w:rsid w:val="006B6717"/>
    <w:rsid w:val="006C23E5"/>
    <w:rsid w:val="006D2A84"/>
    <w:rsid w:val="006D4BFE"/>
    <w:rsid w:val="006E6AD8"/>
    <w:rsid w:val="006F030C"/>
    <w:rsid w:val="006F2D67"/>
    <w:rsid w:val="007144E8"/>
    <w:rsid w:val="00726185"/>
    <w:rsid w:val="007357F3"/>
    <w:rsid w:val="007359C3"/>
    <w:rsid w:val="00736CA6"/>
    <w:rsid w:val="00753915"/>
    <w:rsid w:val="00763509"/>
    <w:rsid w:val="00770E43"/>
    <w:rsid w:val="00776715"/>
    <w:rsid w:val="007823C5"/>
    <w:rsid w:val="00782B68"/>
    <w:rsid w:val="007838EE"/>
    <w:rsid w:val="00796C8D"/>
    <w:rsid w:val="007A0BB9"/>
    <w:rsid w:val="007A204D"/>
    <w:rsid w:val="007C1910"/>
    <w:rsid w:val="007C42E4"/>
    <w:rsid w:val="007C5E31"/>
    <w:rsid w:val="007D1A32"/>
    <w:rsid w:val="007D3BDA"/>
    <w:rsid w:val="007D4F4A"/>
    <w:rsid w:val="007D59B9"/>
    <w:rsid w:val="007D767B"/>
    <w:rsid w:val="007E1538"/>
    <w:rsid w:val="007E4A43"/>
    <w:rsid w:val="007E4AFF"/>
    <w:rsid w:val="007E552A"/>
    <w:rsid w:val="007E69BC"/>
    <w:rsid w:val="007F0242"/>
    <w:rsid w:val="007F7447"/>
    <w:rsid w:val="00801860"/>
    <w:rsid w:val="008026E7"/>
    <w:rsid w:val="00806A33"/>
    <w:rsid w:val="00813830"/>
    <w:rsid w:val="008179B0"/>
    <w:rsid w:val="00826F8E"/>
    <w:rsid w:val="00830E82"/>
    <w:rsid w:val="008318C5"/>
    <w:rsid w:val="008324E9"/>
    <w:rsid w:val="00843268"/>
    <w:rsid w:val="0084661E"/>
    <w:rsid w:val="00867D3E"/>
    <w:rsid w:val="00867FA2"/>
    <w:rsid w:val="0087416C"/>
    <w:rsid w:val="008750C6"/>
    <w:rsid w:val="00876223"/>
    <w:rsid w:val="00882BF6"/>
    <w:rsid w:val="0088653D"/>
    <w:rsid w:val="008A05EB"/>
    <w:rsid w:val="008A15EE"/>
    <w:rsid w:val="008A788A"/>
    <w:rsid w:val="008C565E"/>
    <w:rsid w:val="008D1614"/>
    <w:rsid w:val="008E0267"/>
    <w:rsid w:val="008E34D2"/>
    <w:rsid w:val="008E48AC"/>
    <w:rsid w:val="008F0605"/>
    <w:rsid w:val="008F37DC"/>
    <w:rsid w:val="008F3EBF"/>
    <w:rsid w:val="008F5436"/>
    <w:rsid w:val="008F598D"/>
    <w:rsid w:val="008F7020"/>
    <w:rsid w:val="009025BA"/>
    <w:rsid w:val="009029CC"/>
    <w:rsid w:val="00904EE1"/>
    <w:rsid w:val="0092268B"/>
    <w:rsid w:val="0092519C"/>
    <w:rsid w:val="009420CB"/>
    <w:rsid w:val="00942F4F"/>
    <w:rsid w:val="00956C04"/>
    <w:rsid w:val="00957F1B"/>
    <w:rsid w:val="00962DBB"/>
    <w:rsid w:val="009845C2"/>
    <w:rsid w:val="00984814"/>
    <w:rsid w:val="00986614"/>
    <w:rsid w:val="00990523"/>
    <w:rsid w:val="009942B4"/>
    <w:rsid w:val="00997AC3"/>
    <w:rsid w:val="009A59D7"/>
    <w:rsid w:val="009A6C64"/>
    <w:rsid w:val="009A7749"/>
    <w:rsid w:val="009A7BBC"/>
    <w:rsid w:val="009B0F22"/>
    <w:rsid w:val="009B2046"/>
    <w:rsid w:val="009B640D"/>
    <w:rsid w:val="009B7B48"/>
    <w:rsid w:val="009C0D63"/>
    <w:rsid w:val="009C610B"/>
    <w:rsid w:val="009D5812"/>
    <w:rsid w:val="009E2187"/>
    <w:rsid w:val="009E3F75"/>
    <w:rsid w:val="009E4189"/>
    <w:rsid w:val="009E76E9"/>
    <w:rsid w:val="00A0031C"/>
    <w:rsid w:val="00A00CA1"/>
    <w:rsid w:val="00A03D55"/>
    <w:rsid w:val="00A07B42"/>
    <w:rsid w:val="00A10DDF"/>
    <w:rsid w:val="00A10E10"/>
    <w:rsid w:val="00A14018"/>
    <w:rsid w:val="00A14170"/>
    <w:rsid w:val="00A21358"/>
    <w:rsid w:val="00A248BE"/>
    <w:rsid w:val="00A30BB4"/>
    <w:rsid w:val="00A30BBB"/>
    <w:rsid w:val="00A32B09"/>
    <w:rsid w:val="00A337C8"/>
    <w:rsid w:val="00A35086"/>
    <w:rsid w:val="00A42C69"/>
    <w:rsid w:val="00A437BE"/>
    <w:rsid w:val="00A460ED"/>
    <w:rsid w:val="00A51D00"/>
    <w:rsid w:val="00A53F3D"/>
    <w:rsid w:val="00A558CA"/>
    <w:rsid w:val="00A772F7"/>
    <w:rsid w:val="00A90905"/>
    <w:rsid w:val="00A9657C"/>
    <w:rsid w:val="00A967EE"/>
    <w:rsid w:val="00AA00D9"/>
    <w:rsid w:val="00AA2CBA"/>
    <w:rsid w:val="00AA4387"/>
    <w:rsid w:val="00AA51B3"/>
    <w:rsid w:val="00AA68B0"/>
    <w:rsid w:val="00AA7FC4"/>
    <w:rsid w:val="00AB27F7"/>
    <w:rsid w:val="00AB4F53"/>
    <w:rsid w:val="00AB5F50"/>
    <w:rsid w:val="00AC42F7"/>
    <w:rsid w:val="00AD0CE2"/>
    <w:rsid w:val="00AD1422"/>
    <w:rsid w:val="00AE2E8B"/>
    <w:rsid w:val="00AE77FC"/>
    <w:rsid w:val="00AF55EF"/>
    <w:rsid w:val="00B0552A"/>
    <w:rsid w:val="00B13ECD"/>
    <w:rsid w:val="00B153CC"/>
    <w:rsid w:val="00B15FDB"/>
    <w:rsid w:val="00B1763A"/>
    <w:rsid w:val="00B23EF8"/>
    <w:rsid w:val="00B4271B"/>
    <w:rsid w:val="00B5055B"/>
    <w:rsid w:val="00B532AF"/>
    <w:rsid w:val="00B53AEC"/>
    <w:rsid w:val="00B54E31"/>
    <w:rsid w:val="00B64204"/>
    <w:rsid w:val="00B7034F"/>
    <w:rsid w:val="00B722E5"/>
    <w:rsid w:val="00B732B7"/>
    <w:rsid w:val="00B77BB4"/>
    <w:rsid w:val="00B93996"/>
    <w:rsid w:val="00BB0310"/>
    <w:rsid w:val="00BB2122"/>
    <w:rsid w:val="00BB7BAB"/>
    <w:rsid w:val="00BC3C2B"/>
    <w:rsid w:val="00BE17A8"/>
    <w:rsid w:val="00BE3DE0"/>
    <w:rsid w:val="00BE4996"/>
    <w:rsid w:val="00BE59F5"/>
    <w:rsid w:val="00BE5C74"/>
    <w:rsid w:val="00BF5AB3"/>
    <w:rsid w:val="00BF5E2E"/>
    <w:rsid w:val="00C00BB3"/>
    <w:rsid w:val="00C03200"/>
    <w:rsid w:val="00C03A84"/>
    <w:rsid w:val="00C044B0"/>
    <w:rsid w:val="00C1136F"/>
    <w:rsid w:val="00C20C5A"/>
    <w:rsid w:val="00C215B3"/>
    <w:rsid w:val="00C23F7F"/>
    <w:rsid w:val="00C24956"/>
    <w:rsid w:val="00C27B6B"/>
    <w:rsid w:val="00C37B08"/>
    <w:rsid w:val="00C550C5"/>
    <w:rsid w:val="00C66018"/>
    <w:rsid w:val="00C67CE0"/>
    <w:rsid w:val="00C82A26"/>
    <w:rsid w:val="00C82E1C"/>
    <w:rsid w:val="00C859E4"/>
    <w:rsid w:val="00C91700"/>
    <w:rsid w:val="00C92A0F"/>
    <w:rsid w:val="00C967E3"/>
    <w:rsid w:val="00CC4CD8"/>
    <w:rsid w:val="00CD7A59"/>
    <w:rsid w:val="00CD7BA2"/>
    <w:rsid w:val="00CE10AF"/>
    <w:rsid w:val="00CE1307"/>
    <w:rsid w:val="00CE5146"/>
    <w:rsid w:val="00CE5FF5"/>
    <w:rsid w:val="00CE6010"/>
    <w:rsid w:val="00CF20D5"/>
    <w:rsid w:val="00CF53A7"/>
    <w:rsid w:val="00CF66BB"/>
    <w:rsid w:val="00CF7E1D"/>
    <w:rsid w:val="00D12A65"/>
    <w:rsid w:val="00D17301"/>
    <w:rsid w:val="00D244EB"/>
    <w:rsid w:val="00D24534"/>
    <w:rsid w:val="00D27BB7"/>
    <w:rsid w:val="00D31FF5"/>
    <w:rsid w:val="00D3428D"/>
    <w:rsid w:val="00D351A2"/>
    <w:rsid w:val="00D4416E"/>
    <w:rsid w:val="00D50D45"/>
    <w:rsid w:val="00D639F1"/>
    <w:rsid w:val="00D66A88"/>
    <w:rsid w:val="00D70923"/>
    <w:rsid w:val="00D70E73"/>
    <w:rsid w:val="00D72E03"/>
    <w:rsid w:val="00D840FA"/>
    <w:rsid w:val="00D84FFC"/>
    <w:rsid w:val="00D868A1"/>
    <w:rsid w:val="00D900C1"/>
    <w:rsid w:val="00D92E66"/>
    <w:rsid w:val="00D95E6F"/>
    <w:rsid w:val="00D97392"/>
    <w:rsid w:val="00DA1840"/>
    <w:rsid w:val="00DB6A2B"/>
    <w:rsid w:val="00DB70AF"/>
    <w:rsid w:val="00DB7F87"/>
    <w:rsid w:val="00DC2992"/>
    <w:rsid w:val="00DC7545"/>
    <w:rsid w:val="00DC7655"/>
    <w:rsid w:val="00DD43DD"/>
    <w:rsid w:val="00DD5D31"/>
    <w:rsid w:val="00DD6FAB"/>
    <w:rsid w:val="00DE2A4A"/>
    <w:rsid w:val="00DE3272"/>
    <w:rsid w:val="00DE4E56"/>
    <w:rsid w:val="00DF0599"/>
    <w:rsid w:val="00DF22DC"/>
    <w:rsid w:val="00DF5E06"/>
    <w:rsid w:val="00E03DD8"/>
    <w:rsid w:val="00E1365E"/>
    <w:rsid w:val="00E22AD6"/>
    <w:rsid w:val="00E32FF8"/>
    <w:rsid w:val="00E36898"/>
    <w:rsid w:val="00E41409"/>
    <w:rsid w:val="00E4305F"/>
    <w:rsid w:val="00E436DF"/>
    <w:rsid w:val="00E44CF0"/>
    <w:rsid w:val="00E53C36"/>
    <w:rsid w:val="00E54EBF"/>
    <w:rsid w:val="00E56824"/>
    <w:rsid w:val="00E56CFD"/>
    <w:rsid w:val="00E611E1"/>
    <w:rsid w:val="00E67CC4"/>
    <w:rsid w:val="00E91CCB"/>
    <w:rsid w:val="00E94B13"/>
    <w:rsid w:val="00E96BB4"/>
    <w:rsid w:val="00EA5A7B"/>
    <w:rsid w:val="00EA756B"/>
    <w:rsid w:val="00EC0E32"/>
    <w:rsid w:val="00ED2EA4"/>
    <w:rsid w:val="00ED4448"/>
    <w:rsid w:val="00EE5FB7"/>
    <w:rsid w:val="00EF12BD"/>
    <w:rsid w:val="00F03336"/>
    <w:rsid w:val="00F249A4"/>
    <w:rsid w:val="00F27E8D"/>
    <w:rsid w:val="00F302AA"/>
    <w:rsid w:val="00F329A1"/>
    <w:rsid w:val="00F3319F"/>
    <w:rsid w:val="00F332CB"/>
    <w:rsid w:val="00F37E38"/>
    <w:rsid w:val="00F417EA"/>
    <w:rsid w:val="00F4250E"/>
    <w:rsid w:val="00F56D22"/>
    <w:rsid w:val="00F65E89"/>
    <w:rsid w:val="00F671D9"/>
    <w:rsid w:val="00F75AB8"/>
    <w:rsid w:val="00F84182"/>
    <w:rsid w:val="00F8609F"/>
    <w:rsid w:val="00FA1288"/>
    <w:rsid w:val="00FC20C7"/>
    <w:rsid w:val="00FC2465"/>
    <w:rsid w:val="00FC302E"/>
    <w:rsid w:val="00FC7053"/>
    <w:rsid w:val="00FD1EC1"/>
    <w:rsid w:val="00FD616A"/>
    <w:rsid w:val="00FE072B"/>
    <w:rsid w:val="00FE3990"/>
    <w:rsid w:val="00FE3EB6"/>
    <w:rsid w:val="00FE4D9F"/>
    <w:rsid w:val="00FE534A"/>
    <w:rsid w:val="00FE6C42"/>
    <w:rsid w:val="00FF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paragraph" w:styleId="Web">
    <w:name w:val="Normal (Web)"/>
    <w:basedOn w:val="a"/>
    <w:uiPriority w:val="99"/>
    <w:unhideWhenUsed/>
    <w:rsid w:val="00146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paragraph" w:styleId="Web">
    <w:name w:val="Normal (Web)"/>
    <w:basedOn w:val="a"/>
    <w:uiPriority w:val="99"/>
    <w:unhideWhenUsed/>
    <w:rsid w:val="00146E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suzukishin\Desktop\&#24220;&#20869;&#32207;&#29983;&#2998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suzukishin\Desktop\&#24314;&#35373;&#24259;&#26820;&#29289;&#20104;&#28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成長率グラフ２!$B$4</c:f>
              <c:strCache>
                <c:ptCount val="1"/>
                <c:pt idx="0">
                  <c:v>実質成長率（国）</c:v>
                </c:pt>
              </c:strCache>
            </c:strRef>
          </c:tx>
          <c:spPr>
            <a:ln>
              <a:solidFill>
                <a:schemeClr val="tx1"/>
              </a:solidFill>
            </a:ln>
          </c:spPr>
          <c:marker>
            <c:symbol val="none"/>
          </c:marker>
          <c:cat>
            <c:numRef>
              <c:f>成長率グラフ２!$C$3:$Z$3</c:f>
              <c:numCache>
                <c:formatCode>General</c:formatCode>
                <c:ptCount val="24"/>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30</c:v>
                </c:pt>
                <c:pt idx="19">
                  <c:v>31</c:v>
                </c:pt>
                <c:pt idx="20">
                  <c:v>32</c:v>
                </c:pt>
                <c:pt idx="21">
                  <c:v>33</c:v>
                </c:pt>
                <c:pt idx="22">
                  <c:v>34</c:v>
                </c:pt>
                <c:pt idx="23">
                  <c:v>35</c:v>
                </c:pt>
              </c:numCache>
            </c:numRef>
          </c:cat>
          <c:val>
            <c:numRef>
              <c:f>成長率グラフ２!$C$4:$Z$4</c:f>
              <c:numCache>
                <c:formatCode>General</c:formatCode>
                <c:ptCount val="24"/>
                <c:pt idx="0">
                  <c:v>2</c:v>
                </c:pt>
                <c:pt idx="1">
                  <c:v>-0.4</c:v>
                </c:pt>
                <c:pt idx="2">
                  <c:v>1.1000000000000001</c:v>
                </c:pt>
                <c:pt idx="3">
                  <c:v>2.2999999999999998</c:v>
                </c:pt>
                <c:pt idx="4">
                  <c:v>1.5</c:v>
                </c:pt>
                <c:pt idx="5">
                  <c:v>1.9</c:v>
                </c:pt>
                <c:pt idx="6">
                  <c:v>1.8</c:v>
                </c:pt>
                <c:pt idx="7">
                  <c:v>1.8</c:v>
                </c:pt>
                <c:pt idx="8">
                  <c:v>-3.7</c:v>
                </c:pt>
                <c:pt idx="9">
                  <c:v>-2</c:v>
                </c:pt>
                <c:pt idx="10">
                  <c:v>3.5</c:v>
                </c:pt>
                <c:pt idx="11">
                  <c:v>0.4</c:v>
                </c:pt>
                <c:pt idx="12">
                  <c:v>1</c:v>
                </c:pt>
                <c:pt idx="13">
                  <c:v>2.1</c:v>
                </c:pt>
              </c:numCache>
            </c:numRef>
          </c:val>
          <c:smooth val="0"/>
        </c:ser>
        <c:ser>
          <c:idx val="2"/>
          <c:order val="1"/>
          <c:tx>
            <c:strRef>
              <c:f>成長率グラフ２!$B$5</c:f>
              <c:strCache>
                <c:ptCount val="1"/>
                <c:pt idx="0">
                  <c:v>経済再生ケース</c:v>
                </c:pt>
              </c:strCache>
            </c:strRef>
          </c:tx>
          <c:spPr>
            <a:ln>
              <a:solidFill>
                <a:schemeClr val="tx1"/>
              </a:solidFill>
            </a:ln>
          </c:spPr>
          <c:marker>
            <c:symbol val="none"/>
          </c:marker>
          <c:cat>
            <c:numRef>
              <c:f>成長率グラフ２!$C$3:$Z$3</c:f>
              <c:numCache>
                <c:formatCode>General</c:formatCode>
                <c:ptCount val="24"/>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30</c:v>
                </c:pt>
                <c:pt idx="19">
                  <c:v>31</c:v>
                </c:pt>
                <c:pt idx="20">
                  <c:v>32</c:v>
                </c:pt>
                <c:pt idx="21">
                  <c:v>33</c:v>
                </c:pt>
                <c:pt idx="22">
                  <c:v>34</c:v>
                </c:pt>
                <c:pt idx="23">
                  <c:v>35</c:v>
                </c:pt>
              </c:numCache>
            </c:numRef>
          </c:cat>
          <c:val>
            <c:numRef>
              <c:f>成長率グラフ２!$C$5:$Z$5</c:f>
              <c:numCache>
                <c:formatCode>General</c:formatCode>
                <c:ptCount val="24"/>
                <c:pt idx="13">
                  <c:v>2.1</c:v>
                </c:pt>
                <c:pt idx="14">
                  <c:v>-0.9</c:v>
                </c:pt>
                <c:pt idx="15">
                  <c:v>1.5</c:v>
                </c:pt>
                <c:pt idx="16">
                  <c:v>1.7</c:v>
                </c:pt>
                <c:pt idx="17">
                  <c:v>0.6</c:v>
                </c:pt>
                <c:pt idx="18">
                  <c:v>2.6</c:v>
                </c:pt>
                <c:pt idx="19">
                  <c:v>2.1</c:v>
                </c:pt>
                <c:pt idx="20">
                  <c:v>2.2000000000000002</c:v>
                </c:pt>
                <c:pt idx="21">
                  <c:v>2.2999999999999998</c:v>
                </c:pt>
                <c:pt idx="22">
                  <c:v>2.2999999999999998</c:v>
                </c:pt>
                <c:pt idx="23">
                  <c:v>2.4</c:v>
                </c:pt>
              </c:numCache>
            </c:numRef>
          </c:val>
          <c:smooth val="0"/>
        </c:ser>
        <c:ser>
          <c:idx val="3"/>
          <c:order val="2"/>
          <c:tx>
            <c:strRef>
              <c:f>成長率グラフ２!$B$6</c:f>
              <c:strCache>
                <c:ptCount val="1"/>
                <c:pt idx="0">
                  <c:v>ベースラインケース</c:v>
                </c:pt>
              </c:strCache>
            </c:strRef>
          </c:tx>
          <c:spPr>
            <a:ln>
              <a:solidFill>
                <a:schemeClr val="tx1"/>
              </a:solidFill>
            </a:ln>
          </c:spPr>
          <c:marker>
            <c:symbol val="none"/>
          </c:marker>
          <c:cat>
            <c:numRef>
              <c:f>成長率グラフ２!$C$3:$Z$3</c:f>
              <c:numCache>
                <c:formatCode>General</c:formatCode>
                <c:ptCount val="24"/>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30</c:v>
                </c:pt>
                <c:pt idx="19">
                  <c:v>31</c:v>
                </c:pt>
                <c:pt idx="20">
                  <c:v>32</c:v>
                </c:pt>
                <c:pt idx="21">
                  <c:v>33</c:v>
                </c:pt>
                <c:pt idx="22">
                  <c:v>34</c:v>
                </c:pt>
                <c:pt idx="23">
                  <c:v>35</c:v>
                </c:pt>
              </c:numCache>
            </c:numRef>
          </c:cat>
          <c:val>
            <c:numRef>
              <c:f>成長率グラフ２!$C$6:$Z$6</c:f>
              <c:numCache>
                <c:formatCode>General</c:formatCode>
                <c:ptCount val="24"/>
                <c:pt idx="13">
                  <c:v>2.1</c:v>
                </c:pt>
                <c:pt idx="14">
                  <c:v>-0.9</c:v>
                </c:pt>
                <c:pt idx="15">
                  <c:v>1.5</c:v>
                </c:pt>
                <c:pt idx="16">
                  <c:v>1.7</c:v>
                </c:pt>
                <c:pt idx="17">
                  <c:v>0.1</c:v>
                </c:pt>
                <c:pt idx="18">
                  <c:v>1.5</c:v>
                </c:pt>
                <c:pt idx="19">
                  <c:v>0.8</c:v>
                </c:pt>
                <c:pt idx="20">
                  <c:v>0.8</c:v>
                </c:pt>
                <c:pt idx="21">
                  <c:v>0.8</c:v>
                </c:pt>
                <c:pt idx="22">
                  <c:v>0.8</c:v>
                </c:pt>
                <c:pt idx="23">
                  <c:v>0.8</c:v>
                </c:pt>
              </c:numCache>
            </c:numRef>
          </c:val>
          <c:smooth val="0"/>
        </c:ser>
        <c:ser>
          <c:idx val="1"/>
          <c:order val="3"/>
          <c:tx>
            <c:strRef>
              <c:f>成長率グラフ２!$B$7</c:f>
              <c:strCache>
                <c:ptCount val="1"/>
                <c:pt idx="0">
                  <c:v>実質成長率（府）</c:v>
                </c:pt>
              </c:strCache>
            </c:strRef>
          </c:tx>
          <c:spPr>
            <a:ln>
              <a:solidFill>
                <a:schemeClr val="tx1"/>
              </a:solidFill>
              <a:prstDash val="sysDash"/>
            </a:ln>
          </c:spPr>
          <c:marker>
            <c:symbol val="none"/>
          </c:marker>
          <c:cat>
            <c:numRef>
              <c:f>成長率グラフ２!$C$3:$Z$3</c:f>
              <c:numCache>
                <c:formatCode>General</c:formatCode>
                <c:ptCount val="24"/>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30</c:v>
                </c:pt>
                <c:pt idx="19">
                  <c:v>31</c:v>
                </c:pt>
                <c:pt idx="20">
                  <c:v>32</c:v>
                </c:pt>
                <c:pt idx="21">
                  <c:v>33</c:v>
                </c:pt>
                <c:pt idx="22">
                  <c:v>34</c:v>
                </c:pt>
                <c:pt idx="23">
                  <c:v>35</c:v>
                </c:pt>
              </c:numCache>
            </c:numRef>
          </c:cat>
          <c:val>
            <c:numRef>
              <c:f>成長率グラフ２!$C$7:$Z$7</c:f>
              <c:numCache>
                <c:formatCode>General</c:formatCode>
                <c:ptCount val="24"/>
                <c:pt idx="0">
                  <c:v>0.1</c:v>
                </c:pt>
                <c:pt idx="1">
                  <c:v>-0.5</c:v>
                </c:pt>
                <c:pt idx="2">
                  <c:v>-1.5</c:v>
                </c:pt>
                <c:pt idx="3">
                  <c:v>0.7</c:v>
                </c:pt>
                <c:pt idx="4">
                  <c:v>1.6</c:v>
                </c:pt>
                <c:pt idx="5">
                  <c:v>0.1</c:v>
                </c:pt>
                <c:pt idx="6">
                  <c:v>1.4</c:v>
                </c:pt>
                <c:pt idx="7">
                  <c:v>1.9</c:v>
                </c:pt>
                <c:pt idx="8">
                  <c:v>-1.2</c:v>
                </c:pt>
                <c:pt idx="9">
                  <c:v>-5.9</c:v>
                </c:pt>
                <c:pt idx="10">
                  <c:v>1.8</c:v>
                </c:pt>
                <c:pt idx="11">
                  <c:v>1.8</c:v>
                </c:pt>
                <c:pt idx="12">
                  <c:v>0</c:v>
                </c:pt>
                <c:pt idx="13">
                  <c:v>1.2</c:v>
                </c:pt>
              </c:numCache>
            </c:numRef>
          </c:val>
          <c:smooth val="0"/>
        </c:ser>
        <c:dLbls>
          <c:showLegendKey val="0"/>
          <c:showVal val="0"/>
          <c:showCatName val="0"/>
          <c:showSerName val="0"/>
          <c:showPercent val="0"/>
          <c:showBubbleSize val="0"/>
        </c:dLbls>
        <c:marker val="1"/>
        <c:smooth val="0"/>
        <c:axId val="126117376"/>
        <c:axId val="39917760"/>
      </c:lineChart>
      <c:catAx>
        <c:axId val="126117376"/>
        <c:scaling>
          <c:orientation val="minMax"/>
        </c:scaling>
        <c:delete val="0"/>
        <c:axPos val="b"/>
        <c:numFmt formatCode="General" sourceLinked="1"/>
        <c:majorTickMark val="out"/>
        <c:minorTickMark val="none"/>
        <c:tickLblPos val="nextTo"/>
        <c:crossAx val="39917760"/>
        <c:crossesAt val="-10"/>
        <c:auto val="1"/>
        <c:lblAlgn val="ctr"/>
        <c:lblOffset val="100"/>
        <c:noMultiLvlLbl val="0"/>
      </c:catAx>
      <c:valAx>
        <c:axId val="39917760"/>
        <c:scaling>
          <c:orientation val="minMax"/>
          <c:max val="10"/>
          <c:min val="-10"/>
        </c:scaling>
        <c:delete val="0"/>
        <c:axPos val="l"/>
        <c:majorGridlines/>
        <c:numFmt formatCode="#,##0.0_ " sourceLinked="0"/>
        <c:majorTickMark val="out"/>
        <c:minorTickMark val="none"/>
        <c:tickLblPos val="nextTo"/>
        <c:crossAx val="126117376"/>
        <c:crosses val="autoZero"/>
        <c:crossBetween val="between"/>
        <c:majorUnit val="5"/>
      </c:valAx>
      <c:spPr>
        <a:ln>
          <a:solidFill>
            <a:schemeClr val="tx1"/>
          </a:solid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9905949256343"/>
          <c:y val="0.26178477690288715"/>
          <c:w val="0.4905786058609819"/>
          <c:h val="0.62223550759858726"/>
        </c:manualLayout>
      </c:layout>
      <c:barChart>
        <c:barDir val="col"/>
        <c:grouping val="stacked"/>
        <c:varyColors val="0"/>
        <c:ser>
          <c:idx val="1"/>
          <c:order val="0"/>
          <c:tx>
            <c:strRef>
              <c:f>'0914修正'!$A$13</c:f>
              <c:strCache>
                <c:ptCount val="1"/>
                <c:pt idx="0">
                  <c:v>解体廃棄物排出量</c:v>
                </c:pt>
              </c:strCache>
            </c:strRef>
          </c:tx>
          <c:spPr>
            <a:pattFill prst="wdUpDiag">
              <a:fgClr>
                <a:schemeClr val="tx1"/>
              </a:fgClr>
              <a:bgClr>
                <a:schemeClr val="bg1"/>
              </a:bgClr>
            </a:pattFill>
            <a:ln>
              <a:solidFill>
                <a:schemeClr val="tx1"/>
              </a:solidFill>
            </a:ln>
          </c:spPr>
          <c:invertIfNegative val="0"/>
          <c:cat>
            <c:numRef>
              <c:f>'0914修正'!$B$12:$Q$12</c:f>
              <c:numCache>
                <c:formatCode>General</c:formatCode>
                <c:ptCount val="1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numCache>
            </c:numRef>
          </c:cat>
          <c:val>
            <c:numRef>
              <c:f>'0914修正'!$B$13:$Q$13</c:f>
              <c:numCache>
                <c:formatCode>General</c:formatCode>
                <c:ptCount val="16"/>
                <c:pt idx="0">
                  <c:v>1523</c:v>
                </c:pt>
                <c:pt idx="5">
                  <c:v>2144</c:v>
                </c:pt>
                <c:pt idx="10">
                  <c:v>2215</c:v>
                </c:pt>
                <c:pt idx="15">
                  <c:v>2261</c:v>
                </c:pt>
              </c:numCache>
            </c:numRef>
          </c:val>
        </c:ser>
        <c:ser>
          <c:idx val="2"/>
          <c:order val="1"/>
          <c:tx>
            <c:strRef>
              <c:f>'0914修正'!$A$14</c:f>
              <c:strCache>
                <c:ptCount val="1"/>
                <c:pt idx="0">
                  <c:v>解体廃棄物以外の建設廃棄物排出量</c:v>
                </c:pt>
              </c:strCache>
            </c:strRef>
          </c:tx>
          <c:spPr>
            <a:solidFill>
              <a:schemeClr val="bg1"/>
            </a:solidFill>
            <a:ln>
              <a:solidFill>
                <a:schemeClr val="tx1"/>
              </a:solidFill>
            </a:ln>
          </c:spPr>
          <c:invertIfNegative val="0"/>
          <c:cat>
            <c:numRef>
              <c:f>'0914修正'!$B$12:$Q$12</c:f>
              <c:numCache>
                <c:formatCode>General</c:formatCode>
                <c:ptCount val="1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numCache>
            </c:numRef>
          </c:cat>
          <c:val>
            <c:numRef>
              <c:f>'0914修正'!$B$14:$Q$14</c:f>
              <c:numCache>
                <c:formatCode>General</c:formatCode>
                <c:ptCount val="16"/>
                <c:pt idx="0">
                  <c:v>6162</c:v>
                </c:pt>
                <c:pt idx="5">
                  <c:v>6025</c:v>
                </c:pt>
                <c:pt idx="10">
                  <c:v>6042</c:v>
                </c:pt>
                <c:pt idx="15">
                  <c:v>6044</c:v>
                </c:pt>
              </c:numCache>
            </c:numRef>
          </c:val>
        </c:ser>
        <c:dLbls>
          <c:showLegendKey val="0"/>
          <c:showVal val="0"/>
          <c:showCatName val="0"/>
          <c:showSerName val="0"/>
          <c:showPercent val="0"/>
          <c:showBubbleSize val="0"/>
        </c:dLbls>
        <c:gapWidth val="150"/>
        <c:overlap val="100"/>
        <c:axId val="226546176"/>
        <c:axId val="39911424"/>
      </c:barChart>
      <c:lineChart>
        <c:grouping val="standard"/>
        <c:varyColors val="0"/>
        <c:ser>
          <c:idx val="3"/>
          <c:order val="2"/>
          <c:tx>
            <c:strRef>
              <c:f>'0914修正'!$A$15</c:f>
              <c:strCache>
                <c:ptCount val="1"/>
                <c:pt idx="0">
                  <c:v>建設廃棄物排出量（環境省産業廃棄物排出・処理状況調査）</c:v>
                </c:pt>
              </c:strCache>
            </c:strRef>
          </c:tx>
          <c:spPr>
            <a:ln>
              <a:solidFill>
                <a:schemeClr val="tx1"/>
              </a:solidFill>
            </a:ln>
          </c:spPr>
          <c:marker>
            <c:symbol val="circle"/>
            <c:size val="6"/>
            <c:spPr>
              <a:solidFill>
                <a:schemeClr val="tx1"/>
              </a:solidFill>
            </c:spPr>
          </c:marker>
          <c:cat>
            <c:numRef>
              <c:f>'0914修正'!$B$12:$Q$12</c:f>
              <c:numCache>
                <c:formatCode>General</c:formatCode>
                <c:ptCount val="1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numCache>
            </c:numRef>
          </c:cat>
          <c:val>
            <c:numRef>
              <c:f>'0914修正'!$B$15:$Q$15</c:f>
              <c:numCache>
                <c:formatCode>General</c:formatCode>
                <c:ptCount val="16"/>
                <c:pt idx="0">
                  <c:v>7647</c:v>
                </c:pt>
                <c:pt idx="1">
                  <c:v>7753</c:v>
                </c:pt>
                <c:pt idx="2">
                  <c:v>7725</c:v>
                </c:pt>
                <c:pt idx="3">
                  <c:v>7647</c:v>
                </c:pt>
                <c:pt idx="4">
                  <c:v>7364</c:v>
                </c:pt>
                <c:pt idx="5">
                  <c:v>7321</c:v>
                </c:pt>
                <c:pt idx="6">
                  <c:v>7540</c:v>
                </c:pt>
                <c:pt idx="7">
                  <c:v>7412</c:v>
                </c:pt>
              </c:numCache>
            </c:numRef>
          </c:val>
          <c:smooth val="0"/>
        </c:ser>
        <c:dLbls>
          <c:showLegendKey val="0"/>
          <c:showVal val="0"/>
          <c:showCatName val="0"/>
          <c:showSerName val="0"/>
          <c:showPercent val="0"/>
          <c:showBubbleSize val="0"/>
        </c:dLbls>
        <c:marker val="1"/>
        <c:smooth val="0"/>
        <c:axId val="226546176"/>
        <c:axId val="39911424"/>
      </c:lineChart>
      <c:catAx>
        <c:axId val="226546176"/>
        <c:scaling>
          <c:orientation val="minMax"/>
        </c:scaling>
        <c:delete val="0"/>
        <c:axPos val="b"/>
        <c:numFmt formatCode="General" sourceLinked="1"/>
        <c:majorTickMark val="out"/>
        <c:minorTickMark val="none"/>
        <c:tickLblPos val="nextTo"/>
        <c:crossAx val="39911424"/>
        <c:crosses val="autoZero"/>
        <c:auto val="1"/>
        <c:lblAlgn val="ctr"/>
        <c:lblOffset val="100"/>
        <c:noMultiLvlLbl val="0"/>
      </c:catAx>
      <c:valAx>
        <c:axId val="39911424"/>
        <c:scaling>
          <c:orientation val="minMax"/>
          <c:max val="10000"/>
        </c:scaling>
        <c:delete val="0"/>
        <c:axPos val="l"/>
        <c:majorGridlines/>
        <c:numFmt formatCode="#,##0_);[Red]\(#,##0\)" sourceLinked="0"/>
        <c:majorTickMark val="out"/>
        <c:minorTickMark val="none"/>
        <c:tickLblPos val="nextTo"/>
        <c:crossAx val="226546176"/>
        <c:crosses val="autoZero"/>
        <c:crossBetween val="between"/>
        <c:majorUnit val="5000"/>
      </c:valAx>
      <c:spPr>
        <a:ln>
          <a:solidFill>
            <a:schemeClr val="tx1"/>
          </a:solidFill>
        </a:ln>
      </c:spPr>
    </c:plotArea>
    <c:legend>
      <c:legendPos val="r"/>
      <c:layout>
        <c:manualLayout>
          <c:xMode val="edge"/>
          <c:yMode val="edge"/>
          <c:x val="0.69232003091175542"/>
          <c:y val="0.21220310424159944"/>
          <c:w val="0.27109515260323158"/>
          <c:h val="0.5555322251385244"/>
        </c:manualLayout>
      </c:layout>
      <c:overlay val="0"/>
      <c:spPr>
        <a:ln>
          <a:solidFill>
            <a:schemeClr val="tx1"/>
          </a:solidFill>
        </a:ln>
      </c:spPr>
      <c:txPr>
        <a:bodyPr/>
        <a:lstStyle/>
        <a:p>
          <a:pPr>
            <a:defRPr sz="900"/>
          </a:pPr>
          <a:endParaRPr lang="ja-JP"/>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0.65569</cdr:x>
      <cdr:y>0.06154</cdr:y>
    </cdr:from>
    <cdr:to>
      <cdr:x>0.65569</cdr:x>
      <cdr:y>0.82821</cdr:y>
    </cdr:to>
    <cdr:cxnSp macro="">
      <cdr:nvCxnSpPr>
        <cdr:cNvPr id="2" name="直線コネクタ 1"/>
        <cdr:cNvCxnSpPr/>
      </cdr:nvCxnSpPr>
      <cdr:spPr>
        <a:xfrm xmlns:a="http://schemas.openxmlformats.org/drawingml/2006/main" flipV="1">
          <a:off x="2854172" y="114300"/>
          <a:ext cx="0" cy="1423988"/>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0.1752</cdr:x>
      <cdr:y>0.56667</cdr:y>
    </cdr:from>
    <cdr:to>
      <cdr:x>0.26808</cdr:x>
      <cdr:y>0.67619</cdr:y>
    </cdr:to>
    <cdr:sp macro="" textlink="">
      <cdr:nvSpPr>
        <cdr:cNvPr id="3" name="テキスト ボックス 2"/>
        <cdr:cNvSpPr txBox="1"/>
      </cdr:nvSpPr>
      <cdr:spPr>
        <a:xfrm xmlns:a="http://schemas.openxmlformats.org/drawingml/2006/main">
          <a:off x="790575" y="1133475"/>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府</a:t>
          </a:r>
        </a:p>
      </cdr:txBody>
    </cdr:sp>
  </cdr:relSizeAnchor>
  <cdr:relSizeAnchor xmlns:cdr="http://schemas.openxmlformats.org/drawingml/2006/chartDrawing">
    <cdr:from>
      <cdr:x>0.20053</cdr:x>
      <cdr:y>0.19048</cdr:y>
    </cdr:from>
    <cdr:to>
      <cdr:x>0.3483</cdr:x>
      <cdr:y>0.31429</cdr:y>
    </cdr:to>
    <cdr:sp macro="" textlink="">
      <cdr:nvSpPr>
        <cdr:cNvPr id="4" name="テキスト ボックス 3"/>
        <cdr:cNvSpPr txBox="1"/>
      </cdr:nvSpPr>
      <cdr:spPr>
        <a:xfrm xmlns:a="http://schemas.openxmlformats.org/drawingml/2006/main">
          <a:off x="904875" y="381000"/>
          <a:ext cx="66675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全国</a:t>
          </a:r>
        </a:p>
      </cdr:txBody>
    </cdr:sp>
  </cdr:relSizeAnchor>
  <cdr:relSizeAnchor xmlns:cdr="http://schemas.openxmlformats.org/drawingml/2006/chartDrawing">
    <cdr:from>
      <cdr:x>0.7177</cdr:x>
      <cdr:y>0.20952</cdr:y>
    </cdr:from>
    <cdr:to>
      <cdr:x>0.96411</cdr:x>
      <cdr:y>0.33333</cdr:y>
    </cdr:to>
    <cdr:sp macro="" textlink="">
      <cdr:nvSpPr>
        <cdr:cNvPr id="5" name="テキスト ボックス 4"/>
        <cdr:cNvSpPr txBox="1"/>
      </cdr:nvSpPr>
      <cdr:spPr>
        <a:xfrm xmlns:a="http://schemas.openxmlformats.org/drawingml/2006/main">
          <a:off x="3238500" y="419100"/>
          <a:ext cx="111188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経済再生ケース</a:t>
          </a:r>
        </a:p>
      </cdr:txBody>
    </cdr:sp>
  </cdr:relSizeAnchor>
  <cdr:relSizeAnchor xmlns:cdr="http://schemas.openxmlformats.org/drawingml/2006/chartDrawing">
    <cdr:from>
      <cdr:x>0.66493</cdr:x>
      <cdr:y>0.4619</cdr:y>
    </cdr:from>
    <cdr:to>
      <cdr:x>0.96257</cdr:x>
      <cdr:y>0.58095</cdr:y>
    </cdr:to>
    <cdr:sp macro="" textlink="">
      <cdr:nvSpPr>
        <cdr:cNvPr id="6" name="テキスト ボックス 5"/>
        <cdr:cNvSpPr txBox="1"/>
      </cdr:nvSpPr>
      <cdr:spPr>
        <a:xfrm xmlns:a="http://schemas.openxmlformats.org/drawingml/2006/main">
          <a:off x="3000375" y="923925"/>
          <a:ext cx="13430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ベースラインケース</a:t>
          </a:r>
        </a:p>
      </cdr:txBody>
    </cdr:sp>
  </cdr:relSizeAnchor>
  <cdr:relSizeAnchor xmlns:cdr="http://schemas.openxmlformats.org/drawingml/2006/chartDrawing">
    <cdr:from>
      <cdr:x>0.2132</cdr:x>
      <cdr:y>0.29048</cdr:y>
    </cdr:from>
    <cdr:to>
      <cdr:x>0.21953</cdr:x>
      <cdr:y>0.39048</cdr:y>
    </cdr:to>
    <cdr:cxnSp macro="">
      <cdr:nvCxnSpPr>
        <cdr:cNvPr id="8" name="直線矢印コネクタ 7"/>
        <cdr:cNvCxnSpPr/>
      </cdr:nvCxnSpPr>
      <cdr:spPr>
        <a:xfrm xmlns:a="http://schemas.openxmlformats.org/drawingml/2006/main" flipH="1">
          <a:off x="962025" y="581025"/>
          <a:ext cx="28575" cy="2000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0.21742</cdr:x>
      <cdr:y>0.49524</cdr:y>
    </cdr:from>
    <cdr:to>
      <cdr:x>0.22164</cdr:x>
      <cdr:y>0.56667</cdr:y>
    </cdr:to>
    <cdr:cxnSp macro="">
      <cdr:nvCxnSpPr>
        <cdr:cNvPr id="10" name="直線矢印コネクタ 9"/>
        <cdr:cNvCxnSpPr>
          <a:stCxn xmlns:a="http://schemas.openxmlformats.org/drawingml/2006/main" id="3" idx="0"/>
        </cdr:cNvCxnSpPr>
      </cdr:nvCxnSpPr>
      <cdr:spPr>
        <a:xfrm xmlns:a="http://schemas.openxmlformats.org/drawingml/2006/main" flipH="1" flipV="1">
          <a:off x="981075" y="990600"/>
          <a:ext cx="19050" cy="1428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0.82114</cdr:x>
      <cdr:y>0.32381</cdr:y>
    </cdr:from>
    <cdr:to>
      <cdr:x>0.85069</cdr:x>
      <cdr:y>0.35714</cdr:y>
    </cdr:to>
    <cdr:cxnSp macro="">
      <cdr:nvCxnSpPr>
        <cdr:cNvPr id="11" name="直線矢印コネクタ 10"/>
        <cdr:cNvCxnSpPr/>
      </cdr:nvCxnSpPr>
      <cdr:spPr>
        <a:xfrm xmlns:a="http://schemas.openxmlformats.org/drawingml/2006/main">
          <a:off x="3705225" y="647700"/>
          <a:ext cx="133350" cy="666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0.84858</cdr:x>
      <cdr:y>0.4381</cdr:y>
    </cdr:from>
    <cdr:to>
      <cdr:x>0.89502</cdr:x>
      <cdr:y>0.5</cdr:y>
    </cdr:to>
    <cdr:cxnSp macro="">
      <cdr:nvCxnSpPr>
        <cdr:cNvPr id="13" name="直線矢印コネクタ 12"/>
        <cdr:cNvCxnSpPr/>
      </cdr:nvCxnSpPr>
      <cdr:spPr>
        <a:xfrm xmlns:a="http://schemas.openxmlformats.org/drawingml/2006/main" flipV="1">
          <a:off x="3829050" y="876300"/>
          <a:ext cx="209550" cy="12382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0.6674</cdr:x>
      <cdr:y>0.14359</cdr:y>
    </cdr:from>
    <cdr:to>
      <cdr:x>0.70897</cdr:x>
      <cdr:y>0.14872</cdr:y>
    </cdr:to>
    <cdr:cxnSp macro="">
      <cdr:nvCxnSpPr>
        <cdr:cNvPr id="16" name="直線矢印コネクタ 15"/>
        <cdr:cNvCxnSpPr/>
      </cdr:nvCxnSpPr>
      <cdr:spPr>
        <a:xfrm xmlns:a="http://schemas.openxmlformats.org/drawingml/2006/main" flipV="1">
          <a:off x="2905125" y="266700"/>
          <a:ext cx="180975" cy="95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0.69584</cdr:x>
      <cdr:y>0.09744</cdr:y>
    </cdr:from>
    <cdr:to>
      <cdr:x>0.82057</cdr:x>
      <cdr:y>0.20513</cdr:y>
    </cdr:to>
    <cdr:sp macro="" textlink="">
      <cdr:nvSpPr>
        <cdr:cNvPr id="18" name="テキスト ボックス 17"/>
        <cdr:cNvSpPr txBox="1"/>
      </cdr:nvSpPr>
      <cdr:spPr>
        <a:xfrm xmlns:a="http://schemas.openxmlformats.org/drawingml/2006/main">
          <a:off x="3028950" y="180975"/>
          <a:ext cx="5429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予測</a:t>
          </a:r>
        </a:p>
      </cdr:txBody>
    </cdr:sp>
  </cdr:relSizeAnchor>
</c:userShapes>
</file>

<file path=word/drawings/drawing2.xml><?xml version="1.0" encoding="utf-8"?>
<c:userShapes xmlns:c="http://schemas.openxmlformats.org/drawingml/2006/chart">
  <cdr:relSizeAnchor xmlns:cdr="http://schemas.openxmlformats.org/drawingml/2006/chartDrawing">
    <cdr:from>
      <cdr:x>0.31004</cdr:x>
      <cdr:y>0.34976</cdr:y>
    </cdr:from>
    <cdr:to>
      <cdr:x>0.33718</cdr:x>
      <cdr:y>0.39885</cdr:y>
    </cdr:to>
    <cdr:grpSp>
      <cdr:nvGrpSpPr>
        <cdr:cNvPr id="3" name="グループ化 2"/>
        <cdr:cNvGrpSpPr/>
      </cdr:nvGrpSpPr>
      <cdr:grpSpPr>
        <a:xfrm xmlns:a="http://schemas.openxmlformats.org/drawingml/2006/main">
          <a:off x="1644879" y="1079408"/>
          <a:ext cx="144017" cy="151497"/>
          <a:chOff x="2890427" y="833564"/>
          <a:chExt cx="155992" cy="144016"/>
        </a:xfrm>
      </cdr:grpSpPr>
      <cdr:cxnSp macro="">
        <cdr:nvCxnSpPr>
          <cdr:cNvPr id="4" name="直線コネクタ 3"/>
          <cdr:cNvCxnSpPr/>
        </cdr:nvCxnSpPr>
        <cdr:spPr>
          <a:xfrm xmlns:a="http://schemas.openxmlformats.org/drawingml/2006/main">
            <a:off x="2890428" y="833564"/>
            <a:ext cx="155991" cy="0"/>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5" name="直線コネクタ 4"/>
          <cdr:cNvCxnSpPr/>
        </cdr:nvCxnSpPr>
        <cdr:spPr>
          <a:xfrm xmlns:a="http://schemas.openxmlformats.org/drawingml/2006/main">
            <a:off x="2890427" y="977580"/>
            <a:ext cx="155991" cy="0"/>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6" name="直線コネクタ 5"/>
          <cdr:cNvCxnSpPr/>
        </cdr:nvCxnSpPr>
        <cdr:spPr>
          <a:xfrm xmlns:a="http://schemas.openxmlformats.org/drawingml/2006/main">
            <a:off x="2968422" y="833564"/>
            <a:ext cx="0" cy="144016"/>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0.46444</cdr:x>
      <cdr:y>0.34668</cdr:y>
    </cdr:from>
    <cdr:to>
      <cdr:x>0.49158</cdr:x>
      <cdr:y>0.39577</cdr:y>
    </cdr:to>
    <cdr:grpSp>
      <cdr:nvGrpSpPr>
        <cdr:cNvPr id="7" name="グループ化 6"/>
        <cdr:cNvGrpSpPr/>
      </cdr:nvGrpSpPr>
      <cdr:grpSpPr>
        <a:xfrm xmlns:a="http://schemas.openxmlformats.org/drawingml/2006/main">
          <a:off x="2464029" y="1069883"/>
          <a:ext cx="144017" cy="151497"/>
          <a:chOff x="2890427" y="833564"/>
          <a:chExt cx="155992" cy="144016"/>
        </a:xfrm>
      </cdr:grpSpPr>
      <cdr:cxnSp macro="">
        <cdr:nvCxnSpPr>
          <cdr:cNvPr id="8" name="直線コネクタ 7"/>
          <cdr:cNvCxnSpPr/>
        </cdr:nvCxnSpPr>
        <cdr:spPr>
          <a:xfrm xmlns:a="http://schemas.openxmlformats.org/drawingml/2006/main">
            <a:off x="2890428" y="833564"/>
            <a:ext cx="155991" cy="0"/>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9" name="直線コネクタ 8"/>
          <cdr:cNvCxnSpPr/>
        </cdr:nvCxnSpPr>
        <cdr:spPr>
          <a:xfrm xmlns:a="http://schemas.openxmlformats.org/drawingml/2006/main">
            <a:off x="2890427" y="977580"/>
            <a:ext cx="155991" cy="0"/>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10" name="直線コネクタ 9"/>
          <cdr:cNvCxnSpPr/>
        </cdr:nvCxnSpPr>
        <cdr:spPr>
          <a:xfrm xmlns:a="http://schemas.openxmlformats.org/drawingml/2006/main">
            <a:off x="2968422" y="833564"/>
            <a:ext cx="0" cy="144016"/>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0.61704</cdr:x>
      <cdr:y>0.34343</cdr:y>
    </cdr:from>
    <cdr:to>
      <cdr:x>0.64418</cdr:x>
      <cdr:y>0.39252</cdr:y>
    </cdr:to>
    <cdr:grpSp>
      <cdr:nvGrpSpPr>
        <cdr:cNvPr id="11" name="グループ化 10"/>
        <cdr:cNvGrpSpPr/>
      </cdr:nvGrpSpPr>
      <cdr:grpSpPr>
        <a:xfrm xmlns:a="http://schemas.openxmlformats.org/drawingml/2006/main">
          <a:off x="3273654" y="1059863"/>
          <a:ext cx="144017" cy="151497"/>
          <a:chOff x="2890427" y="833564"/>
          <a:chExt cx="155992" cy="144016"/>
        </a:xfrm>
      </cdr:grpSpPr>
      <cdr:cxnSp macro="">
        <cdr:nvCxnSpPr>
          <cdr:cNvPr id="12" name="直線コネクタ 11"/>
          <cdr:cNvCxnSpPr/>
        </cdr:nvCxnSpPr>
        <cdr:spPr>
          <a:xfrm xmlns:a="http://schemas.openxmlformats.org/drawingml/2006/main">
            <a:off x="2890428" y="833564"/>
            <a:ext cx="155991" cy="0"/>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13" name="直線コネクタ 12"/>
          <cdr:cNvCxnSpPr/>
        </cdr:nvCxnSpPr>
        <cdr:spPr>
          <a:xfrm xmlns:a="http://schemas.openxmlformats.org/drawingml/2006/main">
            <a:off x="2890427" y="977580"/>
            <a:ext cx="155991" cy="0"/>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14" name="直線コネクタ 13"/>
          <cdr:cNvCxnSpPr/>
        </cdr:nvCxnSpPr>
        <cdr:spPr>
          <a:xfrm xmlns:a="http://schemas.openxmlformats.org/drawingml/2006/main">
            <a:off x="2968422" y="833564"/>
            <a:ext cx="0" cy="144016"/>
          </a:xfrm>
          <a:prstGeom xmlns:a="http://schemas.openxmlformats.org/drawingml/2006/main" prst="line">
            <a:avLst/>
          </a:prstGeom>
          <a:ln xmlns:a="http://schemas.openxmlformats.org/drawingml/2006/main" w="285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0.14183</cdr:x>
      <cdr:y>0.01948</cdr:y>
    </cdr:from>
    <cdr:to>
      <cdr:x>0.63555</cdr:x>
      <cdr:y>0.21753</cdr:y>
    </cdr:to>
    <cdr:sp macro="" textlink="">
      <cdr:nvSpPr>
        <cdr:cNvPr id="16" name="テキスト ボックス 15"/>
        <cdr:cNvSpPr txBox="1"/>
      </cdr:nvSpPr>
      <cdr:spPr>
        <a:xfrm xmlns:a="http://schemas.openxmlformats.org/drawingml/2006/main">
          <a:off x="752475" y="57150"/>
          <a:ext cx="2619376" cy="581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総排出量（予測）について　上段：上位推計</a:t>
          </a:r>
          <a:endParaRPr lang="en-US" altLang="ja-JP" sz="900"/>
        </a:p>
        <a:p xmlns:a="http://schemas.openxmlformats.org/drawingml/2006/main">
          <a:r>
            <a:rPr lang="ja-JP" altLang="en-US" sz="900"/>
            <a:t>　　　　　　　　　　　　　中段：中位推計</a:t>
          </a:r>
          <a:endParaRPr lang="en-US" altLang="ja-JP" sz="900"/>
        </a:p>
        <a:p xmlns:a="http://schemas.openxmlformats.org/drawingml/2006/main">
          <a:r>
            <a:rPr lang="ja-JP" altLang="en-US" sz="900"/>
            <a:t>　　　　　　　　　　　　　下段：下位推計</a:t>
          </a:r>
        </a:p>
      </cdr:txBody>
    </cdr:sp>
  </cdr:relSizeAnchor>
  <cdr:relSizeAnchor xmlns:cdr="http://schemas.openxmlformats.org/drawingml/2006/chartDrawing">
    <cdr:from>
      <cdr:x>0.28366</cdr:x>
      <cdr:y>0.16707</cdr:y>
    </cdr:from>
    <cdr:to>
      <cdr:x>0.40575</cdr:x>
      <cdr:y>0.34564</cdr:y>
    </cdr:to>
    <cdr:sp macro="" textlink="">
      <cdr:nvSpPr>
        <cdr:cNvPr id="17" name="テキスト ボックス 16"/>
        <cdr:cNvSpPr txBox="1"/>
      </cdr:nvSpPr>
      <cdr:spPr>
        <a:xfrm xmlns:a="http://schemas.openxmlformats.org/drawingml/2006/main">
          <a:off x="1504950" y="515586"/>
          <a:ext cx="647700" cy="551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8,406</a:t>
          </a:r>
        </a:p>
        <a:p xmlns:a="http://schemas.openxmlformats.org/drawingml/2006/main">
          <a:r>
            <a:rPr lang="en-US" altLang="ja-JP" sz="1100"/>
            <a:t>8,168</a:t>
          </a:r>
        </a:p>
        <a:p xmlns:a="http://schemas.openxmlformats.org/drawingml/2006/main">
          <a:r>
            <a:rPr lang="en-US" altLang="ja-JP" sz="900"/>
            <a:t>7,938</a:t>
          </a:r>
          <a:endParaRPr lang="ja-JP" altLang="en-US" sz="900"/>
        </a:p>
      </cdr:txBody>
    </cdr:sp>
  </cdr:relSizeAnchor>
  <cdr:relSizeAnchor xmlns:cdr="http://schemas.openxmlformats.org/drawingml/2006/chartDrawing">
    <cdr:from>
      <cdr:x>0.43148</cdr:x>
      <cdr:y>0.17118</cdr:y>
    </cdr:from>
    <cdr:to>
      <cdr:x>0.52304</cdr:x>
      <cdr:y>0.34975</cdr:y>
    </cdr:to>
    <cdr:sp macro="" textlink="">
      <cdr:nvSpPr>
        <cdr:cNvPr id="18" name="テキスト ボックス 1"/>
        <cdr:cNvSpPr txBox="1"/>
      </cdr:nvSpPr>
      <cdr:spPr>
        <a:xfrm xmlns:a="http://schemas.openxmlformats.org/drawingml/2006/main">
          <a:off x="2289175" y="528286"/>
          <a:ext cx="485775" cy="551089"/>
        </a:xfrm>
        <a:prstGeom xmlns:a="http://schemas.openxmlformats.org/drawingml/2006/main" prst="rect">
          <a:avLst/>
        </a:prstGeom>
      </cdr:spPr>
    </cdr:sp>
  </cdr:relSizeAnchor>
  <cdr:relSizeAnchor xmlns:cdr="http://schemas.openxmlformats.org/drawingml/2006/chartDrawing">
    <cdr:from>
      <cdr:x>0.4237</cdr:x>
      <cdr:y>0.16667</cdr:y>
    </cdr:from>
    <cdr:to>
      <cdr:x>0.5386</cdr:x>
      <cdr:y>0.3642</cdr:y>
    </cdr:to>
    <cdr:sp macro="" textlink="">
      <cdr:nvSpPr>
        <cdr:cNvPr id="19" name="テキスト ボックス 18"/>
        <cdr:cNvSpPr txBox="1"/>
      </cdr:nvSpPr>
      <cdr:spPr>
        <a:xfrm xmlns:a="http://schemas.openxmlformats.org/drawingml/2006/main">
          <a:off x="2247900" y="514350"/>
          <a:ext cx="609600" cy="609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8,496</a:t>
          </a:r>
        </a:p>
        <a:p xmlns:a="http://schemas.openxmlformats.org/drawingml/2006/main">
          <a:r>
            <a:rPr lang="en-US" altLang="ja-JP" sz="1100"/>
            <a:t>8,257</a:t>
          </a:r>
        </a:p>
        <a:p xmlns:a="http://schemas.openxmlformats.org/drawingml/2006/main">
          <a:r>
            <a:rPr lang="en-US" altLang="ja-JP" sz="900"/>
            <a:t>8,027</a:t>
          </a:r>
          <a:endParaRPr lang="ja-JP" altLang="en-US" sz="900"/>
        </a:p>
      </cdr:txBody>
    </cdr:sp>
  </cdr:relSizeAnchor>
  <cdr:relSizeAnchor xmlns:cdr="http://schemas.openxmlformats.org/drawingml/2006/chartDrawing">
    <cdr:from>
      <cdr:x>0.58528</cdr:x>
      <cdr:y>0.17284</cdr:y>
    </cdr:from>
    <cdr:to>
      <cdr:x>0.68941</cdr:x>
      <cdr:y>0.37963</cdr:y>
    </cdr:to>
    <cdr:sp macro="" textlink="">
      <cdr:nvSpPr>
        <cdr:cNvPr id="20" name="テキスト ボックス 19"/>
        <cdr:cNvSpPr txBox="1"/>
      </cdr:nvSpPr>
      <cdr:spPr>
        <a:xfrm xmlns:a="http://schemas.openxmlformats.org/drawingml/2006/main">
          <a:off x="3105151" y="533400"/>
          <a:ext cx="552450" cy="638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8,544</a:t>
          </a:r>
        </a:p>
        <a:p xmlns:a="http://schemas.openxmlformats.org/drawingml/2006/main">
          <a:r>
            <a:rPr lang="en-US" altLang="ja-JP" sz="1100"/>
            <a:t>8,305</a:t>
          </a:r>
        </a:p>
        <a:p xmlns:a="http://schemas.openxmlformats.org/drawingml/2006/main">
          <a:r>
            <a:rPr lang="en-US" altLang="ja-JP" sz="900"/>
            <a:t>8,073</a:t>
          </a:r>
          <a:endParaRPr lang="ja-JP" altLang="en-US" sz="900"/>
        </a:p>
      </cdr:txBody>
    </cdr:sp>
  </cdr:relSizeAnchor>
  <cdr:relSizeAnchor xmlns:cdr="http://schemas.openxmlformats.org/drawingml/2006/chartDrawing">
    <cdr:from>
      <cdr:x>0.70197</cdr:x>
      <cdr:y>0.85185</cdr:y>
    </cdr:from>
    <cdr:to>
      <cdr:x>0.9605</cdr:x>
      <cdr:y>0.95062</cdr:y>
    </cdr:to>
    <cdr:sp macro="" textlink="">
      <cdr:nvSpPr>
        <cdr:cNvPr id="21" name="テキスト ボックス 20"/>
        <cdr:cNvSpPr txBox="1"/>
      </cdr:nvSpPr>
      <cdr:spPr>
        <a:xfrm xmlns:a="http://schemas.openxmlformats.org/drawingml/2006/main">
          <a:off x="3724275" y="2628900"/>
          <a:ext cx="13716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（年度（平成））</a:t>
          </a:r>
        </a:p>
      </cdr:txBody>
    </cdr:sp>
  </cdr:relSizeAnchor>
  <cdr:relSizeAnchor xmlns:cdr="http://schemas.openxmlformats.org/drawingml/2006/chartDrawing">
    <cdr:from>
      <cdr:x>0.04488</cdr:x>
      <cdr:y>0.11728</cdr:y>
    </cdr:from>
    <cdr:to>
      <cdr:x>0.20467</cdr:x>
      <cdr:y>0.21913</cdr:y>
    </cdr:to>
    <cdr:sp macro="" textlink="">
      <cdr:nvSpPr>
        <cdr:cNvPr id="22" name="テキスト ボックス 21"/>
        <cdr:cNvSpPr txBox="1"/>
      </cdr:nvSpPr>
      <cdr:spPr>
        <a:xfrm xmlns:a="http://schemas.openxmlformats.org/drawingml/2006/main">
          <a:off x="238107" y="361953"/>
          <a:ext cx="847754" cy="3143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t>（万トン）</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8F3-E920-4CBF-964B-5FE5656E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639</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中戸　靖子</dc:creator>
  <cp:lastModifiedBy>中谷　泰治</cp:lastModifiedBy>
  <cp:revision>3</cp:revision>
  <cp:lastPrinted>2015-10-06T01:11:00Z</cp:lastPrinted>
  <dcterms:created xsi:type="dcterms:W3CDTF">2015-09-18T06:34:00Z</dcterms:created>
  <dcterms:modified xsi:type="dcterms:W3CDTF">2015-10-06T01:11:00Z</dcterms:modified>
</cp:coreProperties>
</file>