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95" w:rsidRPr="008762B6" w:rsidRDefault="00F07495" w:rsidP="00364FBC">
      <w:pPr>
        <w:spacing w:line="276" w:lineRule="auto"/>
        <w:ind w:right="99"/>
        <w:rPr>
          <w:rFonts w:asciiTheme="majorEastAsia" w:eastAsiaTheme="majorEastAsia" w:hAnsiTheme="majorEastAsia"/>
          <w:sz w:val="21"/>
          <w:szCs w:val="21"/>
          <w:lang w:eastAsia="ja-JP"/>
        </w:rPr>
      </w:pPr>
      <w:r w:rsidRPr="008762B6">
        <w:rPr>
          <w:rFonts w:asciiTheme="majorEastAsia" w:eastAsiaTheme="majorEastAsia" w:hAnsiTheme="majorEastAsia" w:hint="eastAsia"/>
          <w:sz w:val="21"/>
          <w:szCs w:val="21"/>
          <w:lang w:eastAsia="ja-JP"/>
        </w:rPr>
        <w:t>例題１</w:t>
      </w:r>
    </w:p>
    <w:p w:rsidR="00150222" w:rsidRPr="008762B6" w:rsidRDefault="00267E85" w:rsidP="00364FBC">
      <w:pPr>
        <w:pStyle w:val="a3"/>
        <w:spacing w:line="304" w:lineRule="auto"/>
        <w:ind w:right="55" w:firstLineChars="100" w:firstLine="210"/>
        <w:rPr>
          <w:rFonts w:ascii="ＭＳ 明朝" w:eastAsia="ＭＳ 明朝" w:hAnsi="ＭＳ 明朝"/>
          <w:sz w:val="21"/>
          <w:szCs w:val="21"/>
          <w:lang w:eastAsia="ja-JP"/>
        </w:rPr>
      </w:pPr>
      <w:r w:rsidRPr="008762B6">
        <w:rPr>
          <w:rFonts w:ascii="ＭＳ 明朝" w:eastAsia="ＭＳ 明朝" w:hAnsi="ＭＳ 明朝"/>
          <w:sz w:val="21"/>
          <w:szCs w:val="21"/>
          <w:lang w:eastAsia="ja-JP"/>
        </w:rPr>
        <w:t>2018</w:t>
      </w:r>
      <w:r w:rsidRPr="008762B6">
        <w:rPr>
          <w:rFonts w:ascii="ＭＳ 明朝" w:eastAsia="ＭＳ 明朝" w:hAnsi="ＭＳ 明朝" w:hint="eastAsia"/>
          <w:sz w:val="21"/>
          <w:szCs w:val="21"/>
          <w:lang w:eastAsia="ja-JP"/>
        </w:rPr>
        <w:t>年に公布された「生活困窮者等の自立を促進するための生活困窮者自立支援法等の一部を改正する法律」に関する次の記述のうち妥当なのはどれか。</w:t>
      </w:r>
    </w:p>
    <w:p w:rsidR="00150222" w:rsidRPr="008762B6" w:rsidRDefault="00150222" w:rsidP="00150222">
      <w:pPr>
        <w:pStyle w:val="a3"/>
        <w:spacing w:line="304" w:lineRule="auto"/>
        <w:ind w:right="55" w:firstLineChars="200" w:firstLine="420"/>
        <w:rPr>
          <w:rFonts w:ascii="ＭＳ 明朝" w:eastAsia="ＭＳ 明朝" w:hAnsi="ＭＳ 明朝"/>
          <w:sz w:val="21"/>
          <w:szCs w:val="21"/>
          <w:lang w:eastAsia="ja-JP"/>
        </w:rPr>
      </w:pPr>
    </w:p>
    <w:p w:rsidR="00150222" w:rsidRPr="008762B6" w:rsidRDefault="00150222" w:rsidP="00267E85">
      <w:pPr>
        <w:pStyle w:val="a3"/>
        <w:spacing w:line="304" w:lineRule="auto"/>
        <w:ind w:left="420" w:right="55" w:hangingChars="200" w:hanging="420"/>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１．</w:t>
      </w:r>
      <w:r w:rsidR="00DD5EB3" w:rsidRPr="008762B6">
        <w:rPr>
          <w:rFonts w:ascii="ＭＳ 明朝" w:eastAsia="ＭＳ 明朝" w:hAnsi="ＭＳ 明朝" w:hint="eastAsia"/>
          <w:sz w:val="21"/>
          <w:szCs w:val="21"/>
          <w:lang w:eastAsia="ja-JP"/>
        </w:rPr>
        <w:t>生活困窮者の定義に関する規定が見直され，生活困窮者の定義から，経済的困窮</w:t>
      </w:r>
      <w:r w:rsidR="00DD5EB3" w:rsidRPr="008762B6">
        <w:rPr>
          <w:rFonts w:ascii="ＭＳ 明朝" w:eastAsia="ＭＳ 明朝" w:hAnsi="ＭＳ 明朝"/>
          <w:sz w:val="21"/>
          <w:szCs w:val="21"/>
          <w:lang w:eastAsia="ja-JP"/>
        </w:rPr>
        <w:t xml:space="preserve">     </w:t>
      </w:r>
      <w:r w:rsidR="00DD5EB3" w:rsidRPr="008762B6">
        <w:rPr>
          <w:rFonts w:ascii="ＭＳ 明朝" w:eastAsia="ＭＳ 明朝" w:hAnsi="ＭＳ 明朝" w:hint="eastAsia"/>
          <w:sz w:val="21"/>
          <w:szCs w:val="21"/>
          <w:lang w:eastAsia="ja-JP"/>
        </w:rPr>
        <w:t>に至る背景事情が削除された。</w:t>
      </w:r>
    </w:p>
    <w:p w:rsidR="00DD5EB3" w:rsidRPr="008762B6" w:rsidRDefault="00150222" w:rsidP="00DD5EB3">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２．</w:t>
      </w:r>
      <w:r w:rsidR="00DD5EB3" w:rsidRPr="008762B6">
        <w:rPr>
          <w:rFonts w:ascii="ＭＳ 明朝" w:eastAsia="ＭＳ 明朝" w:hAnsi="ＭＳ 明朝" w:hint="eastAsia"/>
          <w:sz w:val="21"/>
          <w:szCs w:val="21"/>
          <w:lang w:eastAsia="ja-JP"/>
        </w:rPr>
        <w:t>都道府県及び市等の就労，教育，税務等の部局で生活困窮者を把握したときは，</w:t>
      </w:r>
    </w:p>
    <w:p w:rsidR="00150222" w:rsidRPr="008762B6" w:rsidRDefault="00DD5EB3" w:rsidP="00DD5EB3">
      <w:pPr>
        <w:pStyle w:val="a3"/>
        <w:spacing w:line="304" w:lineRule="auto"/>
        <w:ind w:right="55" w:firstLineChars="200" w:firstLine="420"/>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自立相談支援事業等の利用勧奨を行うことが努力義務化された。</w:t>
      </w:r>
    </w:p>
    <w:p w:rsidR="00DD5EB3" w:rsidRPr="008762B6" w:rsidRDefault="00150222" w:rsidP="00DD5EB3">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３．</w:t>
      </w:r>
      <w:r w:rsidR="00DD5EB3" w:rsidRPr="008762B6">
        <w:rPr>
          <w:rFonts w:ascii="ＭＳ 明朝" w:eastAsia="ＭＳ 明朝" w:hAnsi="ＭＳ 明朝" w:hint="eastAsia"/>
          <w:sz w:val="21"/>
          <w:szCs w:val="21"/>
          <w:lang w:eastAsia="ja-JP"/>
        </w:rPr>
        <w:t>一時生活支援事業については，シェルター等を利用していた生活困窮者であって，</w:t>
      </w:r>
    </w:p>
    <w:p w:rsidR="00150222" w:rsidRPr="008762B6" w:rsidRDefault="00DD5EB3" w:rsidP="00DD5EB3">
      <w:pPr>
        <w:pStyle w:val="a3"/>
        <w:spacing w:line="304" w:lineRule="auto"/>
        <w:ind w:right="55" w:firstLineChars="200" w:firstLine="420"/>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現在は一定の住居を有するものが事業の対象から外された。</w:t>
      </w:r>
    </w:p>
    <w:p w:rsidR="00150222" w:rsidRPr="008762B6" w:rsidRDefault="00150222" w:rsidP="00DD5EB3">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４．</w:t>
      </w:r>
      <w:r w:rsidR="00DD5EB3" w:rsidRPr="008762B6">
        <w:rPr>
          <w:rFonts w:ascii="ＭＳ 明朝" w:eastAsia="ＭＳ 明朝" w:hAnsi="ＭＳ 明朝" w:hint="eastAsia"/>
          <w:sz w:val="21"/>
          <w:szCs w:val="21"/>
          <w:lang w:eastAsia="ja-JP"/>
        </w:rPr>
        <w:t>就労準備支援事業と家計改善支援事業は，必須事業から任意事業に改められた。</w:t>
      </w:r>
    </w:p>
    <w:p w:rsidR="00215127" w:rsidRDefault="00150222" w:rsidP="00DD5EB3">
      <w:pPr>
        <w:pStyle w:val="a3"/>
        <w:spacing w:line="304" w:lineRule="auto"/>
        <w:ind w:left="420" w:right="55" w:hangingChars="200" w:hanging="420"/>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５．</w:t>
      </w:r>
      <w:r w:rsidR="00DD5EB3" w:rsidRPr="008762B6">
        <w:rPr>
          <w:rFonts w:ascii="ＭＳ 明朝" w:eastAsia="ＭＳ 明朝" w:hAnsi="ＭＳ 明朝" w:hint="eastAsia"/>
          <w:sz w:val="21"/>
          <w:szCs w:val="21"/>
          <w:lang w:eastAsia="ja-JP"/>
        </w:rPr>
        <w:t>「子どもの学習・生活支援事業」が「子どもの学習支援事業」に改められ，子ど</w:t>
      </w:r>
    </w:p>
    <w:p w:rsidR="00215127" w:rsidRDefault="00DD5EB3" w:rsidP="00215127">
      <w:pPr>
        <w:pStyle w:val="a3"/>
        <w:spacing w:line="304" w:lineRule="auto"/>
        <w:ind w:leftChars="200" w:left="440"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もの生活習慣や育成環境の改善に向けた子どもやその保護者への助言などは，自</w:t>
      </w:r>
    </w:p>
    <w:p w:rsidR="002A1EB9" w:rsidRPr="008762B6" w:rsidRDefault="00DD5EB3" w:rsidP="00215127">
      <w:pPr>
        <w:pStyle w:val="a3"/>
        <w:spacing w:line="304" w:lineRule="auto"/>
        <w:ind w:leftChars="200" w:left="440"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立相談支援事業の一環として行われることになった。</w:t>
      </w:r>
    </w:p>
    <w:p w:rsidR="002A1EB9" w:rsidRPr="008762B6" w:rsidRDefault="002A1EB9" w:rsidP="00F07495">
      <w:pPr>
        <w:pStyle w:val="a3"/>
        <w:spacing w:line="304" w:lineRule="auto"/>
        <w:ind w:left="1070" w:right="55" w:hanging="401"/>
        <w:rPr>
          <w:rFonts w:ascii="ＭＳ 明朝" w:eastAsia="ＭＳ 明朝" w:hAnsi="ＭＳ 明朝"/>
          <w:sz w:val="21"/>
          <w:szCs w:val="21"/>
          <w:lang w:eastAsia="ja-JP"/>
        </w:rPr>
      </w:pPr>
    </w:p>
    <w:p w:rsidR="002A1EB9" w:rsidRPr="008762B6" w:rsidRDefault="002A1EB9" w:rsidP="00F07495">
      <w:pPr>
        <w:pStyle w:val="a3"/>
        <w:spacing w:line="304" w:lineRule="auto"/>
        <w:ind w:left="1070" w:right="55" w:hanging="401"/>
        <w:rPr>
          <w:rFonts w:ascii="ＭＳ 明朝" w:eastAsia="ＭＳ 明朝" w:hAnsi="ＭＳ 明朝"/>
          <w:sz w:val="21"/>
          <w:szCs w:val="21"/>
          <w:lang w:eastAsia="ja-JP"/>
        </w:rPr>
      </w:pPr>
    </w:p>
    <w:p w:rsidR="002A1EB9" w:rsidRPr="008762B6" w:rsidRDefault="002A1EB9" w:rsidP="00F07495">
      <w:pPr>
        <w:pStyle w:val="a3"/>
        <w:spacing w:line="304" w:lineRule="auto"/>
        <w:ind w:left="1070" w:right="55" w:hanging="401"/>
        <w:rPr>
          <w:rFonts w:ascii="ＭＳ 明朝" w:eastAsia="ＭＳ 明朝" w:hAnsi="ＭＳ 明朝"/>
          <w:sz w:val="21"/>
          <w:szCs w:val="21"/>
          <w:lang w:eastAsia="ja-JP"/>
        </w:rPr>
      </w:pPr>
    </w:p>
    <w:p w:rsidR="002A1EB9" w:rsidRPr="008762B6" w:rsidRDefault="002A1EB9" w:rsidP="00F07495">
      <w:pPr>
        <w:pStyle w:val="a3"/>
        <w:spacing w:line="304" w:lineRule="auto"/>
        <w:ind w:left="1070" w:right="55" w:hanging="401"/>
        <w:rPr>
          <w:rFonts w:ascii="ＭＳ 明朝" w:eastAsia="ＭＳ 明朝" w:hAnsi="ＭＳ 明朝"/>
          <w:sz w:val="21"/>
          <w:szCs w:val="21"/>
          <w:lang w:eastAsia="ja-JP"/>
        </w:rPr>
      </w:pPr>
    </w:p>
    <w:p w:rsidR="00C4788C" w:rsidRPr="008762B6" w:rsidRDefault="00C4788C" w:rsidP="00F07495">
      <w:pPr>
        <w:pStyle w:val="a3"/>
        <w:spacing w:line="304" w:lineRule="auto"/>
        <w:ind w:left="1070" w:right="55" w:hanging="401"/>
        <w:rPr>
          <w:rFonts w:ascii="ＭＳ 明朝" w:eastAsia="ＭＳ 明朝" w:hAnsi="ＭＳ 明朝"/>
          <w:sz w:val="21"/>
          <w:szCs w:val="21"/>
          <w:lang w:eastAsia="ja-JP"/>
        </w:rPr>
      </w:pPr>
    </w:p>
    <w:p w:rsidR="00C4788C" w:rsidRPr="008762B6" w:rsidRDefault="00C4788C" w:rsidP="00F07495">
      <w:pPr>
        <w:pStyle w:val="a3"/>
        <w:spacing w:line="304" w:lineRule="auto"/>
        <w:ind w:left="1070" w:right="55" w:hanging="401"/>
        <w:rPr>
          <w:rFonts w:ascii="ＭＳ 明朝" w:eastAsia="ＭＳ 明朝" w:hAnsi="ＭＳ 明朝"/>
          <w:sz w:val="21"/>
          <w:szCs w:val="21"/>
          <w:lang w:eastAsia="ja-JP"/>
        </w:rPr>
      </w:pPr>
    </w:p>
    <w:p w:rsidR="00C4788C" w:rsidRPr="008762B6" w:rsidRDefault="00C4788C" w:rsidP="00F07495">
      <w:pPr>
        <w:pStyle w:val="a3"/>
        <w:spacing w:line="304" w:lineRule="auto"/>
        <w:ind w:left="1070" w:right="55" w:hanging="401"/>
        <w:rPr>
          <w:rFonts w:ascii="ＭＳ 明朝" w:eastAsia="ＭＳ 明朝" w:hAnsi="ＭＳ 明朝"/>
          <w:sz w:val="21"/>
          <w:szCs w:val="21"/>
          <w:lang w:eastAsia="ja-JP"/>
        </w:rPr>
      </w:pPr>
    </w:p>
    <w:p w:rsidR="002A1EB9" w:rsidRPr="008762B6" w:rsidRDefault="002A1EB9" w:rsidP="00F07495">
      <w:pPr>
        <w:pStyle w:val="a3"/>
        <w:spacing w:line="304" w:lineRule="auto"/>
        <w:ind w:left="1070" w:right="55" w:hanging="401"/>
        <w:rPr>
          <w:rFonts w:ascii="ＭＳ 明朝" w:eastAsia="ＭＳ 明朝" w:hAnsi="ＭＳ 明朝"/>
          <w:sz w:val="21"/>
          <w:szCs w:val="21"/>
          <w:lang w:eastAsia="ja-JP"/>
        </w:rPr>
      </w:pPr>
    </w:p>
    <w:p w:rsidR="002A1EB9" w:rsidRPr="008762B6" w:rsidRDefault="002A1EB9" w:rsidP="00F07495">
      <w:pPr>
        <w:pStyle w:val="a3"/>
        <w:spacing w:line="304" w:lineRule="auto"/>
        <w:ind w:left="1070" w:right="55" w:hanging="401"/>
        <w:rPr>
          <w:rFonts w:ascii="ＭＳ 明朝" w:eastAsia="ＭＳ 明朝" w:hAnsi="ＭＳ 明朝"/>
          <w:sz w:val="21"/>
          <w:szCs w:val="21"/>
          <w:lang w:eastAsia="ja-JP"/>
        </w:rPr>
      </w:pPr>
    </w:p>
    <w:p w:rsidR="002A1EB9" w:rsidRPr="008762B6" w:rsidRDefault="002A1EB9" w:rsidP="00F07495">
      <w:pPr>
        <w:pStyle w:val="a3"/>
        <w:spacing w:line="304" w:lineRule="auto"/>
        <w:ind w:left="1070" w:right="55" w:hanging="401"/>
        <w:rPr>
          <w:rFonts w:ascii="ＭＳ 明朝" w:eastAsia="ＭＳ 明朝" w:hAnsi="ＭＳ 明朝"/>
          <w:sz w:val="21"/>
          <w:szCs w:val="21"/>
          <w:lang w:eastAsia="ja-JP"/>
        </w:rPr>
      </w:pPr>
    </w:p>
    <w:p w:rsidR="002A1EB9" w:rsidRPr="008762B6" w:rsidRDefault="00150222" w:rsidP="002A1EB9">
      <w:pPr>
        <w:pStyle w:val="a3"/>
        <w:spacing w:line="304" w:lineRule="auto"/>
        <w:ind w:left="1070" w:right="55" w:hanging="401"/>
        <w:jc w:val="right"/>
        <w:rPr>
          <w:rFonts w:asciiTheme="majorEastAsia" w:eastAsiaTheme="majorEastAsia" w:hAnsiTheme="majorEastAsia"/>
          <w:sz w:val="21"/>
          <w:szCs w:val="21"/>
          <w:lang w:eastAsia="ja-JP"/>
        </w:rPr>
      </w:pPr>
      <w:r w:rsidRPr="008762B6">
        <w:rPr>
          <w:rFonts w:asciiTheme="majorEastAsia" w:eastAsiaTheme="majorEastAsia" w:hAnsiTheme="majorEastAsia" w:hint="eastAsia"/>
          <w:sz w:val="21"/>
          <w:szCs w:val="21"/>
          <w:lang w:eastAsia="ja-JP"/>
        </w:rPr>
        <w:t>【正答：</w:t>
      </w:r>
      <w:r w:rsidR="00DD5EB3" w:rsidRPr="008762B6">
        <w:rPr>
          <w:rFonts w:asciiTheme="majorEastAsia" w:eastAsiaTheme="majorEastAsia" w:hAnsiTheme="majorEastAsia" w:hint="eastAsia"/>
          <w:sz w:val="21"/>
          <w:szCs w:val="21"/>
          <w:lang w:eastAsia="ja-JP"/>
        </w:rPr>
        <w:t>２</w:t>
      </w:r>
      <w:r w:rsidR="002A1EB9" w:rsidRPr="008762B6">
        <w:rPr>
          <w:rFonts w:asciiTheme="majorEastAsia" w:eastAsiaTheme="majorEastAsia" w:hAnsiTheme="majorEastAsia" w:hint="eastAsia"/>
          <w:sz w:val="21"/>
          <w:szCs w:val="21"/>
          <w:lang w:eastAsia="ja-JP"/>
        </w:rPr>
        <w:t>】</w:t>
      </w:r>
    </w:p>
    <w:p w:rsidR="00334949" w:rsidRPr="008762B6" w:rsidRDefault="002A1EB9" w:rsidP="00364FBC">
      <w:pPr>
        <w:rPr>
          <w:rFonts w:asciiTheme="majorEastAsia" w:eastAsiaTheme="majorEastAsia" w:hAnsiTheme="majorEastAsia"/>
          <w:sz w:val="21"/>
          <w:szCs w:val="21"/>
          <w:lang w:eastAsia="ja-JP"/>
        </w:rPr>
      </w:pPr>
      <w:r w:rsidRPr="008762B6">
        <w:rPr>
          <w:rFonts w:asciiTheme="majorEastAsia" w:eastAsiaTheme="majorEastAsia" w:hAnsiTheme="majorEastAsia"/>
          <w:sz w:val="21"/>
          <w:szCs w:val="21"/>
          <w:lang w:eastAsia="ja-JP"/>
        </w:rPr>
        <w:br w:type="page"/>
      </w:r>
      <w:r w:rsidR="00334949" w:rsidRPr="008762B6">
        <w:rPr>
          <w:rFonts w:asciiTheme="majorEastAsia" w:eastAsiaTheme="majorEastAsia" w:hAnsiTheme="majorEastAsia" w:hint="eastAsia"/>
          <w:sz w:val="21"/>
          <w:szCs w:val="21"/>
          <w:lang w:eastAsia="ja-JP"/>
        </w:rPr>
        <w:lastRenderedPageBreak/>
        <w:t>例題２</w:t>
      </w:r>
    </w:p>
    <w:p w:rsidR="00150222" w:rsidRPr="008762B6" w:rsidRDefault="00DD5EB3" w:rsidP="00DD5EB3">
      <w:pPr>
        <w:pStyle w:val="a3"/>
        <w:spacing w:line="304" w:lineRule="auto"/>
        <w:ind w:right="55" w:firstLineChars="100" w:firstLine="210"/>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児童自立支援施設に関する次の記述ア～エのうちには妥当なものが二つある。それらはどれか。</w:t>
      </w:r>
    </w:p>
    <w:p w:rsidR="00DD5EB3" w:rsidRPr="008762B6" w:rsidRDefault="00DD5EB3" w:rsidP="00DD5EB3">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ア．現在の児童自立支援施設の原型となっているのは，石井亮一により設立された感化</w:t>
      </w:r>
    </w:p>
    <w:p w:rsidR="00DD5EB3" w:rsidRPr="008762B6" w:rsidRDefault="00DD5EB3" w:rsidP="00DD5EB3">
      <w:pPr>
        <w:pStyle w:val="a3"/>
        <w:spacing w:line="304" w:lineRule="auto"/>
        <w:ind w:right="55" w:firstLineChars="200" w:firstLine="420"/>
        <w:rPr>
          <w:rFonts w:ascii="ＭＳ 明朝" w:eastAsia="ＭＳ 明朝" w:hAnsi="ＭＳ 明朝"/>
          <w:sz w:val="21"/>
          <w:szCs w:val="21"/>
          <w:lang w:eastAsia="ja-JP"/>
        </w:rPr>
      </w:pPr>
      <w:r w:rsidRPr="008762B6">
        <w:rPr>
          <w:rFonts w:ascii="ＭＳ 明朝" w:eastAsia="ＭＳ 明朝" w:hAnsi="ＭＳ 明朝"/>
          <w:sz w:val="21"/>
          <w:szCs w:val="21"/>
          <w:lang w:eastAsia="ja-JP"/>
        </w:rPr>
        <w:t>院</w:t>
      </w:r>
      <w:r w:rsidRPr="008762B6">
        <w:rPr>
          <w:rFonts w:ascii="ＭＳ 明朝" w:eastAsia="ＭＳ 明朝" w:hAnsi="ＭＳ 明朝" w:hint="eastAsia"/>
          <w:sz w:val="21"/>
          <w:szCs w:val="21"/>
          <w:lang w:eastAsia="ja-JP"/>
        </w:rPr>
        <w:t>である。</w:t>
      </w:r>
    </w:p>
    <w:p w:rsidR="00DD5EB3" w:rsidRPr="008762B6" w:rsidRDefault="00DD5EB3" w:rsidP="00DD5EB3">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イ．児童自立支援施設は，都道府県に設置が義務付けられている。</w:t>
      </w:r>
    </w:p>
    <w:p w:rsidR="00DD5EB3" w:rsidRPr="008762B6" w:rsidRDefault="00DD5EB3" w:rsidP="00DD5EB3">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ウ．児童自立支援施設には，看護師及び心理療法担当職員の配置が義務付けられている。エ．家庭裁判所の審判に付された少年は，保護処分として児童自立支援施設に送致され</w:t>
      </w:r>
    </w:p>
    <w:p w:rsidR="00F32854" w:rsidRPr="008762B6" w:rsidRDefault="00DD5EB3" w:rsidP="00DD5EB3">
      <w:pPr>
        <w:pStyle w:val="a3"/>
        <w:spacing w:line="304" w:lineRule="auto"/>
        <w:ind w:right="55" w:firstLineChars="200" w:firstLine="420"/>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る場合がある。</w:t>
      </w:r>
    </w:p>
    <w:p w:rsidR="00215127" w:rsidRDefault="00215127" w:rsidP="00215127">
      <w:pPr>
        <w:pStyle w:val="a3"/>
        <w:spacing w:line="304" w:lineRule="auto"/>
        <w:ind w:left="1070" w:right="55" w:hanging="401"/>
        <w:rPr>
          <w:rFonts w:ascii="ＭＳ 明朝" w:eastAsia="ＭＳ 明朝" w:hAnsi="ＭＳ 明朝"/>
          <w:sz w:val="21"/>
          <w:szCs w:val="21"/>
          <w:lang w:eastAsia="ja-JP"/>
        </w:rPr>
      </w:pPr>
    </w:p>
    <w:p w:rsidR="00215127" w:rsidRPr="00215127" w:rsidRDefault="00215127" w:rsidP="00215127">
      <w:pPr>
        <w:pStyle w:val="a3"/>
        <w:spacing w:line="304" w:lineRule="auto"/>
        <w:ind w:right="55" w:firstLineChars="100" w:firstLine="210"/>
        <w:rPr>
          <w:rFonts w:ascii="ＭＳ 明朝" w:eastAsia="ＭＳ 明朝" w:hAnsi="ＭＳ 明朝"/>
          <w:sz w:val="21"/>
          <w:szCs w:val="21"/>
          <w:lang w:eastAsia="ja-JP"/>
        </w:rPr>
      </w:pPr>
      <w:r w:rsidRPr="00215127">
        <w:rPr>
          <w:rFonts w:ascii="ＭＳ 明朝" w:eastAsia="ＭＳ 明朝" w:hAnsi="ＭＳ 明朝" w:hint="eastAsia"/>
          <w:sz w:val="21"/>
          <w:szCs w:val="21"/>
          <w:lang w:eastAsia="ja-JP"/>
        </w:rPr>
        <w:t>１．ア，イ</w:t>
      </w:r>
    </w:p>
    <w:p w:rsidR="00215127" w:rsidRPr="00215127" w:rsidRDefault="00215127" w:rsidP="00215127">
      <w:pPr>
        <w:pStyle w:val="a3"/>
        <w:spacing w:line="304" w:lineRule="auto"/>
        <w:ind w:right="55" w:firstLineChars="100" w:firstLine="210"/>
        <w:rPr>
          <w:rFonts w:ascii="ＭＳ 明朝" w:eastAsia="ＭＳ 明朝" w:hAnsi="ＭＳ 明朝"/>
          <w:sz w:val="21"/>
          <w:szCs w:val="21"/>
          <w:lang w:eastAsia="ja-JP"/>
        </w:rPr>
      </w:pPr>
      <w:r w:rsidRPr="00215127">
        <w:rPr>
          <w:rFonts w:ascii="ＭＳ 明朝" w:eastAsia="ＭＳ 明朝" w:hAnsi="ＭＳ 明朝" w:hint="eastAsia"/>
          <w:sz w:val="21"/>
          <w:szCs w:val="21"/>
          <w:lang w:eastAsia="ja-JP"/>
        </w:rPr>
        <w:t>２．ア，ウ</w:t>
      </w:r>
    </w:p>
    <w:p w:rsidR="00215127" w:rsidRPr="00215127" w:rsidRDefault="00215127" w:rsidP="00215127">
      <w:pPr>
        <w:pStyle w:val="a3"/>
        <w:spacing w:line="304" w:lineRule="auto"/>
        <w:ind w:right="55" w:firstLineChars="100" w:firstLine="210"/>
        <w:rPr>
          <w:rFonts w:ascii="ＭＳ 明朝" w:eastAsia="ＭＳ 明朝" w:hAnsi="ＭＳ 明朝"/>
          <w:sz w:val="21"/>
          <w:szCs w:val="21"/>
          <w:lang w:eastAsia="ja-JP"/>
        </w:rPr>
      </w:pPr>
      <w:r w:rsidRPr="00215127">
        <w:rPr>
          <w:rFonts w:ascii="ＭＳ 明朝" w:eastAsia="ＭＳ 明朝" w:hAnsi="ＭＳ 明朝" w:hint="eastAsia"/>
          <w:sz w:val="21"/>
          <w:szCs w:val="21"/>
          <w:lang w:eastAsia="ja-JP"/>
        </w:rPr>
        <w:t>３．ア，エ</w:t>
      </w:r>
    </w:p>
    <w:p w:rsidR="00215127" w:rsidRPr="00215127" w:rsidRDefault="00215127" w:rsidP="00215127">
      <w:pPr>
        <w:pStyle w:val="a3"/>
        <w:spacing w:line="304" w:lineRule="auto"/>
        <w:ind w:right="55" w:firstLineChars="100" w:firstLine="210"/>
        <w:rPr>
          <w:rFonts w:ascii="ＭＳ 明朝" w:eastAsia="ＭＳ 明朝" w:hAnsi="ＭＳ 明朝"/>
          <w:sz w:val="21"/>
          <w:szCs w:val="21"/>
          <w:lang w:eastAsia="ja-JP"/>
        </w:rPr>
      </w:pPr>
      <w:r w:rsidRPr="00215127">
        <w:rPr>
          <w:rFonts w:ascii="ＭＳ 明朝" w:eastAsia="ＭＳ 明朝" w:hAnsi="ＭＳ 明朝" w:hint="eastAsia"/>
          <w:sz w:val="21"/>
          <w:szCs w:val="21"/>
          <w:lang w:eastAsia="ja-JP"/>
        </w:rPr>
        <w:t>４．イ，ウ</w:t>
      </w:r>
    </w:p>
    <w:p w:rsidR="00F32854" w:rsidRPr="008762B6" w:rsidRDefault="00215127" w:rsidP="00215127">
      <w:pPr>
        <w:pStyle w:val="a3"/>
        <w:spacing w:line="304" w:lineRule="auto"/>
        <w:ind w:right="55" w:firstLineChars="100" w:firstLine="210"/>
        <w:rPr>
          <w:rFonts w:ascii="ＭＳ 明朝" w:eastAsia="ＭＳ 明朝" w:hAnsi="ＭＳ 明朝"/>
          <w:sz w:val="21"/>
          <w:szCs w:val="21"/>
          <w:lang w:eastAsia="ja-JP"/>
        </w:rPr>
      </w:pPr>
      <w:bookmarkStart w:id="0" w:name="_GoBack"/>
      <w:bookmarkEnd w:id="0"/>
      <w:r w:rsidRPr="00215127">
        <w:rPr>
          <w:rFonts w:ascii="ＭＳ 明朝" w:eastAsia="ＭＳ 明朝" w:hAnsi="ＭＳ 明朝" w:hint="eastAsia"/>
          <w:sz w:val="21"/>
          <w:szCs w:val="21"/>
          <w:lang w:eastAsia="ja-JP"/>
        </w:rPr>
        <w:t>５．イ，エ</w:t>
      </w:r>
    </w:p>
    <w:p w:rsidR="00F32854" w:rsidRPr="008762B6" w:rsidRDefault="00F32854" w:rsidP="00F32854">
      <w:pPr>
        <w:pStyle w:val="a3"/>
        <w:spacing w:line="304" w:lineRule="auto"/>
        <w:ind w:left="1070" w:right="55" w:hanging="401"/>
        <w:rPr>
          <w:rFonts w:ascii="ＭＳ 明朝" w:eastAsia="ＭＳ 明朝" w:hAnsi="ＭＳ 明朝"/>
          <w:sz w:val="21"/>
          <w:szCs w:val="21"/>
          <w:lang w:eastAsia="ja-JP"/>
        </w:rPr>
      </w:pPr>
    </w:p>
    <w:p w:rsidR="00F32854" w:rsidRPr="008762B6" w:rsidRDefault="00F32854" w:rsidP="00F32854">
      <w:pPr>
        <w:pStyle w:val="a3"/>
        <w:spacing w:line="304" w:lineRule="auto"/>
        <w:ind w:left="1070" w:right="55" w:hanging="401"/>
        <w:rPr>
          <w:rFonts w:ascii="ＭＳ 明朝" w:eastAsia="ＭＳ 明朝" w:hAnsi="ＭＳ 明朝"/>
          <w:sz w:val="21"/>
          <w:szCs w:val="21"/>
          <w:lang w:eastAsia="ja-JP"/>
        </w:rPr>
      </w:pPr>
    </w:p>
    <w:p w:rsidR="00F32854" w:rsidRDefault="00F32854" w:rsidP="00F32854">
      <w:pPr>
        <w:pStyle w:val="a3"/>
        <w:spacing w:line="304" w:lineRule="auto"/>
        <w:ind w:left="1070" w:right="55" w:hanging="401"/>
        <w:rPr>
          <w:rFonts w:ascii="ＭＳ 明朝" w:eastAsia="ＭＳ 明朝" w:hAnsi="ＭＳ 明朝"/>
          <w:sz w:val="21"/>
          <w:szCs w:val="21"/>
          <w:lang w:eastAsia="ja-JP"/>
        </w:rPr>
      </w:pPr>
    </w:p>
    <w:p w:rsidR="00215127" w:rsidRDefault="00215127" w:rsidP="00F32854">
      <w:pPr>
        <w:pStyle w:val="a3"/>
        <w:spacing w:line="304" w:lineRule="auto"/>
        <w:ind w:left="1070" w:right="55" w:hanging="401"/>
        <w:rPr>
          <w:rFonts w:ascii="ＭＳ 明朝" w:eastAsia="ＭＳ 明朝" w:hAnsi="ＭＳ 明朝"/>
          <w:sz w:val="21"/>
          <w:szCs w:val="21"/>
          <w:lang w:eastAsia="ja-JP"/>
        </w:rPr>
      </w:pPr>
    </w:p>
    <w:p w:rsidR="00215127" w:rsidRPr="008762B6" w:rsidRDefault="00215127" w:rsidP="00F32854">
      <w:pPr>
        <w:pStyle w:val="a3"/>
        <w:spacing w:line="304" w:lineRule="auto"/>
        <w:ind w:left="1070" w:right="55" w:hanging="401"/>
        <w:rPr>
          <w:rFonts w:ascii="ＭＳ 明朝" w:eastAsia="ＭＳ 明朝" w:hAnsi="ＭＳ 明朝" w:hint="eastAsia"/>
          <w:sz w:val="21"/>
          <w:szCs w:val="21"/>
          <w:lang w:eastAsia="ja-JP"/>
        </w:rPr>
      </w:pPr>
    </w:p>
    <w:p w:rsidR="00F32854" w:rsidRPr="008762B6" w:rsidRDefault="00F32854" w:rsidP="00F32854">
      <w:pPr>
        <w:pStyle w:val="a3"/>
        <w:spacing w:line="304" w:lineRule="auto"/>
        <w:ind w:left="1070" w:right="55" w:hanging="401"/>
        <w:rPr>
          <w:rFonts w:ascii="ＭＳ 明朝" w:eastAsia="ＭＳ 明朝" w:hAnsi="ＭＳ 明朝"/>
          <w:sz w:val="21"/>
          <w:szCs w:val="21"/>
          <w:lang w:eastAsia="ja-JP"/>
        </w:rPr>
      </w:pPr>
    </w:p>
    <w:p w:rsidR="00F32854" w:rsidRPr="008762B6" w:rsidRDefault="00F32854" w:rsidP="00F32854">
      <w:pPr>
        <w:pStyle w:val="a3"/>
        <w:spacing w:line="304" w:lineRule="auto"/>
        <w:ind w:left="1070" w:right="55" w:hanging="401"/>
        <w:rPr>
          <w:rFonts w:ascii="ＭＳ 明朝" w:eastAsia="ＭＳ 明朝" w:hAnsi="ＭＳ 明朝"/>
          <w:sz w:val="21"/>
          <w:szCs w:val="21"/>
          <w:lang w:eastAsia="ja-JP"/>
        </w:rPr>
      </w:pPr>
    </w:p>
    <w:p w:rsidR="00F32854" w:rsidRPr="008762B6" w:rsidRDefault="00F32854" w:rsidP="00F32854">
      <w:pPr>
        <w:pStyle w:val="a3"/>
        <w:spacing w:line="304" w:lineRule="auto"/>
        <w:ind w:left="1070" w:right="55" w:hanging="401"/>
        <w:rPr>
          <w:rFonts w:ascii="ＭＳ 明朝" w:eastAsia="ＭＳ 明朝" w:hAnsi="ＭＳ 明朝"/>
          <w:sz w:val="21"/>
          <w:szCs w:val="21"/>
          <w:lang w:eastAsia="ja-JP"/>
        </w:rPr>
      </w:pPr>
    </w:p>
    <w:p w:rsidR="00F32854" w:rsidRPr="008762B6" w:rsidRDefault="00DD5EB3" w:rsidP="00F32854">
      <w:pPr>
        <w:pStyle w:val="a3"/>
        <w:spacing w:line="304" w:lineRule="auto"/>
        <w:ind w:left="1070" w:right="55" w:hanging="401"/>
        <w:jc w:val="right"/>
        <w:rPr>
          <w:rFonts w:asciiTheme="majorEastAsia" w:eastAsiaTheme="majorEastAsia" w:hAnsiTheme="majorEastAsia"/>
          <w:sz w:val="21"/>
          <w:szCs w:val="21"/>
          <w:lang w:eastAsia="ja-JP"/>
        </w:rPr>
      </w:pPr>
      <w:r w:rsidRPr="008762B6">
        <w:rPr>
          <w:rFonts w:asciiTheme="majorEastAsia" w:eastAsiaTheme="majorEastAsia" w:hAnsiTheme="majorEastAsia" w:hint="eastAsia"/>
          <w:sz w:val="21"/>
          <w:szCs w:val="21"/>
          <w:lang w:eastAsia="ja-JP"/>
        </w:rPr>
        <w:t>【正答：５</w:t>
      </w:r>
      <w:r w:rsidR="00F32854" w:rsidRPr="008762B6">
        <w:rPr>
          <w:rFonts w:asciiTheme="majorEastAsia" w:eastAsiaTheme="majorEastAsia" w:hAnsiTheme="majorEastAsia" w:hint="eastAsia"/>
          <w:sz w:val="21"/>
          <w:szCs w:val="21"/>
          <w:lang w:eastAsia="ja-JP"/>
        </w:rPr>
        <w:t>】</w:t>
      </w:r>
    </w:p>
    <w:p w:rsidR="008E4873" w:rsidRPr="008762B6" w:rsidRDefault="00F32854" w:rsidP="00364FBC">
      <w:pPr>
        <w:rPr>
          <w:rFonts w:asciiTheme="majorEastAsia" w:eastAsiaTheme="majorEastAsia" w:hAnsiTheme="majorEastAsia"/>
          <w:sz w:val="21"/>
          <w:szCs w:val="21"/>
          <w:lang w:eastAsia="ja-JP"/>
        </w:rPr>
      </w:pPr>
      <w:r w:rsidRPr="008762B6">
        <w:rPr>
          <w:rFonts w:asciiTheme="majorEastAsia" w:eastAsiaTheme="majorEastAsia" w:hAnsiTheme="majorEastAsia"/>
          <w:sz w:val="21"/>
          <w:szCs w:val="21"/>
          <w:lang w:eastAsia="ja-JP"/>
        </w:rPr>
        <w:br w:type="page"/>
      </w:r>
      <w:r w:rsidR="008E4873" w:rsidRPr="008762B6">
        <w:rPr>
          <w:rFonts w:asciiTheme="majorEastAsia" w:eastAsiaTheme="majorEastAsia" w:hAnsiTheme="majorEastAsia" w:hint="eastAsia"/>
          <w:sz w:val="21"/>
          <w:szCs w:val="21"/>
          <w:lang w:eastAsia="ja-JP"/>
        </w:rPr>
        <w:lastRenderedPageBreak/>
        <w:t>例題３</w:t>
      </w:r>
    </w:p>
    <w:p w:rsidR="00DD5EB3" w:rsidRPr="008762B6" w:rsidRDefault="00DD5EB3" w:rsidP="00DD5EB3">
      <w:pPr>
        <w:pStyle w:val="a3"/>
        <w:spacing w:line="304" w:lineRule="auto"/>
        <w:ind w:right="55" w:firstLineChars="100" w:firstLine="210"/>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家族を巡る社会学的研究に関する次の文中のＡ～Ｄに入るものがいずれも妥当なのはどれか。</w:t>
      </w:r>
    </w:p>
    <w:p w:rsidR="00DD5EB3" w:rsidRPr="008762B6" w:rsidRDefault="00DD5EB3" w:rsidP="00DD5EB3">
      <w:pPr>
        <w:pStyle w:val="a3"/>
        <w:spacing w:line="304" w:lineRule="auto"/>
        <w:ind w:right="55" w:firstLineChars="100" w:firstLine="210"/>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１９世紀末から２０世紀にかけて，イギリスのヨークにおける労働者家族の貧困問題を調査研究した</w:t>
      </w:r>
      <w:r w:rsidRPr="008762B6">
        <w:rPr>
          <w:rFonts w:ascii="ＭＳ 明朝" w:eastAsia="ＭＳ 明朝" w:hAnsi="ＭＳ 明朝"/>
          <w:sz w:val="21"/>
          <w:szCs w:val="21"/>
          <w:bdr w:val="single" w:sz="4" w:space="0" w:color="auto"/>
          <w:lang w:eastAsia="ja-JP"/>
        </w:rPr>
        <w:t xml:space="preserve"> 　Ａ　 </w:t>
      </w:r>
      <w:r w:rsidRPr="008762B6">
        <w:rPr>
          <w:rFonts w:ascii="ＭＳ 明朝" w:eastAsia="ＭＳ 明朝" w:hAnsi="ＭＳ 明朝" w:hint="eastAsia"/>
          <w:sz w:val="21"/>
          <w:szCs w:val="21"/>
          <w:lang w:eastAsia="ja-JP"/>
        </w:rPr>
        <w:t>は，研究の過程で，労働者家族の一生は</w:t>
      </w:r>
      <w:r w:rsidRPr="008762B6">
        <w:rPr>
          <w:rFonts w:ascii="ＭＳ 明朝" w:eastAsia="ＭＳ 明朝" w:hAnsi="ＭＳ 明朝"/>
          <w:sz w:val="21"/>
          <w:szCs w:val="21"/>
          <w:bdr w:val="single" w:sz="4" w:space="0" w:color="auto"/>
          <w:lang w:eastAsia="ja-JP"/>
        </w:rPr>
        <w:t xml:space="preserve"> 　Ｂ　 </w:t>
      </w:r>
      <w:r w:rsidRPr="008762B6">
        <w:rPr>
          <w:rFonts w:ascii="ＭＳ 明朝" w:eastAsia="ＭＳ 明朝" w:hAnsi="ＭＳ 明朝" w:hint="eastAsia"/>
          <w:sz w:val="21"/>
          <w:szCs w:val="21"/>
          <w:lang w:eastAsia="ja-JP"/>
        </w:rPr>
        <w:t>を基準に浮沈するものであることに気付いた。このように，人は一生の間に経済的浮沈を繰り返すという視点は，後に，家族が各段階においてたどる標準的な経緯という視点を成立させ，このような見方は</w:t>
      </w:r>
      <w:r w:rsidRPr="008762B6">
        <w:rPr>
          <w:rFonts w:ascii="ＭＳ 明朝" w:eastAsia="ＭＳ 明朝" w:hAnsi="ＭＳ 明朝"/>
          <w:sz w:val="21"/>
          <w:szCs w:val="21"/>
          <w:bdr w:val="single" w:sz="4" w:space="0" w:color="auto"/>
          <w:lang w:eastAsia="ja-JP"/>
        </w:rPr>
        <w:t xml:space="preserve"> 　Ｃ　 </w:t>
      </w:r>
      <w:r w:rsidRPr="008762B6">
        <w:rPr>
          <w:rFonts w:ascii="ＭＳ 明朝" w:eastAsia="ＭＳ 明朝" w:hAnsi="ＭＳ 明朝" w:hint="eastAsia"/>
          <w:sz w:val="21"/>
          <w:szCs w:val="21"/>
          <w:lang w:eastAsia="ja-JP"/>
        </w:rPr>
        <w:t>と呼ばれることになった。</w:t>
      </w:r>
    </w:p>
    <w:p w:rsidR="00150222" w:rsidRPr="008762B6" w:rsidRDefault="00DD5EB3" w:rsidP="00DD5EB3">
      <w:pPr>
        <w:pStyle w:val="a3"/>
        <w:spacing w:line="304" w:lineRule="auto"/>
        <w:ind w:right="55" w:firstLineChars="100" w:firstLine="210"/>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一方，近年，家族の共通性に着目するより，おのおのの家族と個人の個別性・固有性に着目する必要性が生じてくる中で，人間の一生を</w:t>
      </w:r>
      <w:r w:rsidRPr="008762B6">
        <w:rPr>
          <w:rFonts w:ascii="ＭＳ 明朝" w:eastAsia="ＭＳ 明朝" w:hAnsi="ＭＳ 明朝"/>
          <w:sz w:val="21"/>
          <w:szCs w:val="21"/>
          <w:bdr w:val="single" w:sz="4" w:space="0" w:color="auto"/>
          <w:lang w:eastAsia="ja-JP"/>
        </w:rPr>
        <w:t xml:space="preserve"> 　Ｄ　 </w:t>
      </w:r>
      <w:r w:rsidRPr="008762B6">
        <w:rPr>
          <w:rFonts w:ascii="ＭＳ 明朝" w:eastAsia="ＭＳ 明朝" w:hAnsi="ＭＳ 明朝" w:hint="eastAsia"/>
          <w:sz w:val="21"/>
          <w:szCs w:val="21"/>
          <w:lang w:eastAsia="ja-JP"/>
        </w:rPr>
        <w:t>として捉える見方も生じている。</w:t>
      </w:r>
    </w:p>
    <w:p w:rsidR="00150222" w:rsidRPr="008762B6" w:rsidRDefault="00150222" w:rsidP="00150222">
      <w:pPr>
        <w:pStyle w:val="a3"/>
        <w:spacing w:line="304" w:lineRule="auto"/>
        <w:ind w:left="1070" w:right="55" w:hanging="401"/>
        <w:rPr>
          <w:rFonts w:ascii="ＭＳ 明朝" w:eastAsia="ＭＳ 明朝" w:hAnsi="ＭＳ 明朝"/>
          <w:sz w:val="21"/>
          <w:szCs w:val="21"/>
          <w:lang w:eastAsia="ja-JP"/>
        </w:rPr>
      </w:pPr>
    </w:p>
    <w:p w:rsidR="00DD5EB3" w:rsidRPr="008762B6" w:rsidRDefault="008762B6" w:rsidP="00364FBC">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Ａ</w:t>
      </w: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Ｂ</w:t>
      </w: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Ｃ</w:t>
      </w: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Ｄ</w:t>
      </w:r>
    </w:p>
    <w:p w:rsidR="00DD5EB3" w:rsidRPr="008762B6" w:rsidRDefault="008762B6" w:rsidP="00364FBC">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 xml:space="preserve">　</w:t>
      </w:r>
      <w:r w:rsidR="00150222" w:rsidRPr="008762B6">
        <w:rPr>
          <w:rFonts w:ascii="ＭＳ 明朝" w:eastAsia="ＭＳ 明朝" w:hAnsi="ＭＳ 明朝" w:hint="eastAsia"/>
          <w:sz w:val="21"/>
          <w:szCs w:val="21"/>
          <w:lang w:eastAsia="ja-JP"/>
        </w:rPr>
        <w:t>１．</w:t>
      </w:r>
      <w:r w:rsidR="00DD5EB3" w:rsidRPr="008762B6">
        <w:rPr>
          <w:rFonts w:ascii="ＭＳ 明朝" w:eastAsia="ＭＳ 明朝" w:hAnsi="ＭＳ 明朝" w:hint="eastAsia"/>
          <w:sz w:val="21"/>
          <w:szCs w:val="21"/>
          <w:lang w:eastAsia="ja-JP"/>
        </w:rPr>
        <w:t xml:space="preserve">ブース　　　　　</w:t>
      </w: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ＱＯＬ　　　ライフサイクル　　　ライフコース</w:t>
      </w:r>
    </w:p>
    <w:p w:rsidR="00DD5EB3" w:rsidRPr="008762B6" w:rsidRDefault="008762B6" w:rsidP="00364FBC">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 xml:space="preserve">２．ブース　　　　　</w:t>
      </w: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貧困線</w:t>
      </w:r>
      <w:r w:rsidRPr="008762B6">
        <w:rPr>
          <w:rFonts w:ascii="ＭＳ 明朝" w:eastAsia="ＭＳ 明朝" w:hAnsi="ＭＳ 明朝" w:hint="eastAsia"/>
          <w:sz w:val="21"/>
          <w:szCs w:val="21"/>
          <w:lang w:eastAsia="ja-JP"/>
        </w:rPr>
        <w:t xml:space="preserve">　　　ライフコース</w:t>
      </w:r>
      <w:r w:rsidR="00DD5EB3" w:rsidRPr="008762B6">
        <w:rPr>
          <w:rFonts w:ascii="ＭＳ 明朝" w:eastAsia="ＭＳ 明朝" w:hAnsi="ＭＳ 明朝" w:hint="eastAsia"/>
          <w:sz w:val="21"/>
          <w:szCs w:val="21"/>
          <w:lang w:eastAsia="ja-JP"/>
        </w:rPr>
        <w:t xml:space="preserve">　　　</w:t>
      </w:r>
      <w:r w:rsidRPr="008762B6">
        <w:rPr>
          <w:rFonts w:ascii="ＭＳ 明朝" w:eastAsia="ＭＳ 明朝" w:hAnsi="ＭＳ 明朝" w:hint="eastAsia"/>
          <w:sz w:val="21"/>
          <w:szCs w:val="21"/>
          <w:lang w:eastAsia="ja-JP"/>
        </w:rPr>
        <w:t xml:space="preserve">　ライフサイクル</w:t>
      </w:r>
    </w:p>
    <w:p w:rsidR="00DD5EB3" w:rsidRPr="008762B6" w:rsidRDefault="008762B6" w:rsidP="00DD5EB3">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 xml:space="preserve">３．ラウントリー　　</w:t>
      </w:r>
      <w:r w:rsidRPr="008762B6">
        <w:rPr>
          <w:rFonts w:ascii="ＭＳ 明朝" w:eastAsia="ＭＳ 明朝" w:hAnsi="ＭＳ 明朝" w:hint="eastAsia"/>
          <w:sz w:val="21"/>
          <w:szCs w:val="21"/>
          <w:lang w:eastAsia="ja-JP"/>
        </w:rPr>
        <w:t xml:space="preserve">　ＱＯＬ　　　ライフコース</w:t>
      </w:r>
      <w:r w:rsidR="00DD5EB3" w:rsidRPr="008762B6">
        <w:rPr>
          <w:rFonts w:ascii="ＭＳ 明朝" w:eastAsia="ＭＳ 明朝" w:hAnsi="ＭＳ 明朝" w:hint="eastAsia"/>
          <w:sz w:val="21"/>
          <w:szCs w:val="21"/>
          <w:lang w:eastAsia="ja-JP"/>
        </w:rPr>
        <w:t xml:space="preserve">　　　</w:t>
      </w:r>
      <w:r w:rsidRPr="008762B6">
        <w:rPr>
          <w:rFonts w:ascii="ＭＳ 明朝" w:eastAsia="ＭＳ 明朝" w:hAnsi="ＭＳ 明朝" w:hint="eastAsia"/>
          <w:sz w:val="21"/>
          <w:szCs w:val="21"/>
          <w:lang w:eastAsia="ja-JP"/>
        </w:rPr>
        <w:t xml:space="preserve">　ライフサイクル</w:t>
      </w:r>
    </w:p>
    <w:p w:rsidR="00DD5EB3" w:rsidRPr="008762B6" w:rsidRDefault="008762B6" w:rsidP="00DD5EB3">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 xml:space="preserve">４．ラウントリー　　</w:t>
      </w: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貧困線　　　ライフサイクル　　　ライフコース</w:t>
      </w:r>
    </w:p>
    <w:p w:rsidR="00DD5EB3" w:rsidRPr="008762B6" w:rsidRDefault="008762B6" w:rsidP="00DD5EB3">
      <w:pPr>
        <w:pStyle w:val="a3"/>
        <w:spacing w:line="304" w:lineRule="auto"/>
        <w:ind w:right="55"/>
        <w:rPr>
          <w:rFonts w:ascii="ＭＳ 明朝" w:eastAsia="ＭＳ 明朝" w:hAnsi="ＭＳ 明朝"/>
          <w:sz w:val="21"/>
          <w:szCs w:val="21"/>
          <w:lang w:eastAsia="ja-JP"/>
        </w:rPr>
      </w:pP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 xml:space="preserve">５．エンゲルス　　　</w:t>
      </w:r>
      <w:r w:rsidRPr="008762B6">
        <w:rPr>
          <w:rFonts w:ascii="ＭＳ 明朝" w:eastAsia="ＭＳ 明朝" w:hAnsi="ＭＳ 明朝" w:hint="eastAsia"/>
          <w:sz w:val="21"/>
          <w:szCs w:val="21"/>
          <w:lang w:eastAsia="ja-JP"/>
        </w:rPr>
        <w:t xml:space="preserve">　</w:t>
      </w:r>
      <w:r w:rsidR="00DD5EB3" w:rsidRPr="008762B6">
        <w:rPr>
          <w:rFonts w:ascii="ＭＳ 明朝" w:eastAsia="ＭＳ 明朝" w:hAnsi="ＭＳ 明朝" w:hint="eastAsia"/>
          <w:sz w:val="21"/>
          <w:szCs w:val="21"/>
          <w:lang w:eastAsia="ja-JP"/>
        </w:rPr>
        <w:t>貧困線　　　ライフサイクル　　　ライフコース</w:t>
      </w:r>
    </w:p>
    <w:p w:rsidR="008762B6" w:rsidRPr="008762B6" w:rsidRDefault="008762B6" w:rsidP="008762B6">
      <w:pPr>
        <w:pStyle w:val="a3"/>
        <w:spacing w:line="304" w:lineRule="auto"/>
        <w:ind w:left="1070" w:right="55" w:hanging="401"/>
        <w:rPr>
          <w:rFonts w:ascii="ＭＳ 明朝" w:eastAsia="ＭＳ 明朝" w:hAnsi="ＭＳ 明朝"/>
          <w:sz w:val="21"/>
          <w:szCs w:val="21"/>
          <w:lang w:eastAsia="ja-JP"/>
        </w:rPr>
      </w:pPr>
    </w:p>
    <w:p w:rsidR="008762B6" w:rsidRPr="008762B6" w:rsidRDefault="008762B6" w:rsidP="008762B6">
      <w:pPr>
        <w:pStyle w:val="a3"/>
        <w:spacing w:line="304" w:lineRule="auto"/>
        <w:ind w:left="1070" w:right="55" w:hanging="401"/>
        <w:rPr>
          <w:rFonts w:ascii="ＭＳ 明朝" w:eastAsia="ＭＳ 明朝" w:hAnsi="ＭＳ 明朝"/>
          <w:sz w:val="21"/>
          <w:szCs w:val="21"/>
          <w:lang w:eastAsia="ja-JP"/>
        </w:rPr>
      </w:pPr>
    </w:p>
    <w:p w:rsidR="008762B6" w:rsidRPr="008762B6" w:rsidRDefault="008762B6" w:rsidP="008762B6">
      <w:pPr>
        <w:pStyle w:val="a3"/>
        <w:spacing w:line="304" w:lineRule="auto"/>
        <w:ind w:left="1070" w:right="55" w:hanging="401"/>
        <w:rPr>
          <w:rFonts w:ascii="ＭＳ 明朝" w:eastAsia="ＭＳ 明朝" w:hAnsi="ＭＳ 明朝"/>
          <w:sz w:val="21"/>
          <w:szCs w:val="21"/>
          <w:lang w:eastAsia="ja-JP"/>
        </w:rPr>
      </w:pPr>
    </w:p>
    <w:p w:rsidR="008762B6" w:rsidRPr="008762B6" w:rsidRDefault="008762B6" w:rsidP="008762B6">
      <w:pPr>
        <w:pStyle w:val="a3"/>
        <w:spacing w:line="304" w:lineRule="auto"/>
        <w:ind w:left="1070" w:right="55" w:hanging="401"/>
        <w:rPr>
          <w:rFonts w:ascii="ＭＳ 明朝" w:eastAsia="ＭＳ 明朝" w:hAnsi="ＭＳ 明朝"/>
          <w:sz w:val="21"/>
          <w:szCs w:val="21"/>
          <w:lang w:eastAsia="ja-JP"/>
        </w:rPr>
      </w:pPr>
    </w:p>
    <w:p w:rsidR="008762B6" w:rsidRPr="008762B6" w:rsidRDefault="008762B6" w:rsidP="008762B6">
      <w:pPr>
        <w:pStyle w:val="a3"/>
        <w:spacing w:line="304" w:lineRule="auto"/>
        <w:ind w:left="1070" w:right="55" w:hanging="401"/>
        <w:rPr>
          <w:rFonts w:ascii="ＭＳ 明朝" w:eastAsia="ＭＳ 明朝" w:hAnsi="ＭＳ 明朝"/>
          <w:sz w:val="21"/>
          <w:szCs w:val="21"/>
          <w:lang w:eastAsia="ja-JP"/>
        </w:rPr>
      </w:pPr>
    </w:p>
    <w:p w:rsidR="008762B6" w:rsidRPr="008762B6" w:rsidRDefault="008762B6" w:rsidP="008762B6">
      <w:pPr>
        <w:pStyle w:val="a3"/>
        <w:spacing w:line="304" w:lineRule="auto"/>
        <w:ind w:left="1070" w:right="55" w:hanging="401"/>
        <w:rPr>
          <w:rFonts w:ascii="ＭＳ 明朝" w:eastAsia="ＭＳ 明朝" w:hAnsi="ＭＳ 明朝"/>
          <w:sz w:val="21"/>
          <w:szCs w:val="21"/>
          <w:lang w:eastAsia="ja-JP"/>
        </w:rPr>
      </w:pPr>
    </w:p>
    <w:p w:rsidR="008762B6" w:rsidRPr="008762B6" w:rsidRDefault="008762B6" w:rsidP="008762B6">
      <w:pPr>
        <w:pStyle w:val="a3"/>
        <w:spacing w:line="304" w:lineRule="auto"/>
        <w:ind w:left="1070" w:right="55" w:hanging="401"/>
        <w:rPr>
          <w:rFonts w:ascii="ＭＳ 明朝" w:eastAsia="ＭＳ 明朝" w:hAnsi="ＭＳ 明朝"/>
          <w:sz w:val="21"/>
          <w:szCs w:val="21"/>
          <w:lang w:eastAsia="ja-JP"/>
        </w:rPr>
      </w:pPr>
    </w:p>
    <w:p w:rsidR="008762B6" w:rsidRPr="008762B6" w:rsidRDefault="008762B6" w:rsidP="008762B6">
      <w:pPr>
        <w:pStyle w:val="a3"/>
        <w:spacing w:line="304" w:lineRule="auto"/>
        <w:ind w:left="1070" w:right="55" w:hanging="401"/>
        <w:rPr>
          <w:rFonts w:ascii="ＭＳ 明朝" w:eastAsia="ＭＳ 明朝" w:hAnsi="ＭＳ 明朝"/>
          <w:sz w:val="21"/>
          <w:szCs w:val="21"/>
          <w:lang w:eastAsia="ja-JP"/>
        </w:rPr>
      </w:pPr>
    </w:p>
    <w:p w:rsidR="008E4873" w:rsidRPr="008762B6" w:rsidRDefault="008762B6" w:rsidP="008E4873">
      <w:pPr>
        <w:pStyle w:val="a3"/>
        <w:spacing w:line="304" w:lineRule="auto"/>
        <w:ind w:left="1070" w:right="55" w:hanging="401"/>
        <w:jc w:val="right"/>
        <w:rPr>
          <w:rFonts w:asciiTheme="majorEastAsia" w:eastAsiaTheme="majorEastAsia" w:hAnsiTheme="majorEastAsia"/>
          <w:sz w:val="21"/>
          <w:szCs w:val="21"/>
          <w:lang w:eastAsia="ja-JP"/>
        </w:rPr>
      </w:pPr>
      <w:r w:rsidRPr="008762B6">
        <w:rPr>
          <w:rFonts w:asciiTheme="majorEastAsia" w:eastAsiaTheme="majorEastAsia" w:hAnsiTheme="majorEastAsia" w:hint="eastAsia"/>
          <w:sz w:val="21"/>
          <w:szCs w:val="21"/>
          <w:lang w:eastAsia="ja-JP"/>
        </w:rPr>
        <w:t>【正答：４</w:t>
      </w:r>
      <w:r w:rsidR="008E4873" w:rsidRPr="008762B6">
        <w:rPr>
          <w:rFonts w:asciiTheme="majorEastAsia" w:eastAsiaTheme="majorEastAsia" w:hAnsiTheme="majorEastAsia" w:hint="eastAsia"/>
          <w:sz w:val="21"/>
          <w:szCs w:val="21"/>
          <w:lang w:eastAsia="ja-JP"/>
        </w:rPr>
        <w:t>】</w:t>
      </w:r>
    </w:p>
    <w:p w:rsidR="001A22E7" w:rsidRPr="008762B6" w:rsidRDefault="001A22E7">
      <w:pPr>
        <w:rPr>
          <w:rFonts w:asciiTheme="majorEastAsia" w:eastAsiaTheme="majorEastAsia" w:hAnsiTheme="majorEastAsia"/>
          <w:sz w:val="21"/>
          <w:szCs w:val="21"/>
          <w:lang w:eastAsia="ja-JP"/>
        </w:rPr>
      </w:pPr>
    </w:p>
    <w:sectPr w:rsidR="001A22E7" w:rsidRPr="008762B6" w:rsidSect="006F7EBA">
      <w:headerReference w:type="default" r:id="rId6"/>
      <w:type w:val="continuous"/>
      <w:pgSz w:w="11900" w:h="16840"/>
      <w:pgMar w:top="1418" w:right="1701" w:bottom="36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9" w:rsidRDefault="00F00069" w:rsidP="00F07495">
      <w:r>
        <w:separator/>
      </w:r>
    </w:p>
  </w:endnote>
  <w:endnote w:type="continuationSeparator" w:id="0">
    <w:p w:rsidR="00F00069" w:rsidRDefault="00F00069" w:rsidP="00F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9" w:rsidRDefault="00F00069" w:rsidP="00F07495">
      <w:r>
        <w:separator/>
      </w:r>
    </w:p>
  </w:footnote>
  <w:footnote w:type="continuationSeparator" w:id="0">
    <w:p w:rsidR="00F00069" w:rsidRDefault="00F00069" w:rsidP="00F0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71" w:rsidRDefault="00545D4E" w:rsidP="00545D4E">
    <w:pPr>
      <w:pStyle w:val="a5"/>
      <w:ind w:right="800"/>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215127">
      <w:rPr>
        <w:rFonts w:ascii="ＭＳ 明朝" w:eastAsia="ＭＳ 明朝" w:hAnsi="ＭＳ 明朝" w:hint="eastAsia"/>
        <w:sz w:val="20"/>
        <w:szCs w:val="20"/>
        <w:lang w:eastAsia="ja-JP"/>
      </w:rPr>
      <w:t xml:space="preserve"> </w:t>
    </w:r>
    <w:r w:rsidR="00267E85">
      <w:rPr>
        <w:rFonts w:ascii="ＭＳ 明朝" w:eastAsia="ＭＳ 明朝" w:hAnsi="ＭＳ 明朝" w:hint="eastAsia"/>
        <w:sz w:val="20"/>
        <w:szCs w:val="20"/>
        <w:lang w:eastAsia="ja-JP"/>
      </w:rPr>
      <w:t>令和元</w:t>
    </w:r>
    <w:r w:rsidR="00F07495">
      <w:rPr>
        <w:rFonts w:ascii="ＭＳ 明朝" w:eastAsia="ＭＳ 明朝" w:hAnsi="ＭＳ 明朝"/>
        <w:sz w:val="20"/>
        <w:szCs w:val="20"/>
        <w:lang w:eastAsia="ja-JP"/>
      </w:rPr>
      <w:t>年度</w:t>
    </w:r>
    <w:r w:rsidR="00F07495" w:rsidRPr="00EB48B4">
      <w:rPr>
        <w:rFonts w:ascii="ＭＳ 明朝" w:eastAsia="ＭＳ 明朝" w:hAnsi="ＭＳ 明朝" w:hint="eastAsia"/>
        <w:sz w:val="20"/>
        <w:szCs w:val="20"/>
        <w:lang w:eastAsia="ja-JP"/>
      </w:rPr>
      <w:t xml:space="preserve">　</w:t>
    </w:r>
    <w:r w:rsidR="00150222">
      <w:rPr>
        <w:rFonts w:ascii="ＭＳ 明朝" w:eastAsia="ＭＳ 明朝" w:hAnsi="ＭＳ 明朝" w:hint="eastAsia"/>
        <w:sz w:val="20"/>
        <w:szCs w:val="20"/>
        <w:lang w:eastAsia="ja-JP"/>
      </w:rPr>
      <w:t>６</w:t>
    </w:r>
    <w:r w:rsidR="00D06371">
      <w:rPr>
        <w:rFonts w:ascii="ＭＳ 明朝" w:eastAsia="ＭＳ 明朝" w:hAnsi="ＭＳ 明朝" w:hint="eastAsia"/>
        <w:sz w:val="20"/>
        <w:szCs w:val="20"/>
        <w:lang w:eastAsia="ja-JP"/>
      </w:rPr>
      <w:t>月実施</w:t>
    </w:r>
  </w:p>
  <w:p w:rsidR="00F07495" w:rsidRPr="00EB48B4" w:rsidRDefault="00545D4E" w:rsidP="00F07495">
    <w:pPr>
      <w:pStyle w:val="a5"/>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社会福祉職　</w:t>
    </w:r>
    <w:r w:rsidR="00150222">
      <w:rPr>
        <w:rFonts w:ascii="ＭＳ 明朝" w:eastAsia="ＭＳ 明朝" w:hAnsi="ＭＳ 明朝" w:hint="eastAsia"/>
        <w:sz w:val="20"/>
        <w:szCs w:val="20"/>
        <w:lang w:eastAsia="ja-JP"/>
      </w:rPr>
      <w:t>専門</w:t>
    </w:r>
    <w:r w:rsidR="008225BC">
      <w:rPr>
        <w:rFonts w:ascii="ＭＳ 明朝" w:eastAsia="ＭＳ 明朝" w:hAnsi="ＭＳ 明朝" w:hint="eastAsia"/>
        <w:sz w:val="20"/>
        <w:szCs w:val="20"/>
        <w:lang w:eastAsia="ja-JP"/>
      </w:rPr>
      <w:t>考査</w:t>
    </w:r>
    <w:r w:rsidR="00F07495" w:rsidRPr="00EB48B4">
      <w:rPr>
        <w:rFonts w:ascii="ＭＳ 明朝" w:eastAsia="ＭＳ 明朝" w:hAnsi="ＭＳ 明朝" w:hint="eastAsia"/>
        <w:sz w:val="20"/>
        <w:szCs w:val="20"/>
        <w:lang w:eastAsia="ja-JP"/>
      </w:rPr>
      <w:t>（択一式）</w:t>
    </w:r>
  </w:p>
  <w:p w:rsidR="00F07495" w:rsidRDefault="00F07495">
    <w:pPr>
      <w:pStyle w:val="a5"/>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3"/>
    <w:rsid w:val="00150222"/>
    <w:rsid w:val="001A22E7"/>
    <w:rsid w:val="00215127"/>
    <w:rsid w:val="00245719"/>
    <w:rsid w:val="00267E85"/>
    <w:rsid w:val="002A1EB9"/>
    <w:rsid w:val="002B3DBF"/>
    <w:rsid w:val="00334949"/>
    <w:rsid w:val="00364FBC"/>
    <w:rsid w:val="005241FE"/>
    <w:rsid w:val="00545D4E"/>
    <w:rsid w:val="00556B66"/>
    <w:rsid w:val="005D1B58"/>
    <w:rsid w:val="00673553"/>
    <w:rsid w:val="00673741"/>
    <w:rsid w:val="006F7EBA"/>
    <w:rsid w:val="008225BC"/>
    <w:rsid w:val="008762B6"/>
    <w:rsid w:val="008E4873"/>
    <w:rsid w:val="0097249D"/>
    <w:rsid w:val="00AE50B2"/>
    <w:rsid w:val="00C16EDF"/>
    <w:rsid w:val="00C4788C"/>
    <w:rsid w:val="00D06371"/>
    <w:rsid w:val="00DD5EB3"/>
    <w:rsid w:val="00E524AF"/>
    <w:rsid w:val="00F00069"/>
    <w:rsid w:val="00F07495"/>
    <w:rsid w:val="00F32854"/>
    <w:rsid w:val="00F90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A00970"/>
  <w15:docId w15:val="{D435C776-DC85-4A0E-812C-64029727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7495"/>
    <w:pPr>
      <w:tabs>
        <w:tab w:val="center" w:pos="4252"/>
        <w:tab w:val="right" w:pos="8504"/>
      </w:tabs>
      <w:snapToGrid w:val="0"/>
    </w:pPr>
  </w:style>
  <w:style w:type="character" w:customStyle="1" w:styleId="a6">
    <w:name w:val="ヘッダー (文字)"/>
    <w:basedOn w:val="a0"/>
    <w:link w:val="a5"/>
    <w:uiPriority w:val="99"/>
    <w:rsid w:val="00F07495"/>
    <w:rPr>
      <w:rFonts w:ascii="PMingLiU" w:eastAsia="PMingLiU" w:hAnsi="PMingLiU" w:cs="PMingLiU"/>
    </w:rPr>
  </w:style>
  <w:style w:type="paragraph" w:styleId="a7">
    <w:name w:val="footer"/>
    <w:basedOn w:val="a"/>
    <w:link w:val="a8"/>
    <w:uiPriority w:val="99"/>
    <w:unhideWhenUsed/>
    <w:rsid w:val="00F07495"/>
    <w:pPr>
      <w:tabs>
        <w:tab w:val="center" w:pos="4252"/>
        <w:tab w:val="right" w:pos="8504"/>
      </w:tabs>
      <w:snapToGrid w:val="0"/>
    </w:pPr>
  </w:style>
  <w:style w:type="character" w:customStyle="1" w:styleId="a8">
    <w:name w:val="フッター (文字)"/>
    <w:basedOn w:val="a0"/>
    <w:link w:val="a7"/>
    <w:uiPriority w:val="99"/>
    <w:rsid w:val="00F07495"/>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由佳</dc:creator>
  <cp:lastModifiedBy>人事課</cp:lastModifiedBy>
  <cp:revision>11</cp:revision>
  <cp:lastPrinted>2019-01-28T01:49:00Z</cp:lastPrinted>
  <dcterms:created xsi:type="dcterms:W3CDTF">2019-02-05T03:55:00Z</dcterms:created>
  <dcterms:modified xsi:type="dcterms:W3CDTF">2020-04-26T03:48:00Z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2019-01-24T00:00:00Z</vt:filetime>
  </property>
</Properties>
</file>