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95" w:rsidRPr="00C16EDF" w:rsidRDefault="00F07495" w:rsidP="00461FC7">
      <w:pPr>
        <w:spacing w:line="276" w:lineRule="auto"/>
        <w:ind w:right="99"/>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例題１</w:t>
      </w:r>
    </w:p>
    <w:p w:rsidR="00D60BF4" w:rsidRPr="00D60BF4" w:rsidRDefault="00CE0007" w:rsidP="00D60BF4">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 xml:space="preserve">　</w:t>
      </w:r>
      <w:r w:rsidR="00D60BF4" w:rsidRPr="00D60BF4">
        <w:rPr>
          <w:rFonts w:ascii="ＭＳ 明朝" w:eastAsia="ＭＳ 明朝" w:hAnsi="ＭＳ 明朝" w:hint="eastAsia"/>
          <w:color w:val="000000" w:themeColor="text1"/>
          <w:sz w:val="21"/>
          <w:szCs w:val="21"/>
          <w:lang w:eastAsia="ja-JP"/>
        </w:rPr>
        <w:t>スパーリング（</w:t>
      </w:r>
      <w:proofErr w:type="spellStart"/>
      <w:r w:rsidR="00D60BF4" w:rsidRPr="00D60BF4">
        <w:rPr>
          <w:rFonts w:ascii="ＭＳ 明朝" w:eastAsia="ＭＳ 明朝" w:hAnsi="ＭＳ 明朝"/>
          <w:color w:val="000000" w:themeColor="text1"/>
          <w:sz w:val="21"/>
          <w:szCs w:val="21"/>
          <w:lang w:eastAsia="ja-JP"/>
        </w:rPr>
        <w:t>Sperling,G</w:t>
      </w:r>
      <w:proofErr w:type="spellEnd"/>
      <w:r w:rsidR="00D60BF4" w:rsidRPr="00D60BF4">
        <w:rPr>
          <w:rFonts w:ascii="ＭＳ 明朝" w:eastAsia="ＭＳ 明朝" w:hAnsi="ＭＳ 明朝"/>
          <w:color w:val="000000" w:themeColor="text1"/>
          <w:sz w:val="21"/>
          <w:szCs w:val="21"/>
          <w:lang w:eastAsia="ja-JP"/>
        </w:rPr>
        <w:t>.）</w:t>
      </w:r>
      <w:r w:rsidR="00D60BF4" w:rsidRPr="00D60BF4">
        <w:rPr>
          <w:rFonts w:ascii="ＭＳ 明朝" w:eastAsia="ＭＳ 明朝" w:hAnsi="ＭＳ 明朝" w:hint="eastAsia"/>
          <w:color w:val="000000" w:themeColor="text1"/>
          <w:sz w:val="21"/>
          <w:szCs w:val="21"/>
          <w:lang w:eastAsia="ja-JP"/>
        </w:rPr>
        <w:t>が，感覚記憶の性質を明らかにするために初めて使用した部分報告法に関する記述として妥当なのはどれか。</w:t>
      </w: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１．ランダムな数字や文字の系列を読み上げ，それを順序どおりに再生させ，再生数</w:t>
      </w:r>
    </w:p>
    <w:p w:rsidR="00D60BF4" w:rsidRPr="00D60BF4" w:rsidRDefault="00D60BF4" w:rsidP="00D60BF4">
      <w:pPr>
        <w:pStyle w:val="a3"/>
        <w:spacing w:line="304" w:lineRule="auto"/>
        <w:ind w:right="55" w:firstLineChars="300" w:firstLine="63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をカウントする。</w:t>
      </w:r>
    </w:p>
    <w:p w:rsidR="00D60BF4" w:rsidRDefault="00D60BF4" w:rsidP="00D60BF4">
      <w:pPr>
        <w:pStyle w:val="a3"/>
        <w:spacing w:line="304" w:lineRule="auto"/>
        <w:ind w:leftChars="100" w:left="220" w:right="55"/>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２．複数の文を一つずつ提示し，それらを音読させながら，文中の下線部分の語句を</w:t>
      </w:r>
    </w:p>
    <w:p w:rsidR="00D60BF4" w:rsidRPr="00D60BF4" w:rsidRDefault="00D60BF4" w:rsidP="00D60BF4">
      <w:pPr>
        <w:pStyle w:val="a3"/>
        <w:spacing w:line="304" w:lineRule="auto"/>
        <w:ind w:leftChars="100" w:left="220" w:right="55" w:firstLineChars="200" w:firstLine="420"/>
        <w:rPr>
          <w:rFonts w:ascii="ＭＳ 明朝" w:eastAsia="ＭＳ 明朝" w:hAnsi="ＭＳ 明朝"/>
          <w:color w:val="000000" w:themeColor="text1"/>
          <w:sz w:val="21"/>
          <w:szCs w:val="21"/>
          <w:lang w:eastAsia="ja-JP"/>
        </w:rPr>
      </w:pPr>
      <w:r w:rsidRPr="00D60BF4">
        <w:rPr>
          <w:rFonts w:ascii="ＭＳ 明朝" w:eastAsia="ＭＳ 明朝" w:hAnsi="ＭＳ 明朝"/>
          <w:color w:val="000000" w:themeColor="text1"/>
          <w:sz w:val="21"/>
          <w:szCs w:val="21"/>
          <w:lang w:eastAsia="ja-JP"/>
        </w:rPr>
        <w:t>記憶</w:t>
      </w:r>
      <w:r w:rsidRPr="00D60BF4">
        <w:rPr>
          <w:rFonts w:ascii="ＭＳ 明朝" w:eastAsia="ＭＳ 明朝" w:hAnsi="ＭＳ 明朝" w:hint="eastAsia"/>
          <w:color w:val="000000" w:themeColor="text1"/>
          <w:sz w:val="21"/>
          <w:szCs w:val="21"/>
          <w:lang w:eastAsia="ja-JP"/>
        </w:rPr>
        <w:t>させる。音読後に，下線部分の語句を再生させ，再生語句数を算出する。</w:t>
      </w: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３．文字配列を短時間提示し，直後に報告すべき文字列の位置を指示し，その再生率</w:t>
      </w:r>
    </w:p>
    <w:p w:rsidR="00D60BF4" w:rsidRPr="00D60BF4" w:rsidRDefault="00D60BF4" w:rsidP="00D60BF4">
      <w:pPr>
        <w:pStyle w:val="a3"/>
        <w:spacing w:line="304" w:lineRule="auto"/>
        <w:ind w:right="55" w:firstLineChars="300" w:firstLine="63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を算出する。</w:t>
      </w: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４．４０語程度の単語リストを提示し，提示順序と関係なく自由な順序で単語を再生さ</w:t>
      </w:r>
    </w:p>
    <w:p w:rsidR="00D60BF4" w:rsidRPr="00D60BF4" w:rsidRDefault="00D60BF4" w:rsidP="00D60BF4">
      <w:pPr>
        <w:pStyle w:val="a3"/>
        <w:spacing w:line="304" w:lineRule="auto"/>
        <w:ind w:right="55" w:firstLineChars="300" w:firstLine="63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せ，リスト内で提示された順序と再生成績の関連を検討する。</w:t>
      </w: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５．無意味綴りのリストを完全に覚えさせた後で，一定の時間をおいて再び完全に覚</w:t>
      </w:r>
    </w:p>
    <w:p w:rsidR="002A1EB9" w:rsidRPr="00C16EDF" w:rsidRDefault="00D60BF4" w:rsidP="00D60BF4">
      <w:pPr>
        <w:pStyle w:val="a3"/>
        <w:spacing w:line="304" w:lineRule="auto"/>
        <w:ind w:right="55" w:firstLineChars="300" w:firstLine="63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えさせ，それに要した時間と最初に要した時間の比を算出する。</w:t>
      </w:r>
    </w:p>
    <w:p w:rsidR="002A1EB9" w:rsidRPr="00C16EDF" w:rsidRDefault="002A1EB9" w:rsidP="00461FC7">
      <w:pPr>
        <w:pStyle w:val="a3"/>
        <w:spacing w:line="304" w:lineRule="auto"/>
        <w:ind w:right="55"/>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D1468A" w:rsidRPr="00C16EDF" w:rsidRDefault="00D1468A"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2A1EB9">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【正答：</w:t>
      </w:r>
      <w:r w:rsidR="00D60BF4">
        <w:rPr>
          <w:rFonts w:asciiTheme="majorEastAsia" w:eastAsiaTheme="majorEastAsia" w:hAnsiTheme="majorEastAsia" w:hint="eastAsia"/>
          <w:color w:val="000000" w:themeColor="text1"/>
          <w:sz w:val="21"/>
          <w:szCs w:val="21"/>
          <w:lang w:eastAsia="ja-JP"/>
        </w:rPr>
        <w:t>３</w:t>
      </w:r>
      <w:r w:rsidRPr="00C16EDF">
        <w:rPr>
          <w:rFonts w:asciiTheme="majorEastAsia" w:eastAsiaTheme="majorEastAsia" w:hAnsiTheme="majorEastAsia" w:hint="eastAsia"/>
          <w:color w:val="000000" w:themeColor="text1"/>
          <w:sz w:val="21"/>
          <w:szCs w:val="21"/>
          <w:lang w:eastAsia="ja-JP"/>
        </w:rPr>
        <w:t>】</w:t>
      </w:r>
    </w:p>
    <w:p w:rsidR="002A1EB9" w:rsidRPr="00C16EDF" w:rsidRDefault="002A1EB9">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p>
    <w:p w:rsidR="00334949" w:rsidRPr="00C16EDF" w:rsidRDefault="00334949" w:rsidP="00461FC7">
      <w:pPr>
        <w:spacing w:before="100" w:line="316" w:lineRule="auto"/>
        <w:ind w:right="99"/>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lastRenderedPageBreak/>
        <w:t>例題２</w:t>
      </w:r>
    </w:p>
    <w:p w:rsidR="00D60BF4" w:rsidRP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ディシ（</w:t>
      </w:r>
      <w:proofErr w:type="spellStart"/>
      <w:r w:rsidRPr="00D60BF4">
        <w:rPr>
          <w:rFonts w:ascii="ＭＳ 明朝" w:eastAsia="ＭＳ 明朝" w:hAnsi="ＭＳ 明朝"/>
          <w:color w:val="000000" w:themeColor="text1"/>
          <w:sz w:val="21"/>
          <w:szCs w:val="21"/>
          <w:lang w:eastAsia="ja-JP"/>
        </w:rPr>
        <w:t>Deci,E.L</w:t>
      </w:r>
      <w:proofErr w:type="spellEnd"/>
      <w:r w:rsidRPr="00D60BF4">
        <w:rPr>
          <w:rFonts w:ascii="ＭＳ 明朝" w:eastAsia="ＭＳ 明朝" w:hAnsi="ＭＳ 明朝"/>
          <w:color w:val="000000" w:themeColor="text1"/>
          <w:sz w:val="21"/>
          <w:szCs w:val="21"/>
          <w:lang w:eastAsia="ja-JP"/>
        </w:rPr>
        <w:t>.）</w:t>
      </w:r>
      <w:r w:rsidRPr="00D60BF4">
        <w:rPr>
          <w:rFonts w:ascii="ＭＳ 明朝" w:eastAsia="ＭＳ 明朝" w:hAnsi="ＭＳ 明朝" w:hint="eastAsia"/>
          <w:color w:val="000000" w:themeColor="text1"/>
          <w:sz w:val="21"/>
          <w:szCs w:val="21"/>
          <w:lang w:eastAsia="ja-JP"/>
        </w:rPr>
        <w:t>の認知的評価理論に関する次の文中のア～ウに入る語がいずれも正しいのはどれか。</w:t>
      </w:r>
    </w:p>
    <w:p w:rsidR="00D60BF4" w:rsidRPr="00D60BF4" w:rsidRDefault="00D60BF4" w:rsidP="00D60BF4">
      <w:pPr>
        <w:pStyle w:val="a3"/>
        <w:spacing w:line="304" w:lineRule="auto"/>
        <w:ind w:right="55" w:firstLineChars="200" w:firstLine="420"/>
        <w:rPr>
          <w:rFonts w:ascii="ＭＳ 明朝" w:eastAsia="ＭＳ 明朝" w:hAnsi="ＭＳ 明朝"/>
          <w:color w:val="000000" w:themeColor="text1"/>
          <w:sz w:val="21"/>
          <w:szCs w:val="21"/>
          <w:lang w:eastAsia="ja-JP"/>
        </w:rPr>
      </w:pPr>
    </w:p>
    <w:p w:rsidR="00D60BF4" w:rsidRP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ディシはパズルを用いた実験によって，内発的動機づけと報酬との関係について検討した。金銭的報酬と社会的報酬（ほめる），無報酬の３条件の内発的動機づけの高さを比較した結果，金銭的報酬を与えられた被験者は他の条件と比べて内発的動機づけが</w:t>
      </w:r>
      <w:r w:rsidRPr="00D60BF4">
        <w:rPr>
          <w:rFonts w:ascii="ＭＳ 明朝" w:eastAsia="ＭＳ 明朝" w:hAnsi="ＭＳ 明朝"/>
          <w:color w:val="000000" w:themeColor="text1"/>
          <w:sz w:val="21"/>
          <w:szCs w:val="21"/>
          <w:bdr w:val="single" w:sz="4" w:space="0" w:color="auto"/>
          <w:lang w:eastAsia="ja-JP"/>
        </w:rPr>
        <w:t xml:space="preserve"> </w:t>
      </w:r>
      <w:r>
        <w:rPr>
          <w:rFonts w:ascii="ＭＳ 明朝" w:eastAsia="ＭＳ 明朝" w:hAnsi="ＭＳ 明朝" w:hint="eastAsia"/>
          <w:color w:val="000000" w:themeColor="text1"/>
          <w:sz w:val="21"/>
          <w:szCs w:val="21"/>
          <w:bdr w:val="single" w:sz="4" w:space="0" w:color="auto"/>
          <w:lang w:eastAsia="ja-JP"/>
        </w:rPr>
        <w:t xml:space="preserve">　</w:t>
      </w:r>
      <w:r w:rsidRPr="00D60BF4">
        <w:rPr>
          <w:rFonts w:ascii="ＭＳ 明朝" w:eastAsia="ＭＳ 明朝" w:hAnsi="ＭＳ 明朝" w:hint="eastAsia"/>
          <w:color w:val="000000" w:themeColor="text1"/>
          <w:sz w:val="21"/>
          <w:szCs w:val="21"/>
          <w:bdr w:val="single" w:sz="4" w:space="0" w:color="auto"/>
          <w:lang w:eastAsia="ja-JP"/>
        </w:rPr>
        <w:t>ア</w:t>
      </w:r>
      <w:r>
        <w:rPr>
          <w:rFonts w:ascii="ＭＳ 明朝" w:eastAsia="ＭＳ 明朝" w:hAnsi="ＭＳ 明朝" w:hint="eastAsia"/>
          <w:color w:val="000000" w:themeColor="text1"/>
          <w:sz w:val="21"/>
          <w:szCs w:val="21"/>
          <w:bdr w:val="single" w:sz="4" w:space="0" w:color="auto"/>
          <w:lang w:eastAsia="ja-JP"/>
        </w:rPr>
        <w:t xml:space="preserve">　</w:t>
      </w:r>
      <w:r w:rsidRPr="00D60BF4">
        <w:rPr>
          <w:rFonts w:ascii="ＭＳ 明朝" w:eastAsia="ＭＳ 明朝" w:hAnsi="ＭＳ 明朝"/>
          <w:color w:val="000000" w:themeColor="text1"/>
          <w:sz w:val="21"/>
          <w:szCs w:val="21"/>
          <w:bdr w:val="single" w:sz="4" w:space="0" w:color="auto"/>
          <w:lang w:eastAsia="ja-JP"/>
        </w:rPr>
        <w:t xml:space="preserve"> </w:t>
      </w:r>
      <w:r w:rsidRPr="00D60BF4">
        <w:rPr>
          <w:rFonts w:ascii="ＭＳ 明朝" w:eastAsia="ＭＳ 明朝" w:hAnsi="ＭＳ 明朝" w:hint="eastAsia"/>
          <w:color w:val="000000" w:themeColor="text1"/>
          <w:sz w:val="21"/>
          <w:szCs w:val="21"/>
          <w:lang w:eastAsia="ja-JP"/>
        </w:rPr>
        <w:t>なることが示された。これを</w:t>
      </w:r>
      <w:r w:rsidRPr="00D60BF4">
        <w:rPr>
          <w:rFonts w:ascii="ＭＳ 明朝" w:eastAsia="ＭＳ 明朝" w:hAnsi="ＭＳ 明朝"/>
          <w:color w:val="000000" w:themeColor="text1"/>
          <w:sz w:val="21"/>
          <w:szCs w:val="21"/>
          <w:bdr w:val="single" w:sz="4" w:space="0" w:color="auto"/>
          <w:lang w:eastAsia="ja-JP"/>
        </w:rPr>
        <w:t xml:space="preserve"> </w:t>
      </w:r>
      <w:r>
        <w:rPr>
          <w:rFonts w:ascii="ＭＳ 明朝" w:eastAsia="ＭＳ 明朝" w:hAnsi="ＭＳ 明朝" w:hint="eastAsia"/>
          <w:color w:val="000000" w:themeColor="text1"/>
          <w:sz w:val="21"/>
          <w:szCs w:val="21"/>
          <w:bdr w:val="single" w:sz="4" w:space="0" w:color="auto"/>
          <w:lang w:eastAsia="ja-JP"/>
        </w:rPr>
        <w:t xml:space="preserve">　</w:t>
      </w:r>
      <w:r w:rsidRPr="00D60BF4">
        <w:rPr>
          <w:rFonts w:ascii="ＭＳ 明朝" w:eastAsia="ＭＳ 明朝" w:hAnsi="ＭＳ 明朝" w:hint="eastAsia"/>
          <w:color w:val="000000" w:themeColor="text1"/>
          <w:sz w:val="21"/>
          <w:szCs w:val="21"/>
          <w:bdr w:val="single" w:sz="4" w:space="0" w:color="auto"/>
          <w:lang w:eastAsia="ja-JP"/>
        </w:rPr>
        <w:t>イ</w:t>
      </w:r>
      <w:r>
        <w:rPr>
          <w:rFonts w:ascii="ＭＳ 明朝" w:eastAsia="ＭＳ 明朝" w:hAnsi="ＭＳ 明朝" w:hint="eastAsia"/>
          <w:color w:val="000000" w:themeColor="text1"/>
          <w:sz w:val="21"/>
          <w:szCs w:val="21"/>
          <w:bdr w:val="single" w:sz="4" w:space="0" w:color="auto"/>
          <w:lang w:eastAsia="ja-JP"/>
        </w:rPr>
        <w:t xml:space="preserve">　</w:t>
      </w:r>
      <w:r w:rsidRPr="00D60BF4">
        <w:rPr>
          <w:rFonts w:ascii="ＭＳ 明朝" w:eastAsia="ＭＳ 明朝" w:hAnsi="ＭＳ 明朝"/>
          <w:color w:val="000000" w:themeColor="text1"/>
          <w:sz w:val="21"/>
          <w:szCs w:val="21"/>
          <w:bdr w:val="single" w:sz="4" w:space="0" w:color="auto"/>
          <w:lang w:eastAsia="ja-JP"/>
        </w:rPr>
        <w:t xml:space="preserve"> </w:t>
      </w:r>
      <w:r w:rsidRPr="00D60BF4">
        <w:rPr>
          <w:rFonts w:ascii="ＭＳ 明朝" w:eastAsia="ＭＳ 明朝" w:hAnsi="ＭＳ 明朝" w:hint="eastAsia"/>
          <w:color w:val="000000" w:themeColor="text1"/>
          <w:sz w:val="21"/>
          <w:szCs w:val="21"/>
          <w:lang w:eastAsia="ja-JP"/>
        </w:rPr>
        <w:t>と呼ぶ。</w:t>
      </w:r>
    </w:p>
    <w:p w:rsidR="00F32854" w:rsidRPr="00C16EDF"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ディシの認知的評価理論によれば，この現象は金銭的報酬によって</w:t>
      </w:r>
      <w:r w:rsidRPr="00D60BF4">
        <w:rPr>
          <w:rFonts w:ascii="ＭＳ 明朝" w:eastAsia="ＭＳ 明朝" w:hAnsi="ＭＳ 明朝" w:hint="eastAsia"/>
          <w:color w:val="000000" w:themeColor="text1"/>
          <w:sz w:val="21"/>
          <w:szCs w:val="21"/>
          <w:bdr w:val="single" w:sz="4" w:space="0" w:color="auto"/>
          <w:lang w:eastAsia="ja-JP"/>
        </w:rPr>
        <w:t xml:space="preserve">　</w:t>
      </w:r>
      <w:r>
        <w:rPr>
          <w:rFonts w:ascii="ＭＳ 明朝" w:eastAsia="ＭＳ 明朝" w:hAnsi="ＭＳ 明朝" w:hint="eastAsia"/>
          <w:color w:val="000000" w:themeColor="text1"/>
          <w:sz w:val="21"/>
          <w:szCs w:val="21"/>
          <w:bdr w:val="single" w:sz="4" w:space="0" w:color="auto"/>
          <w:lang w:eastAsia="ja-JP"/>
        </w:rPr>
        <w:t xml:space="preserve"> </w:t>
      </w:r>
      <w:r w:rsidRPr="00D60BF4">
        <w:rPr>
          <w:rFonts w:ascii="ＭＳ 明朝" w:eastAsia="ＭＳ 明朝" w:hAnsi="ＭＳ 明朝" w:hint="eastAsia"/>
          <w:color w:val="000000" w:themeColor="text1"/>
          <w:sz w:val="21"/>
          <w:szCs w:val="21"/>
          <w:bdr w:val="single" w:sz="4" w:space="0" w:color="auto"/>
          <w:lang w:eastAsia="ja-JP"/>
        </w:rPr>
        <w:t>ウ</w:t>
      </w:r>
      <w:r>
        <w:rPr>
          <w:rFonts w:ascii="ＭＳ 明朝" w:eastAsia="ＭＳ 明朝" w:hAnsi="ＭＳ 明朝" w:hint="eastAsia"/>
          <w:color w:val="000000" w:themeColor="text1"/>
          <w:sz w:val="21"/>
          <w:szCs w:val="21"/>
          <w:bdr w:val="single" w:sz="4" w:space="0" w:color="auto"/>
          <w:lang w:eastAsia="ja-JP"/>
        </w:rPr>
        <w:t xml:space="preserve"> </w:t>
      </w:r>
      <w:r w:rsidRPr="00D60BF4">
        <w:rPr>
          <w:rFonts w:ascii="ＭＳ 明朝" w:eastAsia="ＭＳ 明朝" w:hAnsi="ＭＳ 明朝" w:hint="eastAsia"/>
          <w:color w:val="000000" w:themeColor="text1"/>
          <w:sz w:val="21"/>
          <w:szCs w:val="21"/>
          <w:bdr w:val="single" w:sz="4" w:space="0" w:color="auto"/>
          <w:lang w:eastAsia="ja-JP"/>
        </w:rPr>
        <w:t xml:space="preserve">　</w:t>
      </w:r>
      <w:r w:rsidRPr="00D60BF4">
        <w:rPr>
          <w:rFonts w:ascii="ＭＳ 明朝" w:eastAsia="ＭＳ 明朝" w:hAnsi="ＭＳ 明朝" w:hint="eastAsia"/>
          <w:color w:val="000000" w:themeColor="text1"/>
          <w:sz w:val="21"/>
          <w:szCs w:val="21"/>
          <w:lang w:eastAsia="ja-JP"/>
        </w:rPr>
        <w:t>の程度が低下することに原因があるとされている。</w:t>
      </w: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D60BF4" w:rsidRPr="00D60BF4" w:rsidRDefault="00D60BF4" w:rsidP="00D60BF4">
      <w:pPr>
        <w:pStyle w:val="a3"/>
        <w:spacing w:line="304" w:lineRule="auto"/>
        <w:ind w:right="55"/>
        <w:rPr>
          <w:rFonts w:ascii="ＭＳ 明朝" w:eastAsia="ＭＳ 明朝" w:hAnsi="ＭＳ 明朝" w:hint="eastAsia"/>
          <w:color w:val="000000" w:themeColor="text1"/>
          <w:sz w:val="21"/>
          <w:szCs w:val="21"/>
          <w:lang w:eastAsia="ja-JP"/>
        </w:rPr>
      </w:pPr>
      <w:r>
        <w:rPr>
          <w:rFonts w:ascii="ＭＳ 明朝" w:eastAsia="ＭＳ 明朝" w:hAnsi="ＭＳ 明朝" w:hint="eastAsia"/>
          <w:color w:val="000000" w:themeColor="text1"/>
          <w:sz w:val="21"/>
          <w:szCs w:val="21"/>
          <w:lang w:eastAsia="ja-JP"/>
        </w:rPr>
        <w:t xml:space="preserve">　　　</w:t>
      </w:r>
      <w:r w:rsidRPr="00D60BF4">
        <w:rPr>
          <w:rFonts w:ascii="ＭＳ 明朝" w:eastAsia="ＭＳ 明朝" w:hAnsi="ＭＳ 明朝"/>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ア</w:t>
      </w:r>
      <w:r w:rsidRPr="00D60BF4">
        <w:rPr>
          <w:rFonts w:ascii="ＭＳ 明朝" w:eastAsia="ＭＳ 明朝" w:hAnsi="ＭＳ 明朝"/>
          <w:color w:val="000000" w:themeColor="text1"/>
          <w:sz w:val="21"/>
          <w:szCs w:val="21"/>
          <w:lang w:eastAsia="ja-JP"/>
        </w:rPr>
        <w:t xml:space="preserve"> </w:t>
      </w:r>
      <w:r>
        <w:rPr>
          <w:rFonts w:ascii="ＭＳ 明朝" w:eastAsia="ＭＳ 明朝" w:hAnsi="ＭＳ 明朝"/>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 xml:space="preserve">　　イ</w:t>
      </w:r>
      <w:r>
        <w:rPr>
          <w:rFonts w:ascii="ＭＳ 明朝" w:eastAsia="ＭＳ 明朝" w:hAnsi="ＭＳ 明朝"/>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 xml:space="preserve">　　　 ウ</w:t>
      </w:r>
    </w:p>
    <w:p w:rsidR="00D60BF4" w:rsidRPr="00D60BF4" w:rsidRDefault="00D60BF4" w:rsidP="00D60BF4">
      <w:pPr>
        <w:pStyle w:val="a3"/>
        <w:spacing w:line="304" w:lineRule="auto"/>
        <w:ind w:right="55"/>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z w:val="21"/>
          <w:szCs w:val="21"/>
          <w:lang w:eastAsia="ja-JP"/>
        </w:rPr>
        <w:t xml:space="preserve">　１．高く</w:t>
      </w:r>
      <w:r w:rsidRPr="00D60BF4">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アンダーマイニング効果</w:t>
      </w:r>
      <w:r>
        <w:rPr>
          <w:rFonts w:ascii="ＭＳ 明朝" w:eastAsia="ＭＳ 明朝" w:hAnsi="ＭＳ 明朝" w:hint="eastAsia"/>
          <w:color w:val="000000" w:themeColor="text1"/>
          <w:sz w:val="21"/>
          <w:szCs w:val="21"/>
          <w:lang w:eastAsia="ja-JP"/>
        </w:rPr>
        <w:t xml:space="preserve">　　　自己決定</w:t>
      </w:r>
    </w:p>
    <w:p w:rsidR="00D60BF4" w:rsidRPr="00D60BF4" w:rsidRDefault="00D60BF4" w:rsidP="00D60BF4">
      <w:pPr>
        <w:pStyle w:val="a3"/>
        <w:spacing w:line="304" w:lineRule="auto"/>
        <w:ind w:right="55"/>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z w:val="21"/>
          <w:szCs w:val="21"/>
          <w:lang w:eastAsia="ja-JP"/>
        </w:rPr>
        <w:t xml:space="preserve">　２．高く</w:t>
      </w:r>
      <w:r w:rsidRPr="00D60BF4">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アンダーマイニング効果</w:t>
      </w:r>
      <w:r w:rsidRPr="00D60BF4">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随伴性の認知</w:t>
      </w:r>
    </w:p>
    <w:p w:rsidR="00D60BF4" w:rsidRPr="00D60BF4" w:rsidRDefault="00D60BF4" w:rsidP="00D60BF4">
      <w:pPr>
        <w:pStyle w:val="a3"/>
        <w:spacing w:line="304" w:lineRule="auto"/>
        <w:ind w:right="55"/>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 xml:space="preserve">　３．</w:t>
      </w:r>
      <w:r>
        <w:rPr>
          <w:rFonts w:ascii="ＭＳ 明朝" w:eastAsia="ＭＳ 明朝" w:hAnsi="ＭＳ 明朝" w:hint="eastAsia"/>
          <w:color w:val="000000" w:themeColor="text1"/>
          <w:sz w:val="21"/>
          <w:szCs w:val="21"/>
          <w:lang w:eastAsia="ja-JP"/>
        </w:rPr>
        <w:t>高く</w:t>
      </w:r>
      <w:r w:rsidRPr="00D60BF4">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ピグマリオン効果</w:t>
      </w:r>
      <w:r w:rsidRPr="00D60BF4">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随伴性の認知</w:t>
      </w:r>
    </w:p>
    <w:p w:rsidR="00D60BF4" w:rsidRPr="00D60BF4" w:rsidRDefault="00D60BF4" w:rsidP="00D60BF4">
      <w:pPr>
        <w:pStyle w:val="a3"/>
        <w:spacing w:line="304" w:lineRule="auto"/>
        <w:ind w:right="55"/>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 xml:space="preserve">　４．</w:t>
      </w:r>
      <w:r>
        <w:rPr>
          <w:rFonts w:ascii="ＭＳ 明朝" w:eastAsia="ＭＳ 明朝" w:hAnsi="ＭＳ 明朝" w:hint="eastAsia"/>
          <w:color w:val="000000" w:themeColor="text1"/>
          <w:sz w:val="21"/>
          <w:szCs w:val="21"/>
          <w:lang w:eastAsia="ja-JP"/>
        </w:rPr>
        <w:t>低く　　　アンダーマイニング効果</w:t>
      </w:r>
      <w:r w:rsidRPr="00D60BF4">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自己決定</w:t>
      </w:r>
    </w:p>
    <w:p w:rsidR="00F32854" w:rsidRPr="00C16EDF" w:rsidRDefault="00D60BF4" w:rsidP="00D60BF4">
      <w:pPr>
        <w:pStyle w:val="a3"/>
        <w:spacing w:line="304" w:lineRule="auto"/>
        <w:ind w:right="55"/>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 xml:space="preserve">　５．</w:t>
      </w:r>
      <w:r>
        <w:rPr>
          <w:rFonts w:ascii="ＭＳ 明朝" w:eastAsia="ＭＳ 明朝" w:hAnsi="ＭＳ 明朝" w:hint="eastAsia"/>
          <w:color w:val="000000" w:themeColor="text1"/>
          <w:sz w:val="21"/>
          <w:szCs w:val="21"/>
          <w:lang w:eastAsia="ja-JP"/>
        </w:rPr>
        <w:t>低く</w:t>
      </w:r>
      <w:r w:rsidRPr="00D60BF4">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ピグマリオン効果</w:t>
      </w:r>
      <w:r w:rsidRPr="00D60BF4">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 xml:space="preserve">　　　</w:t>
      </w:r>
      <w:r>
        <w:rPr>
          <w:rFonts w:ascii="ＭＳ 明朝" w:eastAsia="ＭＳ 明朝" w:hAnsi="ＭＳ 明朝" w:hint="eastAsia"/>
          <w:color w:val="000000" w:themeColor="text1"/>
          <w:sz w:val="21"/>
          <w:szCs w:val="21"/>
          <w:lang w:eastAsia="ja-JP"/>
        </w:rPr>
        <w:t>随伴性の認知</w:t>
      </w: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CE0007" w:rsidP="00F32854">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w:t>
      </w:r>
      <w:r w:rsidR="00D60BF4">
        <w:rPr>
          <w:rFonts w:asciiTheme="majorEastAsia" w:eastAsiaTheme="majorEastAsia" w:hAnsiTheme="majorEastAsia" w:hint="eastAsia"/>
          <w:color w:val="000000" w:themeColor="text1"/>
          <w:sz w:val="21"/>
          <w:szCs w:val="21"/>
          <w:lang w:eastAsia="ja-JP"/>
        </w:rPr>
        <w:t>４</w:t>
      </w:r>
      <w:r w:rsidR="00F32854" w:rsidRPr="00C16EDF">
        <w:rPr>
          <w:rFonts w:asciiTheme="majorEastAsia" w:eastAsiaTheme="majorEastAsia" w:hAnsiTheme="majorEastAsia" w:hint="eastAsia"/>
          <w:color w:val="000000" w:themeColor="text1"/>
          <w:sz w:val="21"/>
          <w:szCs w:val="21"/>
          <w:lang w:eastAsia="ja-JP"/>
        </w:rPr>
        <w:t>】</w:t>
      </w:r>
    </w:p>
    <w:p w:rsidR="008E4873" w:rsidRPr="00C16EDF" w:rsidRDefault="00F32854" w:rsidP="00461FC7">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r w:rsidR="008E4873" w:rsidRPr="00C16EDF">
        <w:rPr>
          <w:rFonts w:asciiTheme="majorEastAsia" w:eastAsiaTheme="majorEastAsia" w:hAnsiTheme="majorEastAsia" w:hint="eastAsia"/>
          <w:color w:val="000000" w:themeColor="text1"/>
          <w:sz w:val="21"/>
          <w:szCs w:val="21"/>
          <w:lang w:eastAsia="ja-JP"/>
        </w:rPr>
        <w:lastRenderedPageBreak/>
        <w:t>例題３</w:t>
      </w: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テイラー（</w:t>
      </w:r>
      <w:proofErr w:type="spellStart"/>
      <w:r w:rsidRPr="00D60BF4">
        <w:rPr>
          <w:rFonts w:ascii="ＭＳ 明朝" w:eastAsia="ＭＳ 明朝" w:hAnsi="ＭＳ 明朝"/>
          <w:color w:val="000000" w:themeColor="text1"/>
          <w:sz w:val="21"/>
          <w:szCs w:val="21"/>
          <w:lang w:eastAsia="ja-JP"/>
        </w:rPr>
        <w:t>Taylor,F.W</w:t>
      </w:r>
      <w:proofErr w:type="spellEnd"/>
      <w:r w:rsidRPr="00D60BF4">
        <w:rPr>
          <w:rFonts w:ascii="ＭＳ 明朝" w:eastAsia="ＭＳ 明朝" w:hAnsi="ＭＳ 明朝"/>
          <w:color w:val="000000" w:themeColor="text1"/>
          <w:sz w:val="21"/>
          <w:szCs w:val="21"/>
          <w:lang w:eastAsia="ja-JP"/>
        </w:rPr>
        <w:t>.）</w:t>
      </w:r>
      <w:r w:rsidRPr="00D60BF4">
        <w:rPr>
          <w:rFonts w:ascii="ＭＳ 明朝" w:eastAsia="ＭＳ 明朝" w:hAnsi="ＭＳ 明朝" w:hint="eastAsia"/>
          <w:color w:val="000000" w:themeColor="text1"/>
          <w:sz w:val="21"/>
          <w:szCs w:val="21"/>
          <w:lang w:eastAsia="ja-JP"/>
        </w:rPr>
        <w:t>の科学的管理法に関する記述として妥当なのはどれか。</w:t>
      </w:r>
    </w:p>
    <w:p w:rsidR="00D60BF4" w:rsidRPr="00D60BF4" w:rsidRDefault="00D60BF4" w:rsidP="00D60BF4">
      <w:pPr>
        <w:pStyle w:val="a3"/>
        <w:spacing w:line="304" w:lineRule="auto"/>
        <w:ind w:right="55" w:firstLineChars="100" w:firstLine="210"/>
        <w:rPr>
          <w:rFonts w:ascii="ＭＳ 明朝" w:eastAsia="ＭＳ 明朝" w:hAnsi="ＭＳ 明朝" w:hint="eastAsia"/>
          <w:color w:val="000000" w:themeColor="text1"/>
          <w:sz w:val="21"/>
          <w:szCs w:val="21"/>
          <w:lang w:eastAsia="ja-JP"/>
        </w:rPr>
      </w:pP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１．生産性・効率性は，労働者の誇りなどの情緒的要素や人間関係などの社会的要素</w:t>
      </w:r>
    </w:p>
    <w:p w:rsidR="00D60BF4" w:rsidRPr="00D60BF4" w:rsidRDefault="00D60BF4" w:rsidP="00D60BF4">
      <w:pPr>
        <w:pStyle w:val="a3"/>
        <w:spacing w:line="304" w:lineRule="auto"/>
        <w:ind w:right="55" w:firstLineChars="300" w:firstLine="63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の影響を受けるとした。</w:t>
      </w: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２．組織を権力闘争の場として捉え，組織の権力構造が，経営戦略の行方に重要な影</w:t>
      </w:r>
    </w:p>
    <w:p w:rsidR="00D60BF4" w:rsidRPr="00D60BF4" w:rsidRDefault="00D60BF4" w:rsidP="00D60BF4">
      <w:pPr>
        <w:pStyle w:val="a3"/>
        <w:spacing w:line="304" w:lineRule="auto"/>
        <w:ind w:right="55" w:firstLineChars="300" w:firstLine="630"/>
        <w:rPr>
          <w:rFonts w:ascii="ＭＳ 明朝" w:eastAsia="ＭＳ 明朝" w:hAnsi="ＭＳ 明朝"/>
          <w:color w:val="000000" w:themeColor="text1"/>
          <w:sz w:val="21"/>
          <w:szCs w:val="21"/>
          <w:lang w:eastAsia="ja-JP"/>
        </w:rPr>
      </w:pPr>
      <w:r w:rsidRPr="00D60BF4">
        <w:rPr>
          <w:rFonts w:ascii="ＭＳ 明朝" w:eastAsia="ＭＳ 明朝" w:hAnsi="ＭＳ 明朝"/>
          <w:color w:val="000000" w:themeColor="text1"/>
          <w:sz w:val="21"/>
          <w:szCs w:val="21"/>
          <w:lang w:eastAsia="ja-JP"/>
        </w:rPr>
        <w:t>響</w:t>
      </w:r>
      <w:r w:rsidRPr="00D60BF4">
        <w:rPr>
          <w:rFonts w:ascii="ＭＳ 明朝" w:eastAsia="ＭＳ 明朝" w:hAnsi="ＭＳ 明朝" w:hint="eastAsia"/>
          <w:color w:val="000000" w:themeColor="text1"/>
          <w:sz w:val="21"/>
          <w:szCs w:val="21"/>
          <w:lang w:eastAsia="ja-JP"/>
        </w:rPr>
        <w:t>を及ぼすことは避けられないと考えた。</w:t>
      </w: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３．組織を機械のイメージで捉え，生産効率の面から作業行動を分析し，労働者の賃</w:t>
      </w:r>
    </w:p>
    <w:p w:rsidR="00D60BF4" w:rsidRPr="00D60BF4" w:rsidRDefault="00D60BF4" w:rsidP="00D60BF4">
      <w:pPr>
        <w:pStyle w:val="a3"/>
        <w:spacing w:line="304" w:lineRule="auto"/>
        <w:ind w:right="55" w:firstLineChars="300" w:firstLine="630"/>
        <w:rPr>
          <w:rFonts w:ascii="ＭＳ 明朝" w:eastAsia="ＭＳ 明朝" w:hAnsi="ＭＳ 明朝"/>
          <w:color w:val="000000" w:themeColor="text1"/>
          <w:sz w:val="21"/>
          <w:szCs w:val="21"/>
          <w:lang w:eastAsia="ja-JP"/>
        </w:rPr>
      </w:pPr>
      <w:r w:rsidRPr="00D60BF4">
        <w:rPr>
          <w:rFonts w:ascii="ＭＳ 明朝" w:eastAsia="ＭＳ 明朝" w:hAnsi="ＭＳ 明朝"/>
          <w:color w:val="000000" w:themeColor="text1"/>
          <w:sz w:val="21"/>
          <w:szCs w:val="21"/>
          <w:lang w:eastAsia="ja-JP"/>
        </w:rPr>
        <w:t>金</w:t>
      </w:r>
      <w:r w:rsidRPr="00D60BF4">
        <w:rPr>
          <w:rFonts w:ascii="ＭＳ 明朝" w:eastAsia="ＭＳ 明朝" w:hAnsi="ＭＳ 明朝" w:hint="eastAsia"/>
          <w:color w:val="000000" w:themeColor="text1"/>
          <w:sz w:val="21"/>
          <w:szCs w:val="21"/>
          <w:lang w:eastAsia="ja-JP"/>
        </w:rPr>
        <w:t>の支払い方や休憩時間の長さ，照明の明るさなどを設定することを提唱した。</w:t>
      </w: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４．組織を社会や環境の変化に適応して発達する，一つのまとまりを持つ生命体のよ</w:t>
      </w:r>
    </w:p>
    <w:p w:rsidR="00D60BF4" w:rsidRPr="00D60BF4" w:rsidRDefault="00D60BF4" w:rsidP="00D60BF4">
      <w:pPr>
        <w:pStyle w:val="a3"/>
        <w:spacing w:line="304" w:lineRule="auto"/>
        <w:ind w:right="55" w:firstLineChars="300" w:firstLine="63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うに捉え，環境に適応していかなければ組織の存続は難しいとした。</w:t>
      </w:r>
    </w:p>
    <w:p w:rsidR="00D60BF4" w:rsidRDefault="00D60BF4" w:rsidP="00D60BF4">
      <w:pPr>
        <w:pStyle w:val="a3"/>
        <w:spacing w:line="304" w:lineRule="auto"/>
        <w:ind w:right="55" w:firstLineChars="100" w:firstLine="21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５．組織を集合的情報処理を行うものとして脳のイメージで捉えようとし，外部から</w:t>
      </w:r>
    </w:p>
    <w:p w:rsidR="008E4873" w:rsidRPr="00C16EDF" w:rsidRDefault="00D60BF4" w:rsidP="00D60BF4">
      <w:pPr>
        <w:pStyle w:val="a3"/>
        <w:spacing w:line="304" w:lineRule="auto"/>
        <w:ind w:right="55" w:firstLineChars="300" w:firstLine="630"/>
        <w:rPr>
          <w:rFonts w:ascii="ＭＳ 明朝" w:eastAsia="ＭＳ 明朝" w:hAnsi="ＭＳ 明朝"/>
          <w:color w:val="000000" w:themeColor="text1"/>
          <w:sz w:val="21"/>
          <w:szCs w:val="21"/>
          <w:lang w:eastAsia="ja-JP"/>
        </w:rPr>
      </w:pPr>
      <w:r w:rsidRPr="00D60BF4">
        <w:rPr>
          <w:rFonts w:ascii="ＭＳ 明朝" w:eastAsia="ＭＳ 明朝" w:hAnsi="ＭＳ 明朝" w:hint="eastAsia"/>
          <w:color w:val="000000" w:themeColor="text1"/>
          <w:sz w:val="21"/>
          <w:szCs w:val="21"/>
          <w:lang w:eastAsia="ja-JP"/>
        </w:rPr>
        <w:t>もたらされる情報を正確に処理して，的確な判断を下すことが大切であるとした。</w:t>
      </w: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E13F2C" w:rsidP="008E4873">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w:t>
      </w:r>
      <w:r w:rsidR="00764BC8">
        <w:rPr>
          <w:rFonts w:asciiTheme="majorEastAsia" w:eastAsiaTheme="majorEastAsia" w:hAnsiTheme="majorEastAsia" w:hint="eastAsia"/>
          <w:color w:val="000000" w:themeColor="text1"/>
          <w:sz w:val="21"/>
          <w:szCs w:val="21"/>
          <w:lang w:eastAsia="ja-JP"/>
        </w:rPr>
        <w:t>３</w:t>
      </w:r>
      <w:bookmarkStart w:id="0" w:name="_GoBack"/>
      <w:bookmarkEnd w:id="0"/>
      <w:r w:rsidR="008E4873" w:rsidRPr="00C16EDF">
        <w:rPr>
          <w:rFonts w:asciiTheme="majorEastAsia" w:eastAsiaTheme="majorEastAsia" w:hAnsiTheme="majorEastAsia" w:hint="eastAsia"/>
          <w:color w:val="000000" w:themeColor="text1"/>
          <w:sz w:val="21"/>
          <w:szCs w:val="21"/>
          <w:lang w:eastAsia="ja-JP"/>
        </w:rPr>
        <w:t>】</w:t>
      </w:r>
    </w:p>
    <w:p w:rsidR="001A22E7" w:rsidRPr="00C16EDF" w:rsidRDefault="001A22E7">
      <w:pPr>
        <w:rPr>
          <w:rFonts w:asciiTheme="majorEastAsia" w:eastAsiaTheme="majorEastAsia" w:hAnsiTheme="majorEastAsia"/>
          <w:color w:val="000000" w:themeColor="text1"/>
          <w:sz w:val="21"/>
          <w:szCs w:val="21"/>
          <w:lang w:eastAsia="ja-JP"/>
        </w:rPr>
      </w:pPr>
    </w:p>
    <w:sectPr w:rsidR="001A22E7" w:rsidRPr="00C16EDF" w:rsidSect="00B61AF5">
      <w:headerReference w:type="default" r:id="rId6"/>
      <w:type w:val="continuous"/>
      <w:pgSz w:w="11900" w:h="16840"/>
      <w:pgMar w:top="1588" w:right="1701" w:bottom="36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9" w:rsidRDefault="00F00069" w:rsidP="00F07495">
      <w:r>
        <w:separator/>
      </w:r>
    </w:p>
  </w:endnote>
  <w:endnote w:type="continuationSeparator" w:id="0">
    <w:p w:rsidR="00F00069" w:rsidRDefault="00F00069" w:rsidP="00F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9" w:rsidRDefault="00F00069" w:rsidP="00F07495">
      <w:r>
        <w:separator/>
      </w:r>
    </w:p>
  </w:footnote>
  <w:footnote w:type="continuationSeparator" w:id="0">
    <w:p w:rsidR="00F00069" w:rsidRDefault="00F00069" w:rsidP="00F0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71" w:rsidRDefault="00D60BF4" w:rsidP="00F03DFE">
    <w:pPr>
      <w:pStyle w:val="a5"/>
      <w:wordWrap w:val="0"/>
      <w:jc w:val="right"/>
      <w:rPr>
        <w:rFonts w:ascii="ＭＳ 明朝" w:eastAsia="ＭＳ 明朝" w:hAnsi="ＭＳ 明朝"/>
        <w:sz w:val="20"/>
        <w:szCs w:val="20"/>
      </w:rPr>
    </w:pPr>
    <w:r>
      <w:rPr>
        <w:rFonts w:ascii="ＭＳ 明朝" w:eastAsia="ＭＳ 明朝" w:hAnsi="ＭＳ 明朝" w:hint="eastAsia"/>
        <w:sz w:val="20"/>
        <w:szCs w:val="20"/>
        <w:lang w:eastAsia="ja-JP"/>
      </w:rPr>
      <w:t>令和元</w:t>
    </w:r>
    <w:r w:rsidR="00F07495">
      <w:rPr>
        <w:rFonts w:ascii="ＭＳ 明朝" w:eastAsia="ＭＳ 明朝" w:hAnsi="ＭＳ 明朝"/>
        <w:sz w:val="20"/>
        <w:szCs w:val="20"/>
      </w:rPr>
      <w:t>年度</w:t>
    </w:r>
    <w:r w:rsidR="00F07495" w:rsidRPr="00EB48B4">
      <w:rPr>
        <w:rFonts w:ascii="ＭＳ 明朝" w:eastAsia="ＭＳ 明朝" w:hAnsi="ＭＳ 明朝" w:hint="eastAsia"/>
        <w:sz w:val="20"/>
        <w:szCs w:val="20"/>
      </w:rPr>
      <w:t xml:space="preserve">　</w:t>
    </w:r>
    <w:r w:rsidR="00F03DFE">
      <w:rPr>
        <w:rFonts w:ascii="ＭＳ 明朝" w:eastAsia="ＭＳ 明朝" w:hAnsi="ＭＳ 明朝" w:hint="eastAsia"/>
        <w:sz w:val="20"/>
        <w:szCs w:val="20"/>
        <w:lang w:eastAsia="ja-JP"/>
      </w:rPr>
      <w:t>６</w:t>
    </w:r>
    <w:r w:rsidR="00D06371">
      <w:rPr>
        <w:rFonts w:ascii="ＭＳ 明朝" w:eastAsia="ＭＳ 明朝" w:hAnsi="ＭＳ 明朝" w:hint="eastAsia"/>
        <w:sz w:val="20"/>
        <w:szCs w:val="20"/>
        <w:lang w:eastAsia="ja-JP"/>
      </w:rPr>
      <w:t>月実施</w:t>
    </w:r>
    <w:r w:rsidR="00F03DFE">
      <w:rPr>
        <w:rFonts w:ascii="ＭＳ 明朝" w:eastAsia="ＭＳ 明朝" w:hAnsi="ＭＳ 明朝" w:hint="eastAsia"/>
        <w:sz w:val="20"/>
        <w:szCs w:val="20"/>
        <w:lang w:eastAsia="ja-JP"/>
      </w:rPr>
      <w:t xml:space="preserve">　　　</w:t>
    </w:r>
  </w:p>
  <w:p w:rsidR="00F07495" w:rsidRPr="00EB48B4" w:rsidRDefault="00F03DFE" w:rsidP="00F07495">
    <w:pPr>
      <w:pStyle w:val="a5"/>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心理職　</w:t>
    </w:r>
    <w:r w:rsidR="00483E3F">
      <w:rPr>
        <w:rFonts w:ascii="ＭＳ 明朝" w:eastAsia="ＭＳ 明朝" w:hAnsi="ＭＳ 明朝" w:hint="eastAsia"/>
        <w:sz w:val="20"/>
        <w:szCs w:val="20"/>
        <w:lang w:eastAsia="ja-JP"/>
      </w:rPr>
      <w:t>専門</w:t>
    </w:r>
    <w:r w:rsidR="001A6FAD">
      <w:rPr>
        <w:rFonts w:ascii="ＭＳ 明朝" w:eastAsia="ＭＳ 明朝" w:hAnsi="ＭＳ 明朝" w:hint="eastAsia"/>
        <w:sz w:val="20"/>
        <w:szCs w:val="20"/>
        <w:lang w:eastAsia="ja-JP"/>
      </w:rPr>
      <w:t>考査</w:t>
    </w:r>
    <w:r w:rsidR="00F07495" w:rsidRPr="00EB48B4">
      <w:rPr>
        <w:rFonts w:ascii="ＭＳ 明朝" w:eastAsia="ＭＳ 明朝" w:hAnsi="ＭＳ 明朝" w:hint="eastAsia"/>
        <w:sz w:val="20"/>
        <w:szCs w:val="20"/>
        <w:lang w:eastAsia="ja-JP"/>
      </w:rPr>
      <w:t>（択一式）</w:t>
    </w:r>
  </w:p>
  <w:p w:rsidR="00F07495" w:rsidRDefault="00F07495">
    <w:pPr>
      <w:pStyle w:val="a5"/>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3"/>
    <w:rsid w:val="001A22E7"/>
    <w:rsid w:val="001A6FAD"/>
    <w:rsid w:val="00245719"/>
    <w:rsid w:val="002A1EB9"/>
    <w:rsid w:val="002B3DBF"/>
    <w:rsid w:val="00334949"/>
    <w:rsid w:val="00461FC7"/>
    <w:rsid w:val="00483E3F"/>
    <w:rsid w:val="005241FE"/>
    <w:rsid w:val="005D1B58"/>
    <w:rsid w:val="00673741"/>
    <w:rsid w:val="00764BC8"/>
    <w:rsid w:val="008E4873"/>
    <w:rsid w:val="0097249D"/>
    <w:rsid w:val="00AE50B2"/>
    <w:rsid w:val="00B61AF5"/>
    <w:rsid w:val="00C16EDF"/>
    <w:rsid w:val="00CB2AF0"/>
    <w:rsid w:val="00CE0007"/>
    <w:rsid w:val="00D06371"/>
    <w:rsid w:val="00D1468A"/>
    <w:rsid w:val="00D60BF4"/>
    <w:rsid w:val="00E13F2C"/>
    <w:rsid w:val="00E524AF"/>
    <w:rsid w:val="00F00069"/>
    <w:rsid w:val="00F03DFE"/>
    <w:rsid w:val="00F07495"/>
    <w:rsid w:val="00F32854"/>
    <w:rsid w:val="00F90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C58864"/>
  <w15:docId w15:val="{D435C776-DC85-4A0E-812C-64029727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7495"/>
    <w:pPr>
      <w:tabs>
        <w:tab w:val="center" w:pos="4252"/>
        <w:tab w:val="right" w:pos="8504"/>
      </w:tabs>
      <w:snapToGrid w:val="0"/>
    </w:pPr>
  </w:style>
  <w:style w:type="character" w:customStyle="1" w:styleId="a6">
    <w:name w:val="ヘッダー (文字)"/>
    <w:basedOn w:val="a0"/>
    <w:link w:val="a5"/>
    <w:uiPriority w:val="99"/>
    <w:rsid w:val="00F07495"/>
    <w:rPr>
      <w:rFonts w:ascii="PMingLiU" w:eastAsia="PMingLiU" w:hAnsi="PMingLiU" w:cs="PMingLiU"/>
    </w:rPr>
  </w:style>
  <w:style w:type="paragraph" w:styleId="a7">
    <w:name w:val="footer"/>
    <w:basedOn w:val="a"/>
    <w:link w:val="a8"/>
    <w:uiPriority w:val="99"/>
    <w:unhideWhenUsed/>
    <w:rsid w:val="00F07495"/>
    <w:pPr>
      <w:tabs>
        <w:tab w:val="center" w:pos="4252"/>
        <w:tab w:val="right" w:pos="8504"/>
      </w:tabs>
      <w:snapToGrid w:val="0"/>
    </w:pPr>
  </w:style>
  <w:style w:type="character" w:customStyle="1" w:styleId="a8">
    <w:name w:val="フッター (文字)"/>
    <w:basedOn w:val="a0"/>
    <w:link w:val="a7"/>
    <w:uiPriority w:val="99"/>
    <w:rsid w:val="00F07495"/>
    <w:rPr>
      <w:rFonts w:ascii="PMingLiU" w:eastAsia="PMingLiU" w:hAnsi="PMingLiU" w:cs="PMingLiU"/>
    </w:rPr>
  </w:style>
  <w:style w:type="paragraph" w:styleId="a9">
    <w:name w:val="Balloon Text"/>
    <w:basedOn w:val="a"/>
    <w:link w:val="aa"/>
    <w:uiPriority w:val="99"/>
    <w:semiHidden/>
    <w:unhideWhenUsed/>
    <w:rsid w:val="00F03D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3D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由佳</dc:creator>
  <cp:lastModifiedBy>人事課</cp:lastModifiedBy>
  <cp:revision>11</cp:revision>
  <cp:lastPrinted>2019-02-05T12:11:00Z</cp:lastPrinted>
  <dcterms:created xsi:type="dcterms:W3CDTF">2019-02-05T03:55:00Z</dcterms:created>
  <dcterms:modified xsi:type="dcterms:W3CDTF">2020-04-26T03:31:00Z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2019-01-24T00:00:00Z</vt:filetime>
  </property>
</Properties>
</file>