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5D0" w:rsidRPr="00B4517E" w:rsidRDefault="00557E24" w:rsidP="003B35D0">
      <w:pPr>
        <w:jc w:val="center"/>
        <w:rPr>
          <w:rFonts w:ascii="Meiryo UI" w:eastAsia="Meiryo UI" w:hAnsi="Meiryo UI" w:cs="Meiryo UI"/>
          <w:b/>
          <w:sz w:val="28"/>
          <w:szCs w:val="28"/>
        </w:rPr>
      </w:pPr>
      <w:r>
        <w:rPr>
          <w:rFonts w:ascii="Meiryo UI" w:eastAsia="Meiryo UI" w:hAnsi="Meiryo UI" w:cs="Meiryo UI" w:hint="eastAsia"/>
          <w:b/>
          <w:sz w:val="28"/>
          <w:szCs w:val="28"/>
        </w:rPr>
        <w:t>「</w:t>
      </w:r>
      <w:r w:rsidR="00C0180B">
        <w:rPr>
          <w:rFonts w:ascii="Meiryo UI" w:eastAsia="Meiryo UI" w:hAnsi="Meiryo UI" w:cs="Meiryo UI" w:hint="eastAsia"/>
          <w:b/>
          <w:sz w:val="28"/>
          <w:szCs w:val="28"/>
        </w:rPr>
        <w:t>なにわエコ良品ネクスト</w:t>
      </w:r>
      <w:r>
        <w:rPr>
          <w:rFonts w:ascii="Meiryo UI" w:eastAsia="Meiryo UI" w:hAnsi="Meiryo UI" w:cs="Meiryo UI" w:hint="eastAsia"/>
          <w:b/>
          <w:sz w:val="28"/>
          <w:szCs w:val="28"/>
        </w:rPr>
        <w:t>」の</w:t>
      </w:r>
      <w:r w:rsidR="00C0180B">
        <w:rPr>
          <w:rFonts w:ascii="Meiryo UI" w:eastAsia="Meiryo UI" w:hAnsi="Meiryo UI" w:cs="Meiryo UI" w:hint="eastAsia"/>
          <w:b/>
          <w:sz w:val="28"/>
          <w:szCs w:val="28"/>
        </w:rPr>
        <w:t>対象とする製品</w:t>
      </w:r>
      <w:r w:rsidR="004E055B" w:rsidRPr="003B35D0">
        <w:rPr>
          <w:rFonts w:ascii="Meiryo UI" w:eastAsia="Meiryo UI" w:hAnsi="Meiryo UI" w:cs="Meiryo UI"/>
          <w:b/>
          <w:noProof/>
          <w:sz w:val="28"/>
          <w:szCs w:val="28"/>
        </w:rPr>
        <mc:AlternateContent>
          <mc:Choice Requires="wps">
            <w:drawing>
              <wp:anchor distT="0" distB="0" distL="114300" distR="114300" simplePos="0" relativeHeight="251648000" behindDoc="0" locked="0" layoutInCell="1" allowOverlap="1" wp14:anchorId="3A159E84" wp14:editId="6A6EF309">
                <wp:simplePos x="0" y="0"/>
                <wp:positionH relativeFrom="column">
                  <wp:posOffset>4882515</wp:posOffset>
                </wp:positionH>
                <wp:positionV relativeFrom="paragraph">
                  <wp:posOffset>-336550</wp:posOffset>
                </wp:positionV>
                <wp:extent cx="914400" cy="323850"/>
                <wp:effectExtent l="0" t="0" r="19685" b="1905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965F9" w:rsidRDefault="00D965F9">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p w:rsidR="00D965F9" w:rsidRPr="003B35D0" w:rsidRDefault="00D965F9">
                            <w:pPr>
                              <w:rPr>
                                <w:rFonts w:asciiTheme="majorEastAsia" w:eastAsiaTheme="majorEastAsia" w:hAnsiTheme="majorEastAsia"/>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4.45pt;margin-top:-26.5pt;width:1in;height:25.5pt;z-index:2516480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" fillcolor="white [3201]" strokeweight=".5pt">
                <v:textbox>
                  <w:txbxContent>
                    <w:p w:rsidR="00D965F9" w:rsidRDefault="00D965F9">
                      <w:pPr>
                        <w:rPr>
                          <w:rFonts w:asciiTheme="majorEastAsia" w:eastAsiaTheme="majorEastAsia" w:hAnsiTheme="majorEastAsia"/>
                          <w:sz w:val="24"/>
                          <w:szCs w:val="24"/>
                        </w:rPr>
                      </w:pPr>
                      <w:r w:rsidRPr="003B35D0">
                        <w:rPr>
                          <w:rFonts w:asciiTheme="majorEastAsia" w:eastAsiaTheme="majorEastAsia" w:hAnsiTheme="majorEastAsia" w:hint="eastAsia"/>
                          <w:sz w:val="24"/>
                          <w:szCs w:val="24"/>
                        </w:rPr>
                        <w:t>資料</w:t>
                      </w:r>
                      <w:r>
                        <w:rPr>
                          <w:rFonts w:asciiTheme="majorEastAsia" w:eastAsiaTheme="majorEastAsia" w:hAnsiTheme="majorEastAsia" w:hint="eastAsia"/>
                          <w:sz w:val="24"/>
                          <w:szCs w:val="24"/>
                        </w:rPr>
                        <w:t>１</w:t>
                      </w:r>
                    </w:p>
                    <w:p w:rsidR="00D965F9" w:rsidRPr="003B35D0" w:rsidRDefault="00D965F9">
                      <w:pPr>
                        <w:rPr>
                          <w:rFonts w:asciiTheme="majorEastAsia" w:eastAsiaTheme="majorEastAsia" w:hAnsiTheme="majorEastAsia"/>
                          <w:sz w:val="24"/>
                          <w:szCs w:val="24"/>
                        </w:rPr>
                      </w:pPr>
                    </w:p>
                  </w:txbxContent>
                </v:textbox>
              </v:shape>
            </w:pict>
          </mc:Fallback>
        </mc:AlternateContent>
      </w:r>
      <w:r w:rsidR="00B4517E">
        <w:rPr>
          <w:rFonts w:ascii="Meiryo UI" w:eastAsia="Meiryo UI" w:hAnsi="Meiryo UI" w:cs="Meiryo UI" w:hint="eastAsia"/>
          <w:b/>
          <w:sz w:val="28"/>
          <w:szCs w:val="28"/>
        </w:rPr>
        <w:t>について</w:t>
      </w:r>
    </w:p>
    <w:p w:rsidR="00C155C5" w:rsidRDefault="00C155C5" w:rsidP="00667667"/>
    <w:p w:rsidR="00083D04" w:rsidRDefault="00083D04" w:rsidP="00667667"/>
    <w:p w:rsidR="00E07D1F" w:rsidRPr="00557E24" w:rsidRDefault="00E07D1F" w:rsidP="00667667"/>
    <w:p w:rsidR="00076F2E" w:rsidRDefault="00076F2E" w:rsidP="00076F2E">
      <w:pPr>
        <w:rPr>
          <w:rFonts w:asciiTheme="majorEastAsia" w:eastAsiaTheme="majorEastAsia" w:hAnsiTheme="majorEastAsia"/>
          <w:sz w:val="24"/>
        </w:rPr>
      </w:pPr>
      <w:r w:rsidRPr="00E668F0">
        <w:rPr>
          <w:rFonts w:asciiTheme="majorEastAsia" w:eastAsiaTheme="majorEastAsia" w:hAnsiTheme="majorEastAsia" w:hint="eastAsia"/>
          <w:sz w:val="24"/>
        </w:rPr>
        <w:t xml:space="preserve">１　</w:t>
      </w:r>
      <w:r w:rsidR="00C0180B">
        <w:rPr>
          <w:rFonts w:asciiTheme="majorEastAsia" w:eastAsiaTheme="majorEastAsia" w:hAnsiTheme="majorEastAsia" w:hint="eastAsia"/>
          <w:sz w:val="24"/>
        </w:rPr>
        <w:t>前回部会までの検討</w:t>
      </w:r>
      <w:r w:rsidR="00A91E5E">
        <w:rPr>
          <w:rFonts w:asciiTheme="majorEastAsia" w:eastAsiaTheme="majorEastAsia" w:hAnsiTheme="majorEastAsia" w:hint="eastAsia"/>
          <w:sz w:val="24"/>
        </w:rPr>
        <w:t>の経緯</w:t>
      </w:r>
    </w:p>
    <w:p w:rsidR="00C0180B" w:rsidRDefault="00C0180B" w:rsidP="00667667"/>
    <w:tbl>
      <w:tblPr>
        <w:tblStyle w:val="a8"/>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42"/>
        <w:gridCol w:w="6378"/>
        <w:gridCol w:w="1134"/>
      </w:tblGrid>
      <w:tr w:rsidR="00AA684D" w:rsidRPr="00747C9D" w:rsidTr="003F7204">
        <w:tc>
          <w:tcPr>
            <w:tcW w:w="7087" w:type="dxa"/>
            <w:gridSpan w:val="3"/>
            <w:tcBorders>
              <w:top w:val="single" w:sz="4" w:space="0" w:color="auto"/>
              <w:left w:val="single" w:sz="4" w:space="0" w:color="auto"/>
              <w:bottom w:val="single" w:sz="4" w:space="0" w:color="auto"/>
              <w:right w:val="single" w:sz="4" w:space="0" w:color="auto"/>
            </w:tcBorders>
          </w:tcPr>
          <w:p w:rsidR="003F7204" w:rsidRDefault="00AA684D" w:rsidP="003F7204">
            <w:pPr>
              <w:rPr>
                <w:rFonts w:asciiTheme="minorEastAsia" w:hAnsiTheme="minorEastAsia"/>
              </w:rPr>
            </w:pPr>
            <w:r w:rsidRPr="00747C9D">
              <w:rPr>
                <w:rFonts w:asciiTheme="minorEastAsia" w:hAnsiTheme="minorEastAsia" w:hint="eastAsia"/>
              </w:rPr>
              <w:t>平成27年６月18日</w:t>
            </w:r>
            <w:r w:rsidR="003F7204">
              <w:rPr>
                <w:rFonts w:asciiTheme="minorEastAsia" w:hAnsiTheme="minorEastAsia" w:hint="eastAsia"/>
              </w:rPr>
              <w:t xml:space="preserve">　</w:t>
            </w:r>
            <w:r w:rsidRPr="00747C9D">
              <w:rPr>
                <w:rFonts w:asciiTheme="minorEastAsia" w:hAnsiTheme="minorEastAsia" w:hint="eastAsia"/>
              </w:rPr>
              <w:t>環境審議会</w:t>
            </w:r>
          </w:p>
          <w:p w:rsidR="00AA684D" w:rsidRPr="00747C9D" w:rsidRDefault="00AA684D" w:rsidP="003F7204">
            <w:pPr>
              <w:ind w:firstLineChars="100" w:firstLine="210"/>
              <w:rPr>
                <w:rFonts w:asciiTheme="minorEastAsia" w:hAnsiTheme="minorEastAsia"/>
              </w:rPr>
            </w:pPr>
            <w:r w:rsidRPr="00747C9D">
              <w:rPr>
                <w:rFonts w:asciiTheme="minorEastAsia" w:hAnsiTheme="minorEastAsia" w:hint="eastAsia"/>
              </w:rPr>
              <w:t>「リサイクル製品認定制度のあり方について」を答申</w:t>
            </w:r>
          </w:p>
        </w:tc>
        <w:tc>
          <w:tcPr>
            <w:tcW w:w="1134" w:type="dxa"/>
            <w:tcBorders>
              <w:left w:val="single" w:sz="4" w:space="0" w:color="auto"/>
            </w:tcBorders>
          </w:tcPr>
          <w:p w:rsidR="00AA684D" w:rsidRPr="00747C9D" w:rsidRDefault="00AA684D" w:rsidP="00152E15">
            <w:pPr>
              <w:rPr>
                <w:rFonts w:asciiTheme="minorEastAsia" w:hAnsiTheme="minorEastAsia"/>
              </w:rPr>
            </w:pPr>
          </w:p>
        </w:tc>
      </w:tr>
      <w:tr w:rsidR="003D3EFF" w:rsidRPr="00747C9D" w:rsidTr="003D3EFF">
        <w:tc>
          <w:tcPr>
            <w:tcW w:w="709" w:type="dxa"/>
            <w:gridSpan w:val="2"/>
            <w:vMerge w:val="restart"/>
          </w:tcPr>
          <w:p w:rsidR="003D3EFF" w:rsidRPr="00747C9D" w:rsidRDefault="003D3EFF" w:rsidP="003D3EFF">
            <w:pPr>
              <w:jc w:val="center"/>
              <w:rPr>
                <w:rFonts w:asciiTheme="minorEastAsia" w:hAnsiTheme="minorEastAsia"/>
              </w:rPr>
            </w:pPr>
            <w:r w:rsidRPr="00747C9D">
              <w:rPr>
                <w:rFonts w:asciiTheme="minorEastAsia" w:hAnsiTheme="minorEastAsia" w:hint="eastAsia"/>
                <w:noProof/>
              </w:rPr>
              <mc:AlternateContent>
                <mc:Choice Requires="wps">
                  <w:drawing>
                    <wp:inline distT="0" distB="0" distL="0" distR="0" wp14:anchorId="5B09057D" wp14:editId="04248101">
                      <wp:extent cx="0" cy="2590800"/>
                      <wp:effectExtent l="95250" t="0" r="57150" b="57150"/>
                      <wp:docPr id="2" name="直線矢印コネクタ 2"/>
                      <wp:cNvGraphicFramePr/>
                      <a:graphic xmlns:a="http://schemas.openxmlformats.org/drawingml/2006/main">
                        <a:graphicData uri="http://schemas.microsoft.com/office/word/2010/wordprocessingShape">
                          <wps:wsp>
                            <wps:cNvCnPr/>
                            <wps:spPr>
                              <a:xfrm>
                                <a:off x="0" y="0"/>
                                <a:ext cx="0" cy="259080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直線矢印コネクタ 2" o:spid="_x0000_s1026" type="#_x0000_t32" style="width:0;height:204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" strokecolor="black [3213]" strokeweight=".5pt">
                      <v:stroke endarrow="open"/>
                      <w10:anchorlock/>
                    </v:shape>
                  </w:pict>
                </mc:Fallback>
              </mc:AlternateContent>
            </w:r>
          </w:p>
        </w:tc>
        <w:tc>
          <w:tcPr>
            <w:tcW w:w="7512" w:type="dxa"/>
            <w:gridSpan w:val="2"/>
          </w:tcPr>
          <w:p w:rsidR="003D3EFF" w:rsidRPr="00747C9D" w:rsidRDefault="00747C9D" w:rsidP="00AE5858">
            <w:pPr>
              <w:ind w:left="210" w:hangingChars="100" w:hanging="210"/>
              <w:rPr>
                <w:rFonts w:asciiTheme="minorEastAsia" w:hAnsiTheme="minorEastAsia"/>
              </w:rPr>
            </w:pPr>
            <w:r>
              <w:rPr>
                <w:rFonts w:asciiTheme="minorEastAsia" w:hAnsiTheme="minorEastAsia" w:hint="eastAsia"/>
              </w:rPr>
              <w:t>○</w:t>
            </w:r>
            <w:r w:rsidR="003D3EFF" w:rsidRPr="00747C9D">
              <w:rPr>
                <w:rFonts w:asciiTheme="minorEastAsia" w:hAnsiTheme="minorEastAsia" w:hint="eastAsia"/>
              </w:rPr>
              <w:t>「より質の高いリサイクル」（循環資源の質に応じたマテリアルリサイクル）を促進するため、「繰返しリサイクルされている製品」を認定するためのスキームを追加し、２段階の認定制度に変更する。</w:t>
            </w:r>
          </w:p>
          <w:p w:rsidR="003D3EFF" w:rsidRPr="00747C9D" w:rsidRDefault="00747C9D" w:rsidP="00AE5858">
            <w:pPr>
              <w:ind w:left="210" w:hangingChars="100" w:hanging="210"/>
              <w:rPr>
                <w:rFonts w:asciiTheme="minorEastAsia" w:hAnsiTheme="minorEastAsia"/>
              </w:rPr>
            </w:pPr>
            <w:r>
              <w:rPr>
                <w:rFonts w:asciiTheme="minorEastAsia" w:hAnsiTheme="minorEastAsia" w:hint="eastAsia"/>
              </w:rPr>
              <w:t>○</w:t>
            </w:r>
            <w:r w:rsidR="003D3EFF" w:rsidRPr="00747C9D">
              <w:rPr>
                <w:rFonts w:asciiTheme="minorEastAsia" w:hAnsiTheme="minorEastAsia" w:hint="eastAsia"/>
              </w:rPr>
              <w:t>使用済品がマテリアルリサイクルに馴染まないものについても、リサイクルの促進の観点から引き続き認定の対象とすることを基本とする。</w:t>
            </w:r>
          </w:p>
          <w:p w:rsidR="003D3EFF" w:rsidRPr="00747C9D" w:rsidRDefault="00747C9D" w:rsidP="00AE5858">
            <w:pPr>
              <w:ind w:left="210" w:hangingChars="100" w:hanging="210"/>
              <w:rPr>
                <w:rFonts w:asciiTheme="minorEastAsia" w:hAnsiTheme="minorEastAsia"/>
              </w:rPr>
            </w:pPr>
            <w:r>
              <w:rPr>
                <w:rFonts w:asciiTheme="minorEastAsia" w:hAnsiTheme="minorEastAsia" w:hint="eastAsia"/>
              </w:rPr>
              <w:t>○</w:t>
            </w:r>
            <w:r w:rsidR="003D3EFF" w:rsidRPr="00747C9D">
              <w:rPr>
                <w:rFonts w:asciiTheme="minorEastAsia" w:hAnsiTheme="minorEastAsia" w:hint="eastAsia"/>
              </w:rPr>
              <w:t>「繰返しリサイクルされている製品」の認定の考え方としては、次のとおりとすることが適当である。</w:t>
            </w:r>
          </w:p>
          <w:p w:rsidR="003D3EFF" w:rsidRPr="00747C9D" w:rsidRDefault="003D3EFF" w:rsidP="00AE5858">
            <w:pPr>
              <w:ind w:firstLineChars="100" w:firstLine="210"/>
              <w:rPr>
                <w:rFonts w:asciiTheme="minorEastAsia" w:hAnsiTheme="minorEastAsia"/>
              </w:rPr>
            </w:pPr>
            <w:r w:rsidRPr="00747C9D">
              <w:rPr>
                <w:rFonts w:asciiTheme="minorEastAsia" w:hAnsiTheme="minorEastAsia"/>
              </w:rPr>
              <w:fldChar w:fldCharType="begin"/>
            </w:r>
            <w:r w:rsidRPr="00747C9D">
              <w:rPr>
                <w:rFonts w:asciiTheme="minorEastAsia" w:hAnsiTheme="minorEastAsia"/>
              </w:rPr>
              <w:instrText xml:space="preserve"> </w:instrText>
            </w:r>
            <w:r w:rsidRPr="00747C9D">
              <w:rPr>
                <w:rFonts w:asciiTheme="minorEastAsia" w:hAnsiTheme="minorEastAsia" w:hint="eastAsia"/>
              </w:rPr>
              <w:instrText>eq \o\ac(○,</w:instrText>
            </w:r>
            <w:r w:rsidRPr="00747C9D">
              <w:rPr>
                <w:rFonts w:asciiTheme="minorEastAsia" w:hAnsiTheme="minorEastAsia" w:hint="eastAsia"/>
                <w:position w:val="1"/>
                <w:sz w:val="14"/>
              </w:rPr>
              <w:instrText>ア</w:instrText>
            </w:r>
            <w:r w:rsidRPr="00747C9D">
              <w:rPr>
                <w:rFonts w:asciiTheme="minorEastAsia" w:hAnsiTheme="minorEastAsia" w:hint="eastAsia"/>
              </w:rPr>
              <w:instrText>)</w:instrText>
            </w:r>
            <w:r w:rsidRPr="00747C9D">
              <w:rPr>
                <w:rFonts w:asciiTheme="minorEastAsia" w:hAnsiTheme="minorEastAsia"/>
              </w:rPr>
              <w:fldChar w:fldCharType="end"/>
            </w:r>
            <w:r w:rsidRPr="00747C9D">
              <w:rPr>
                <w:rFonts w:asciiTheme="minorEastAsia" w:hAnsiTheme="minorEastAsia" w:hint="eastAsia"/>
              </w:rPr>
              <w:t>使用済品を、生産者が自ら回収し、リサイクルすること。</w:t>
            </w:r>
          </w:p>
          <w:p w:rsidR="003D3EFF" w:rsidRPr="00747C9D" w:rsidRDefault="003D3EFF" w:rsidP="00AE5858">
            <w:pPr>
              <w:ind w:leftChars="100" w:left="420" w:hangingChars="100" w:hanging="210"/>
              <w:rPr>
                <w:rFonts w:asciiTheme="minorEastAsia" w:hAnsiTheme="minorEastAsia"/>
              </w:rPr>
            </w:pPr>
            <w:r w:rsidRPr="00747C9D">
              <w:rPr>
                <w:rFonts w:asciiTheme="minorEastAsia" w:hAnsiTheme="minorEastAsia"/>
              </w:rPr>
              <w:fldChar w:fldCharType="begin"/>
            </w:r>
            <w:r w:rsidRPr="00747C9D">
              <w:rPr>
                <w:rFonts w:asciiTheme="minorEastAsia" w:hAnsiTheme="minorEastAsia"/>
              </w:rPr>
              <w:instrText xml:space="preserve"> </w:instrText>
            </w:r>
            <w:r w:rsidRPr="00747C9D">
              <w:rPr>
                <w:rFonts w:asciiTheme="minorEastAsia" w:hAnsiTheme="minorEastAsia" w:hint="eastAsia"/>
              </w:rPr>
              <w:instrText>eq \o\ac(○,</w:instrText>
            </w:r>
            <w:r w:rsidRPr="00747C9D">
              <w:rPr>
                <w:rFonts w:asciiTheme="minorEastAsia" w:hAnsiTheme="minorEastAsia" w:hint="eastAsia"/>
                <w:position w:val="1"/>
                <w:sz w:val="14"/>
              </w:rPr>
              <w:instrText>イ</w:instrText>
            </w:r>
            <w:r w:rsidRPr="00747C9D">
              <w:rPr>
                <w:rFonts w:asciiTheme="minorEastAsia" w:hAnsiTheme="minorEastAsia" w:hint="eastAsia"/>
              </w:rPr>
              <w:instrText>)</w:instrText>
            </w:r>
            <w:r w:rsidRPr="00747C9D">
              <w:rPr>
                <w:rFonts w:asciiTheme="minorEastAsia" w:hAnsiTheme="minorEastAsia"/>
              </w:rPr>
              <w:fldChar w:fldCharType="end"/>
            </w:r>
            <w:r w:rsidRPr="00747C9D">
              <w:rPr>
                <w:rFonts w:asciiTheme="minorEastAsia" w:hAnsiTheme="minorEastAsia" w:hint="eastAsia"/>
              </w:rPr>
              <w:t>使用済品の回収ルートがある程度確立しており、リサイクルされる見込みが高いこと。ただし、この場合は使用済品が既存の回収ルートで回収できるか確認する必要がある。</w:t>
            </w:r>
          </w:p>
        </w:tc>
      </w:tr>
      <w:tr w:rsidR="003D3EFF" w:rsidRPr="00747C9D" w:rsidTr="003F7204">
        <w:tc>
          <w:tcPr>
            <w:tcW w:w="709" w:type="dxa"/>
            <w:gridSpan w:val="2"/>
            <w:vMerge/>
            <w:tcBorders>
              <w:bottom w:val="single" w:sz="4" w:space="0" w:color="auto"/>
            </w:tcBorders>
          </w:tcPr>
          <w:p w:rsidR="003D3EFF" w:rsidRPr="00747C9D" w:rsidRDefault="003D3EFF" w:rsidP="00152E15">
            <w:pPr>
              <w:rPr>
                <w:rFonts w:asciiTheme="minorEastAsia" w:hAnsiTheme="minorEastAsia"/>
              </w:rPr>
            </w:pPr>
          </w:p>
        </w:tc>
        <w:tc>
          <w:tcPr>
            <w:tcW w:w="6378" w:type="dxa"/>
            <w:tcBorders>
              <w:bottom w:val="single" w:sz="4" w:space="0" w:color="auto"/>
            </w:tcBorders>
          </w:tcPr>
          <w:p w:rsidR="003D3EFF" w:rsidRPr="00747C9D" w:rsidRDefault="003D3EFF" w:rsidP="00152E15">
            <w:pPr>
              <w:rPr>
                <w:rFonts w:asciiTheme="minorEastAsia" w:hAnsiTheme="minorEastAsia"/>
              </w:rPr>
            </w:pPr>
          </w:p>
        </w:tc>
        <w:tc>
          <w:tcPr>
            <w:tcW w:w="1134" w:type="dxa"/>
          </w:tcPr>
          <w:p w:rsidR="003D3EFF" w:rsidRPr="00747C9D" w:rsidRDefault="003D3EFF" w:rsidP="00152E15">
            <w:pPr>
              <w:rPr>
                <w:rFonts w:asciiTheme="minorEastAsia" w:hAnsiTheme="minorEastAsia"/>
              </w:rPr>
            </w:pPr>
          </w:p>
        </w:tc>
      </w:tr>
      <w:tr w:rsidR="003F7204" w:rsidRPr="00747C9D" w:rsidTr="003F7204">
        <w:tc>
          <w:tcPr>
            <w:tcW w:w="7087" w:type="dxa"/>
            <w:gridSpan w:val="3"/>
            <w:tcBorders>
              <w:top w:val="single" w:sz="4" w:space="0" w:color="auto"/>
              <w:left w:val="single" w:sz="4" w:space="0" w:color="auto"/>
              <w:bottom w:val="single" w:sz="4" w:space="0" w:color="auto"/>
              <w:right w:val="single" w:sz="4" w:space="0" w:color="auto"/>
            </w:tcBorders>
          </w:tcPr>
          <w:p w:rsidR="003F7204" w:rsidRDefault="003F7204" w:rsidP="003F7204">
            <w:pPr>
              <w:rPr>
                <w:rFonts w:asciiTheme="minorEastAsia" w:hAnsiTheme="minorEastAsia"/>
              </w:rPr>
            </w:pPr>
            <w:r>
              <w:rPr>
                <w:rFonts w:asciiTheme="minorEastAsia" w:hAnsiTheme="minorEastAsia" w:hint="eastAsia"/>
              </w:rPr>
              <w:t>平成27年７月31日　第１回部会</w:t>
            </w:r>
          </w:p>
          <w:p w:rsidR="003F7204" w:rsidRPr="00747C9D" w:rsidRDefault="003F7204" w:rsidP="003F7204">
            <w:pPr>
              <w:rPr>
                <w:rFonts w:asciiTheme="minorEastAsia" w:hAnsiTheme="minorEastAsia"/>
              </w:rPr>
            </w:pPr>
            <w:r>
              <w:rPr>
                <w:rFonts w:asciiTheme="minorEastAsia" w:hAnsiTheme="minorEastAsia" w:hint="eastAsia"/>
              </w:rPr>
              <w:t xml:space="preserve">　　　　 ９月11日　第２回部会</w:t>
            </w:r>
          </w:p>
        </w:tc>
        <w:tc>
          <w:tcPr>
            <w:tcW w:w="1134" w:type="dxa"/>
            <w:tcBorders>
              <w:left w:val="single" w:sz="4" w:space="0" w:color="auto"/>
            </w:tcBorders>
          </w:tcPr>
          <w:p w:rsidR="003F7204" w:rsidRPr="00747C9D" w:rsidRDefault="003F7204" w:rsidP="00152E15">
            <w:pPr>
              <w:rPr>
                <w:rFonts w:asciiTheme="minorEastAsia" w:hAnsiTheme="minorEastAsia"/>
              </w:rPr>
            </w:pPr>
          </w:p>
        </w:tc>
      </w:tr>
      <w:tr w:rsidR="00D916B8" w:rsidRPr="00747C9D" w:rsidTr="00214A85">
        <w:tc>
          <w:tcPr>
            <w:tcW w:w="709" w:type="dxa"/>
            <w:gridSpan w:val="2"/>
            <w:vMerge w:val="restart"/>
          </w:tcPr>
          <w:p w:rsidR="00D916B8" w:rsidRPr="00747C9D" w:rsidRDefault="00D916B8" w:rsidP="00D916B8">
            <w:pPr>
              <w:jc w:val="center"/>
              <w:rPr>
                <w:rFonts w:asciiTheme="minorEastAsia" w:hAnsiTheme="minorEastAsia"/>
              </w:rPr>
            </w:pPr>
            <w:r w:rsidRPr="00747C9D">
              <w:rPr>
                <w:rFonts w:asciiTheme="minorEastAsia" w:hAnsiTheme="minorEastAsia" w:hint="eastAsia"/>
                <w:noProof/>
              </w:rPr>
              <mc:AlternateContent>
                <mc:Choice Requires="wps">
                  <w:drawing>
                    <wp:inline distT="0" distB="0" distL="0" distR="0" wp14:anchorId="228D053B" wp14:editId="170E76BD">
                      <wp:extent cx="0" cy="3333750"/>
                      <wp:effectExtent l="95250" t="0" r="57150" b="57150"/>
                      <wp:docPr id="4" name="直線矢印コネクタ 4"/>
                      <wp:cNvGraphicFramePr/>
                      <a:graphic xmlns:a="http://schemas.openxmlformats.org/drawingml/2006/main">
                        <a:graphicData uri="http://schemas.microsoft.com/office/word/2010/wordprocessingShape">
                          <wps:wsp>
                            <wps:cNvCnPr/>
                            <wps:spPr>
                              <a:xfrm>
                                <a:off x="0" y="0"/>
                                <a:ext cx="0" cy="33337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直線矢印コネクタ 4" o:spid="_x0000_s1026" type="#_x0000_t32" style="width:0;height:262.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" strokecolor="black [3213]" strokeweight=".5pt">
                      <v:stroke endarrow="open"/>
                      <w10:anchorlock/>
                    </v:shape>
                  </w:pict>
                </mc:Fallback>
              </mc:AlternateContent>
            </w:r>
          </w:p>
        </w:tc>
        <w:tc>
          <w:tcPr>
            <w:tcW w:w="7512" w:type="dxa"/>
            <w:gridSpan w:val="2"/>
            <w:tcBorders>
              <w:bottom w:val="dashed" w:sz="4" w:space="0" w:color="auto"/>
            </w:tcBorders>
          </w:tcPr>
          <w:p w:rsidR="00D916B8" w:rsidRPr="00747C9D" w:rsidRDefault="00D916B8" w:rsidP="003F7204">
            <w:pPr>
              <w:ind w:left="210" w:hangingChars="100" w:hanging="210"/>
              <w:rPr>
                <w:rFonts w:asciiTheme="minorEastAsia" w:hAnsiTheme="minorEastAsia"/>
              </w:rPr>
            </w:pPr>
            <w:r>
              <w:rPr>
                <w:rFonts w:asciiTheme="minorEastAsia" w:hAnsiTheme="minorEastAsia" w:hint="eastAsia"/>
              </w:rPr>
              <w:t>○</w:t>
            </w:r>
            <w:r w:rsidRPr="00747C9D">
              <w:rPr>
                <w:rFonts w:asciiTheme="minorEastAsia" w:hAnsiTheme="minorEastAsia"/>
              </w:rPr>
              <w:fldChar w:fldCharType="begin"/>
            </w:r>
            <w:r w:rsidRPr="00747C9D">
              <w:rPr>
                <w:rFonts w:asciiTheme="minorEastAsia" w:hAnsiTheme="minorEastAsia"/>
              </w:rPr>
              <w:instrText xml:space="preserve"> </w:instrText>
            </w:r>
            <w:r w:rsidRPr="00747C9D">
              <w:rPr>
                <w:rFonts w:asciiTheme="minorEastAsia" w:hAnsiTheme="minorEastAsia" w:hint="eastAsia"/>
              </w:rPr>
              <w:instrText>eq \o\ac(○,</w:instrText>
            </w:r>
            <w:r w:rsidRPr="00747C9D">
              <w:rPr>
                <w:rFonts w:asciiTheme="minorEastAsia" w:hAnsiTheme="minorEastAsia" w:hint="eastAsia"/>
                <w:position w:val="1"/>
                <w:sz w:val="14"/>
              </w:rPr>
              <w:instrText>ア</w:instrText>
            </w:r>
            <w:r w:rsidRPr="00747C9D">
              <w:rPr>
                <w:rFonts w:asciiTheme="minorEastAsia" w:hAnsiTheme="minorEastAsia" w:hint="eastAsia"/>
              </w:rPr>
              <w:instrText>)</w:instrText>
            </w:r>
            <w:r w:rsidRPr="00747C9D">
              <w:rPr>
                <w:rFonts w:asciiTheme="minorEastAsia" w:hAnsiTheme="minorEastAsia"/>
              </w:rPr>
              <w:fldChar w:fldCharType="end"/>
            </w:r>
            <w:r w:rsidRPr="00747C9D">
              <w:rPr>
                <w:rFonts w:asciiTheme="minorEastAsia" w:hAnsiTheme="minorEastAsia" w:hint="eastAsia"/>
              </w:rPr>
              <w:t>の「当該製品の使用済品を製造者が自ら回収する」場合について、</w:t>
            </w:r>
            <w:r w:rsidR="00ED66AC">
              <w:rPr>
                <w:rFonts w:asciiTheme="minorEastAsia" w:hAnsiTheme="minorEastAsia" w:hint="eastAsia"/>
              </w:rPr>
              <w:t>「繰返しリサイクルされる製品」として区分することとし、</w:t>
            </w:r>
            <w:r w:rsidRPr="00747C9D">
              <w:rPr>
                <w:rFonts w:asciiTheme="minorEastAsia" w:hAnsiTheme="minorEastAsia" w:hint="eastAsia"/>
              </w:rPr>
              <w:t>先行して制度</w:t>
            </w:r>
            <w:r>
              <w:rPr>
                <w:rFonts w:asciiTheme="minorEastAsia" w:hAnsiTheme="minorEastAsia" w:hint="eastAsia"/>
              </w:rPr>
              <w:t>改正</w:t>
            </w:r>
            <w:r w:rsidRPr="00747C9D">
              <w:rPr>
                <w:rFonts w:asciiTheme="minorEastAsia" w:hAnsiTheme="minorEastAsia" w:hint="eastAsia"/>
              </w:rPr>
              <w:t>。</w:t>
            </w:r>
          </w:p>
          <w:p w:rsidR="00D916B8" w:rsidRPr="00747C9D" w:rsidRDefault="00D916B8" w:rsidP="003F7204">
            <w:pPr>
              <w:ind w:left="210" w:hangingChars="100" w:hanging="210"/>
              <w:rPr>
                <w:rFonts w:asciiTheme="minorEastAsia" w:hAnsiTheme="minorEastAsia"/>
              </w:rPr>
            </w:pPr>
            <w:r>
              <w:rPr>
                <w:rFonts w:asciiTheme="minorEastAsia" w:hAnsiTheme="minorEastAsia" w:hint="eastAsia"/>
              </w:rPr>
              <w:t>○</w:t>
            </w:r>
            <w:r w:rsidRPr="00747C9D">
              <w:rPr>
                <w:rFonts w:asciiTheme="minorEastAsia" w:hAnsiTheme="minorEastAsia" w:hint="eastAsia"/>
              </w:rPr>
              <w:t>製造者が回収に主体的に関与するとき、「製造者が自ら回収する」とみなすこととし、具体的には</w:t>
            </w:r>
            <w:r>
              <w:rPr>
                <w:rFonts w:asciiTheme="minorEastAsia" w:hAnsiTheme="minorEastAsia" w:hint="eastAsia"/>
              </w:rPr>
              <w:t>、</w:t>
            </w:r>
            <w:r w:rsidRPr="00747C9D">
              <w:rPr>
                <w:rFonts w:asciiTheme="minorEastAsia" w:hAnsiTheme="minorEastAsia" w:hint="eastAsia"/>
              </w:rPr>
              <w:t>以下の事業者が</w:t>
            </w:r>
            <w:r>
              <w:rPr>
                <w:rFonts w:asciiTheme="minorEastAsia" w:hAnsiTheme="minorEastAsia" w:hint="eastAsia"/>
              </w:rPr>
              <w:t>使用者から使用済品を</w:t>
            </w:r>
            <w:r w:rsidRPr="00747C9D">
              <w:rPr>
                <w:rFonts w:asciiTheme="minorEastAsia" w:hAnsiTheme="minorEastAsia" w:hint="eastAsia"/>
              </w:rPr>
              <w:t>回収する場合とした。</w:t>
            </w:r>
          </w:p>
          <w:p w:rsidR="00D916B8" w:rsidRPr="00747C9D" w:rsidRDefault="00D916B8" w:rsidP="003F7204">
            <w:pPr>
              <w:ind w:leftChars="100" w:left="210"/>
              <w:rPr>
                <w:rFonts w:asciiTheme="minorEastAsia" w:hAnsiTheme="minorEastAsia"/>
              </w:rPr>
            </w:pPr>
            <w:r w:rsidRPr="00747C9D">
              <w:rPr>
                <w:rFonts w:asciiTheme="minorEastAsia" w:hAnsiTheme="minorEastAsia" w:hint="eastAsia"/>
              </w:rPr>
              <w:t>①当該製品の製造者である事業者</w:t>
            </w:r>
          </w:p>
          <w:p w:rsidR="00D916B8" w:rsidRPr="00747C9D" w:rsidRDefault="00D916B8" w:rsidP="003F7204">
            <w:pPr>
              <w:ind w:leftChars="100" w:left="420" w:hangingChars="100" w:hanging="210"/>
              <w:rPr>
                <w:rFonts w:asciiTheme="minorEastAsia" w:hAnsiTheme="minorEastAsia"/>
              </w:rPr>
            </w:pPr>
            <w:r w:rsidRPr="00747C9D">
              <w:rPr>
                <w:rFonts w:asciiTheme="minorEastAsia" w:hAnsiTheme="minorEastAsia" w:hint="eastAsia"/>
              </w:rPr>
              <w:t>②当該製品の製造者である事業者の関連会社等</w:t>
            </w:r>
            <w:r w:rsidRPr="00747C9D">
              <w:rPr>
                <w:rFonts w:asciiTheme="minorEastAsia" w:hAnsiTheme="minorEastAsia"/>
              </w:rPr>
              <w:br/>
            </w:r>
            <w:r w:rsidRPr="00747C9D">
              <w:rPr>
                <w:rFonts w:asciiTheme="minorEastAsia" w:hAnsiTheme="minorEastAsia" w:hint="eastAsia"/>
              </w:rPr>
              <w:t>(会社法の親会社・子会社の関係にある事業者等)</w:t>
            </w:r>
          </w:p>
          <w:p w:rsidR="00D916B8" w:rsidRPr="00747C9D" w:rsidRDefault="00D916B8" w:rsidP="003F7204">
            <w:pPr>
              <w:ind w:leftChars="100" w:left="420" w:hangingChars="100" w:hanging="210"/>
              <w:rPr>
                <w:rFonts w:asciiTheme="minorEastAsia" w:hAnsiTheme="minorEastAsia"/>
              </w:rPr>
            </w:pPr>
            <w:r w:rsidRPr="00747C9D">
              <w:rPr>
                <w:rFonts w:asciiTheme="minorEastAsia" w:hAnsiTheme="minorEastAsia" w:hint="eastAsia"/>
              </w:rPr>
              <w:t>③当該製品の製造者である事業者より、当該製品の回収業務を受託している</w:t>
            </w:r>
            <w:r w:rsidRPr="00747C9D">
              <w:rPr>
                <w:rFonts w:asciiTheme="minorEastAsia" w:hAnsiTheme="minorEastAsia"/>
              </w:rPr>
              <w:br/>
            </w:r>
            <w:r w:rsidRPr="00747C9D">
              <w:rPr>
                <w:rFonts w:asciiTheme="minorEastAsia" w:hAnsiTheme="minorEastAsia" w:hint="eastAsia"/>
              </w:rPr>
              <w:t>事業者</w:t>
            </w:r>
          </w:p>
          <w:p w:rsidR="00D916B8" w:rsidRDefault="00D916B8" w:rsidP="00152E15">
            <w:pPr>
              <w:rPr>
                <w:rFonts w:asciiTheme="minorEastAsia" w:hAnsiTheme="minorEastAsia"/>
                <w:sz w:val="18"/>
              </w:rPr>
            </w:pPr>
            <w:r w:rsidRPr="00747C9D">
              <w:rPr>
                <w:rFonts w:asciiTheme="minorEastAsia" w:hAnsiTheme="minorEastAsia" w:hint="eastAsia"/>
                <w:sz w:val="18"/>
              </w:rPr>
              <w:t>※②③については、当該製品を同種の他製品と区別して回収している場合のみとする。</w:t>
            </w:r>
          </w:p>
          <w:p w:rsidR="00D916B8" w:rsidRPr="00747C9D" w:rsidRDefault="00D916B8" w:rsidP="00152E15">
            <w:pPr>
              <w:rPr>
                <w:rFonts w:asciiTheme="minorEastAsia" w:hAnsiTheme="minorEastAsia"/>
              </w:rPr>
            </w:pPr>
          </w:p>
        </w:tc>
      </w:tr>
      <w:tr w:rsidR="00D916B8" w:rsidRPr="00747C9D" w:rsidTr="00214A85">
        <w:tc>
          <w:tcPr>
            <w:tcW w:w="709" w:type="dxa"/>
            <w:gridSpan w:val="2"/>
            <w:vMerge/>
            <w:tcBorders>
              <w:right w:val="dashed" w:sz="4" w:space="0" w:color="auto"/>
            </w:tcBorders>
          </w:tcPr>
          <w:p w:rsidR="00D916B8" w:rsidRPr="00747C9D" w:rsidRDefault="00D916B8" w:rsidP="00152E15">
            <w:pPr>
              <w:rPr>
                <w:rFonts w:asciiTheme="minorEastAsia" w:hAnsiTheme="minorEastAsia"/>
              </w:rPr>
            </w:pPr>
          </w:p>
        </w:tc>
        <w:tc>
          <w:tcPr>
            <w:tcW w:w="7512" w:type="dxa"/>
            <w:gridSpan w:val="2"/>
            <w:tcBorders>
              <w:top w:val="dashed" w:sz="4" w:space="0" w:color="auto"/>
              <w:left w:val="dashed" w:sz="4" w:space="0" w:color="auto"/>
              <w:right w:val="dashed" w:sz="4" w:space="0" w:color="auto"/>
            </w:tcBorders>
          </w:tcPr>
          <w:p w:rsidR="00D916B8" w:rsidRPr="003F7204" w:rsidRDefault="001D25B6" w:rsidP="001D25B6">
            <w:pPr>
              <w:rPr>
                <w:rFonts w:asciiTheme="minorEastAsia" w:hAnsiTheme="minorEastAsia"/>
              </w:rPr>
            </w:pPr>
            <w:r>
              <w:rPr>
                <w:rFonts w:hint="eastAsia"/>
              </w:rPr>
              <w:t>答申</w:t>
            </w:r>
            <w:r w:rsidR="00D916B8">
              <w:fldChar w:fldCharType="begin"/>
            </w:r>
            <w:r w:rsidR="00D916B8">
              <w:instrText xml:space="preserve"> </w:instrText>
            </w:r>
            <w:r w:rsidR="00D916B8">
              <w:rPr>
                <w:rFonts w:hint="eastAsia"/>
              </w:rPr>
              <w:instrText>eq \o\ac(○,</w:instrText>
            </w:r>
            <w:r w:rsidR="00D916B8" w:rsidRPr="0010643A">
              <w:rPr>
                <w:rFonts w:hint="eastAsia"/>
                <w:position w:val="1"/>
                <w:sz w:val="14"/>
              </w:rPr>
              <w:instrText>イ</w:instrText>
            </w:r>
            <w:r w:rsidR="00D916B8">
              <w:rPr>
                <w:rFonts w:hint="eastAsia"/>
              </w:rPr>
              <w:instrText>)</w:instrText>
            </w:r>
            <w:r w:rsidR="00D916B8">
              <w:fldChar w:fldCharType="end"/>
            </w:r>
            <w:r w:rsidR="00D916B8" w:rsidRPr="00AE5858">
              <w:rPr>
                <w:rFonts w:hint="eastAsia"/>
              </w:rPr>
              <w:t>については</w:t>
            </w:r>
            <w:r w:rsidR="00ED66AC">
              <w:rPr>
                <w:rFonts w:hint="eastAsia"/>
              </w:rPr>
              <w:t>、次のような</w:t>
            </w:r>
            <w:r w:rsidR="00ED66AC" w:rsidRPr="00ED66AC">
              <w:rPr>
                <w:rFonts w:hint="eastAsia"/>
              </w:rPr>
              <w:t>課題</w:t>
            </w:r>
            <w:r w:rsidR="00ED66AC">
              <w:rPr>
                <w:rFonts w:hint="eastAsia"/>
              </w:rPr>
              <w:t>があることから、</w:t>
            </w:r>
            <w:r w:rsidR="00ED66AC" w:rsidRPr="00ED66AC">
              <w:rPr>
                <w:rFonts w:hint="eastAsia"/>
              </w:rPr>
              <w:t>想定される回収ルート等について更なる情報収集や課題整理等を行い、認定基準への反映について検討</w:t>
            </w:r>
            <w:r w:rsidR="00ED66AC">
              <w:br/>
            </w:r>
            <w:r w:rsidR="00ED66AC" w:rsidRPr="00ED66AC">
              <w:rPr>
                <w:rFonts w:hint="eastAsia"/>
              </w:rPr>
              <w:t>する。</w:t>
            </w:r>
          </w:p>
        </w:tc>
      </w:tr>
      <w:tr w:rsidR="00D916B8" w:rsidRPr="00747C9D" w:rsidTr="00D916B8">
        <w:tc>
          <w:tcPr>
            <w:tcW w:w="709" w:type="dxa"/>
            <w:gridSpan w:val="2"/>
            <w:vMerge w:val="restart"/>
            <w:tcBorders>
              <w:right w:val="dashed" w:sz="4" w:space="0" w:color="auto"/>
            </w:tcBorders>
          </w:tcPr>
          <w:p w:rsidR="00D916B8" w:rsidRPr="00747C9D" w:rsidRDefault="00D916B8" w:rsidP="00152E15">
            <w:pPr>
              <w:rPr>
                <w:rFonts w:asciiTheme="minorEastAsia" w:hAnsiTheme="minorEastAsia"/>
              </w:rPr>
            </w:pPr>
            <w:r w:rsidRPr="00747C9D">
              <w:rPr>
                <w:rFonts w:asciiTheme="minorEastAsia" w:hAnsiTheme="minorEastAsia" w:hint="eastAsia"/>
                <w:noProof/>
              </w:rPr>
              <w:lastRenderedPageBreak/>
              <mc:AlternateContent>
                <mc:Choice Requires="wps">
                  <w:drawing>
                    <wp:inline distT="0" distB="0" distL="0" distR="0" wp14:anchorId="32BEAC92" wp14:editId="57EF2CD6">
                      <wp:extent cx="0" cy="2876550"/>
                      <wp:effectExtent l="95250" t="0" r="57150" b="57150"/>
                      <wp:docPr id="3" name="直線矢印コネクタ 3"/>
                      <wp:cNvGraphicFramePr/>
                      <a:graphic xmlns:a="http://schemas.openxmlformats.org/drawingml/2006/main">
                        <a:graphicData uri="http://schemas.microsoft.com/office/word/2010/wordprocessingShape">
                          <wps:wsp>
                            <wps:cNvCnPr/>
                            <wps:spPr>
                              <a:xfrm>
                                <a:off x="0" y="0"/>
                                <a:ext cx="0" cy="2876550"/>
                              </a:xfrm>
                              <a:prstGeom prst="straightConnector1">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id="_x0000_t32" coordsize="21600,21600" o:spt="32" o:oned="t" path="m,l21600,21600e" filled="f">
                      <v:path arrowok="t" fillok="f" o:connecttype="none"/>
                      <o:lock v:ext="edit" shapetype="t"/>
                    </v:shapetype>
                    <v:shape id="直線矢印コネクタ 3" o:spid="_x0000_s1026" type="#_x0000_t32" style="width:0;height:226.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" strokecolor="black [3213]" strokeweight=".5pt">
                      <v:stroke endarrow="open"/>
                      <w10:anchorlock/>
                    </v:shape>
                  </w:pict>
                </mc:Fallback>
              </mc:AlternateContent>
            </w:r>
          </w:p>
        </w:tc>
        <w:tc>
          <w:tcPr>
            <w:tcW w:w="7512" w:type="dxa"/>
            <w:gridSpan w:val="2"/>
            <w:tcBorders>
              <w:left w:val="dashed" w:sz="4" w:space="0" w:color="auto"/>
              <w:bottom w:val="dashed" w:sz="4" w:space="0" w:color="auto"/>
              <w:right w:val="dashed" w:sz="4" w:space="0" w:color="auto"/>
            </w:tcBorders>
          </w:tcPr>
          <w:p w:rsidR="00214A85" w:rsidRDefault="00214A85" w:rsidP="00D916B8">
            <w:pPr>
              <w:ind w:leftChars="100" w:left="420" w:hangingChars="100" w:hanging="210"/>
            </w:pPr>
          </w:p>
          <w:p w:rsidR="00D916B8" w:rsidRPr="003D3EFF" w:rsidRDefault="00D916B8" w:rsidP="00D916B8">
            <w:pPr>
              <w:ind w:leftChars="100" w:left="420" w:hangingChars="100" w:hanging="210"/>
            </w:pPr>
            <w:r w:rsidRPr="003D3EFF">
              <w:rPr>
                <w:rFonts w:hint="eastAsia"/>
              </w:rPr>
              <w:t>・使用済品の回収ルートがある程度確立しており、製造者が自ら回収しない場合における回収主体としては、業界団体・販売者・再生事業者等が考えられ、回収に対する製造者の関与度合いが一律でないことが想定される。</w:t>
            </w:r>
            <w:r w:rsidRPr="003D3EFF">
              <w:br/>
            </w:r>
            <w:r w:rsidR="00EE2B6A">
              <w:rPr>
                <w:rFonts w:hint="eastAsia"/>
              </w:rPr>
              <w:t>⇒</w:t>
            </w:r>
            <w:r w:rsidRPr="003D3EFF">
              <w:rPr>
                <w:rFonts w:hint="eastAsia"/>
              </w:rPr>
              <w:t>「製造者が自ら回収する」場合と同等に、</w:t>
            </w:r>
            <w:r w:rsidR="00ED66AC">
              <w:rPr>
                <w:rFonts w:hint="eastAsia"/>
              </w:rPr>
              <w:t>「繰返しリサイクルされる</w:t>
            </w:r>
            <w:r w:rsidR="00EE2B6A">
              <w:br/>
            </w:r>
            <w:r w:rsidR="00EE2B6A">
              <w:rPr>
                <w:rFonts w:hint="eastAsia"/>
              </w:rPr>
              <w:t xml:space="preserve">　　</w:t>
            </w:r>
            <w:r w:rsidR="00ED66AC">
              <w:rPr>
                <w:rFonts w:hint="eastAsia"/>
              </w:rPr>
              <w:t>製品」</w:t>
            </w:r>
            <w:r w:rsidRPr="003D3EFF">
              <w:rPr>
                <w:rFonts w:hint="eastAsia"/>
              </w:rPr>
              <w:t>と</w:t>
            </w:r>
            <w:r w:rsidR="00ED66AC">
              <w:rPr>
                <w:rFonts w:hint="eastAsia"/>
              </w:rPr>
              <w:t>位置づけ</w:t>
            </w:r>
            <w:r w:rsidRPr="003D3EFF">
              <w:rPr>
                <w:rFonts w:hint="eastAsia"/>
              </w:rPr>
              <w:t>して問題ないか。</w:t>
            </w:r>
          </w:p>
          <w:p w:rsidR="00D916B8" w:rsidRPr="00ED66AC" w:rsidRDefault="00D916B8" w:rsidP="00D916B8">
            <w:pPr>
              <w:ind w:leftChars="100" w:left="420" w:hangingChars="100" w:hanging="210"/>
            </w:pPr>
          </w:p>
          <w:p w:rsidR="00EE2B6A" w:rsidRDefault="00D916B8" w:rsidP="00D916B8">
            <w:pPr>
              <w:ind w:leftChars="100" w:left="420" w:hangingChars="100" w:hanging="210"/>
            </w:pPr>
            <w:r w:rsidRPr="003D3EFF">
              <w:rPr>
                <w:rFonts w:hint="eastAsia"/>
              </w:rPr>
              <w:t>・業界団体等が回収している場合、同種の製品であれば認定の有無に係らず回収される可能性がある。</w:t>
            </w:r>
          </w:p>
          <w:p w:rsidR="00D916B8" w:rsidRDefault="00EE2B6A" w:rsidP="00EE2B6A">
            <w:pPr>
              <w:ind w:leftChars="200" w:left="840" w:hangingChars="200" w:hanging="420"/>
            </w:pPr>
            <w:r>
              <w:rPr>
                <w:rFonts w:hint="eastAsia"/>
              </w:rPr>
              <w:t>⇒</w:t>
            </w:r>
            <w:r w:rsidR="00D916B8" w:rsidRPr="003D3EFF">
              <w:rPr>
                <w:rFonts w:hint="eastAsia"/>
              </w:rPr>
              <w:t>「個々の製品を認定することで循環型社会の形成に寄与する事業者を</w:t>
            </w:r>
            <w:r w:rsidR="00D916B8">
              <w:br/>
            </w:r>
            <w:r w:rsidR="00D916B8" w:rsidRPr="003D3EFF">
              <w:rPr>
                <w:rFonts w:hint="eastAsia"/>
              </w:rPr>
              <w:t>育成する」という本制度の趣旨に沿った制度改正となっているか。</w:t>
            </w:r>
          </w:p>
          <w:p w:rsidR="00D916B8" w:rsidRDefault="00D916B8" w:rsidP="003F7204"/>
        </w:tc>
      </w:tr>
      <w:tr w:rsidR="00D916B8" w:rsidRPr="00747C9D" w:rsidTr="00214A85">
        <w:tc>
          <w:tcPr>
            <w:tcW w:w="709" w:type="dxa"/>
            <w:gridSpan w:val="2"/>
            <w:vMerge/>
            <w:tcBorders>
              <w:bottom w:val="single" w:sz="4" w:space="0" w:color="auto"/>
            </w:tcBorders>
          </w:tcPr>
          <w:p w:rsidR="00D916B8" w:rsidRPr="00747C9D" w:rsidRDefault="00D916B8" w:rsidP="00152E15">
            <w:pPr>
              <w:rPr>
                <w:rFonts w:asciiTheme="minorEastAsia" w:hAnsiTheme="minorEastAsia"/>
              </w:rPr>
            </w:pPr>
          </w:p>
        </w:tc>
        <w:tc>
          <w:tcPr>
            <w:tcW w:w="6378" w:type="dxa"/>
          </w:tcPr>
          <w:p w:rsidR="00D916B8" w:rsidRPr="003F7204" w:rsidRDefault="00D916B8" w:rsidP="003F7204">
            <w:pPr>
              <w:ind w:left="210" w:hangingChars="100" w:hanging="210"/>
              <w:rPr>
                <w:rFonts w:asciiTheme="minorEastAsia" w:hAnsiTheme="minorEastAsia"/>
              </w:rPr>
            </w:pPr>
          </w:p>
        </w:tc>
        <w:tc>
          <w:tcPr>
            <w:tcW w:w="1134" w:type="dxa"/>
            <w:tcBorders>
              <w:top w:val="dashed" w:sz="4" w:space="0" w:color="auto"/>
            </w:tcBorders>
          </w:tcPr>
          <w:p w:rsidR="00D916B8" w:rsidRPr="00747C9D" w:rsidRDefault="00D916B8" w:rsidP="00152E15">
            <w:pPr>
              <w:rPr>
                <w:rFonts w:asciiTheme="minorEastAsia" w:hAnsiTheme="minorEastAsia"/>
              </w:rPr>
            </w:pPr>
          </w:p>
        </w:tc>
      </w:tr>
      <w:tr w:rsidR="00AA684D" w:rsidRPr="00747C9D" w:rsidTr="00D916B8">
        <w:trPr>
          <w:trHeight w:val="336"/>
        </w:trPr>
        <w:tc>
          <w:tcPr>
            <w:tcW w:w="7087" w:type="dxa"/>
            <w:gridSpan w:val="3"/>
            <w:tcBorders>
              <w:top w:val="single" w:sz="4" w:space="0" w:color="auto"/>
              <w:left w:val="single" w:sz="4" w:space="0" w:color="auto"/>
              <w:bottom w:val="single" w:sz="4" w:space="0" w:color="auto"/>
              <w:right w:val="single" w:sz="4" w:space="0" w:color="auto"/>
            </w:tcBorders>
          </w:tcPr>
          <w:p w:rsidR="008238A5" w:rsidRDefault="00AA684D" w:rsidP="00D916B8">
            <w:pPr>
              <w:rPr>
                <w:rFonts w:asciiTheme="minorEastAsia" w:hAnsiTheme="minorEastAsia"/>
              </w:rPr>
            </w:pPr>
            <w:r w:rsidRPr="00747C9D">
              <w:rPr>
                <w:rFonts w:asciiTheme="minorEastAsia" w:hAnsiTheme="minorEastAsia" w:hint="eastAsia"/>
              </w:rPr>
              <w:t>平成27年11月２日</w:t>
            </w:r>
          </w:p>
          <w:p w:rsidR="00AA684D" w:rsidRPr="00747C9D" w:rsidRDefault="00D916B8" w:rsidP="00D916B8">
            <w:pPr>
              <w:rPr>
                <w:rFonts w:asciiTheme="minorEastAsia" w:hAnsiTheme="minorEastAsia"/>
              </w:rPr>
            </w:pPr>
            <w:r>
              <w:rPr>
                <w:rFonts w:asciiTheme="minorEastAsia" w:hAnsiTheme="minorEastAsia" w:hint="eastAsia"/>
              </w:rPr>
              <w:t xml:space="preserve">　</w:t>
            </w:r>
            <w:r w:rsidR="00AA684D" w:rsidRPr="00747C9D">
              <w:rPr>
                <w:rFonts w:asciiTheme="minorEastAsia" w:hAnsiTheme="minorEastAsia" w:hint="eastAsia"/>
              </w:rPr>
              <w:t>「大阪府リサイクル製品認定要領」等を改正</w:t>
            </w:r>
          </w:p>
        </w:tc>
        <w:tc>
          <w:tcPr>
            <w:tcW w:w="1134" w:type="dxa"/>
            <w:tcBorders>
              <w:left w:val="single" w:sz="4" w:space="0" w:color="auto"/>
            </w:tcBorders>
          </w:tcPr>
          <w:p w:rsidR="00AA684D" w:rsidRPr="00747C9D" w:rsidRDefault="00AA684D" w:rsidP="00152E15">
            <w:pPr>
              <w:rPr>
                <w:rFonts w:asciiTheme="minorEastAsia" w:hAnsiTheme="minorEastAsia"/>
              </w:rPr>
            </w:pPr>
          </w:p>
        </w:tc>
      </w:tr>
      <w:tr w:rsidR="00AA684D" w:rsidRPr="00747C9D" w:rsidTr="003D3EFF">
        <w:tc>
          <w:tcPr>
            <w:tcW w:w="567" w:type="dxa"/>
          </w:tcPr>
          <w:p w:rsidR="00AA684D" w:rsidRPr="00747C9D" w:rsidRDefault="00AA684D" w:rsidP="003D3EFF">
            <w:pPr>
              <w:jc w:val="center"/>
              <w:rPr>
                <w:rFonts w:asciiTheme="minorEastAsia" w:hAnsiTheme="minorEastAsia"/>
              </w:rPr>
            </w:pPr>
          </w:p>
        </w:tc>
        <w:tc>
          <w:tcPr>
            <w:tcW w:w="7654" w:type="dxa"/>
            <w:gridSpan w:val="3"/>
          </w:tcPr>
          <w:p w:rsidR="008931B2" w:rsidRPr="00747C9D" w:rsidRDefault="00747C9D" w:rsidP="003F7204">
            <w:pPr>
              <w:ind w:left="210" w:hangingChars="100" w:hanging="210"/>
              <w:rPr>
                <w:rFonts w:asciiTheme="minorEastAsia" w:hAnsiTheme="minorEastAsia"/>
              </w:rPr>
            </w:pPr>
            <w:r>
              <w:rPr>
                <w:rFonts w:asciiTheme="minorEastAsia" w:hAnsiTheme="minorEastAsia" w:hint="eastAsia"/>
              </w:rPr>
              <w:t>○</w:t>
            </w:r>
            <w:r w:rsidR="00AA684D" w:rsidRPr="00747C9D">
              <w:rPr>
                <w:rFonts w:asciiTheme="minorEastAsia" w:hAnsiTheme="minorEastAsia" w:hint="eastAsia"/>
              </w:rPr>
              <w:t>「繰返しリサイクルされる製品」について、「なにわエコ良品ネクスト」と</w:t>
            </w:r>
            <w:r w:rsidR="00180F86">
              <w:rPr>
                <w:rFonts w:asciiTheme="minorEastAsia" w:hAnsiTheme="minorEastAsia"/>
              </w:rPr>
              <w:br/>
            </w:r>
            <w:r w:rsidR="00AA684D" w:rsidRPr="00747C9D">
              <w:rPr>
                <w:rFonts w:asciiTheme="minorEastAsia" w:hAnsiTheme="minorEastAsia" w:hint="eastAsia"/>
              </w:rPr>
              <w:t>して区分して認定。</w:t>
            </w:r>
          </w:p>
        </w:tc>
      </w:tr>
    </w:tbl>
    <w:p w:rsidR="00214A85" w:rsidRDefault="00214A85">
      <w:pPr>
        <w:widowControl/>
        <w:jc w:val="left"/>
        <w:rPr>
          <w:rFonts w:asciiTheme="majorEastAsia" w:eastAsiaTheme="majorEastAsia" w:hAnsiTheme="majorEastAsia"/>
          <w:sz w:val="24"/>
        </w:rPr>
      </w:pPr>
    </w:p>
    <w:p w:rsidR="00193668" w:rsidRDefault="00193668">
      <w:pPr>
        <w:widowControl/>
        <w:jc w:val="left"/>
        <w:rPr>
          <w:rFonts w:asciiTheme="majorEastAsia" w:eastAsiaTheme="majorEastAsia" w:hAnsiTheme="majorEastAsia"/>
          <w:sz w:val="24"/>
        </w:rPr>
      </w:pPr>
    </w:p>
    <w:p w:rsidR="008334CE" w:rsidRDefault="008334CE">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CB5EA6" w:rsidRDefault="00CB5EA6" w:rsidP="00CB5EA6">
      <w:pPr>
        <w:rPr>
          <w:rFonts w:asciiTheme="majorEastAsia" w:eastAsiaTheme="majorEastAsia" w:hAnsiTheme="majorEastAsia"/>
          <w:sz w:val="24"/>
        </w:rPr>
      </w:pPr>
      <w:r>
        <w:rPr>
          <w:rFonts w:asciiTheme="majorEastAsia" w:eastAsiaTheme="majorEastAsia" w:hAnsiTheme="majorEastAsia" w:hint="eastAsia"/>
          <w:sz w:val="24"/>
        </w:rPr>
        <w:lastRenderedPageBreak/>
        <w:t>２</w:t>
      </w:r>
      <w:r w:rsidR="003D3EFF">
        <w:rPr>
          <w:rFonts w:asciiTheme="majorEastAsia" w:eastAsiaTheme="majorEastAsia" w:hAnsiTheme="majorEastAsia" w:hint="eastAsia"/>
          <w:sz w:val="24"/>
        </w:rPr>
        <w:t xml:space="preserve">　</w:t>
      </w:r>
      <w:r w:rsidR="00083D04">
        <w:rPr>
          <w:rFonts w:asciiTheme="majorEastAsia" w:eastAsiaTheme="majorEastAsia" w:hAnsiTheme="majorEastAsia" w:hint="eastAsia"/>
          <w:sz w:val="24"/>
        </w:rPr>
        <w:t>対象とする製品について(案)</w:t>
      </w:r>
    </w:p>
    <w:p w:rsidR="00CB5EA6" w:rsidRPr="008334CE" w:rsidRDefault="00CB5EA6" w:rsidP="00CB5EA6">
      <w:pPr>
        <w:rPr>
          <w:rFonts w:asciiTheme="minorEastAsia" w:eastAsiaTheme="minorEastAsia" w:hAnsiTheme="minorEastAsia"/>
        </w:rPr>
      </w:pPr>
    </w:p>
    <w:p w:rsidR="00083D04" w:rsidRDefault="00083D04" w:rsidP="005D30E1">
      <w:pPr>
        <w:ind w:left="210" w:hangingChars="100" w:hanging="210"/>
        <w:rPr>
          <w:rFonts w:asciiTheme="minorEastAsia" w:eastAsiaTheme="minorEastAsia" w:hAnsiTheme="minorEastAsia"/>
        </w:rPr>
      </w:pPr>
      <w:r w:rsidRPr="008334CE">
        <w:rPr>
          <w:rFonts w:asciiTheme="minorEastAsia" w:eastAsiaTheme="minorEastAsia" w:hAnsiTheme="minorEastAsia" w:hint="eastAsia"/>
        </w:rPr>
        <w:t>○使用済品を回収するリサイクル製品について</w:t>
      </w:r>
      <w:r w:rsidR="000F6F69" w:rsidRPr="008334CE">
        <w:rPr>
          <w:rFonts w:asciiTheme="minorEastAsia" w:eastAsiaTheme="minorEastAsia" w:hAnsiTheme="minorEastAsia" w:hint="eastAsia"/>
        </w:rPr>
        <w:t>事例調査</w:t>
      </w:r>
      <w:r w:rsidR="005D2E96" w:rsidRPr="005D2E96">
        <w:rPr>
          <w:rFonts w:asciiTheme="minorEastAsia" w:eastAsiaTheme="minorEastAsia" w:hAnsiTheme="minorEastAsia" w:hint="eastAsia"/>
          <w:vertAlign w:val="superscript"/>
        </w:rPr>
        <w:t>※</w:t>
      </w:r>
      <w:r w:rsidR="000F6F69" w:rsidRPr="008334CE">
        <w:rPr>
          <w:rFonts w:asciiTheme="minorEastAsia" w:eastAsiaTheme="minorEastAsia" w:hAnsiTheme="minorEastAsia" w:hint="eastAsia"/>
        </w:rPr>
        <w:t>したところ、その結果は表</w:t>
      </w:r>
      <w:r w:rsidR="00193668" w:rsidRPr="008334CE">
        <w:rPr>
          <w:rFonts w:asciiTheme="minorEastAsia" w:eastAsiaTheme="minorEastAsia" w:hAnsiTheme="minorEastAsia" w:hint="eastAsia"/>
        </w:rPr>
        <w:t>１－１</w:t>
      </w:r>
      <w:r w:rsidRPr="008334CE">
        <w:rPr>
          <w:rFonts w:asciiTheme="minorEastAsia" w:eastAsiaTheme="minorEastAsia" w:hAnsiTheme="minorEastAsia" w:hint="eastAsia"/>
        </w:rPr>
        <w:t>のとおり</w:t>
      </w:r>
      <w:r w:rsidR="000F6F69" w:rsidRPr="008334CE">
        <w:rPr>
          <w:rFonts w:asciiTheme="minorEastAsia" w:eastAsiaTheme="minorEastAsia" w:hAnsiTheme="minorEastAsia" w:hint="eastAsia"/>
        </w:rPr>
        <w:t>。</w:t>
      </w:r>
    </w:p>
    <w:p w:rsidR="00083D04" w:rsidRPr="008334CE" w:rsidRDefault="0031780C" w:rsidP="0031780C">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00083D04" w:rsidRPr="008334CE">
        <w:rPr>
          <w:rFonts w:asciiTheme="minorEastAsia" w:eastAsiaTheme="minorEastAsia" w:hAnsiTheme="minorEastAsia" w:hint="eastAsia"/>
        </w:rPr>
        <w:t>・製造者が回収に関与している事例(販売者への委託</w:t>
      </w:r>
      <w:r w:rsidR="00882E1F" w:rsidRPr="008334CE">
        <w:rPr>
          <w:rFonts w:asciiTheme="minorEastAsia" w:eastAsiaTheme="minorEastAsia" w:hAnsiTheme="minorEastAsia" w:hint="eastAsia"/>
        </w:rPr>
        <w:t>等</w:t>
      </w:r>
      <w:r w:rsidR="00083D04" w:rsidRPr="008334CE">
        <w:rPr>
          <w:rFonts w:asciiTheme="minorEastAsia" w:eastAsiaTheme="minorEastAsia" w:hAnsiTheme="minorEastAsia" w:hint="eastAsia"/>
        </w:rPr>
        <w:t>含む</w:t>
      </w:r>
      <w:r w:rsidR="006A4BA4">
        <w:rPr>
          <w:rFonts w:asciiTheme="minorEastAsia" w:eastAsiaTheme="minorEastAsia" w:hAnsiTheme="minorEastAsia" w:hint="eastAsia"/>
        </w:rPr>
        <w:t>。答申</w:t>
      </w:r>
      <w:r w:rsidR="006A4BA4">
        <w:rPr>
          <w:rFonts w:asciiTheme="minorEastAsia" w:eastAsiaTheme="minorEastAsia" w:hAnsiTheme="minorEastAsia"/>
        </w:rPr>
        <w:fldChar w:fldCharType="begin"/>
      </w:r>
      <w:r w:rsidR="006A4BA4">
        <w:rPr>
          <w:rFonts w:asciiTheme="minorEastAsia" w:eastAsiaTheme="minorEastAsia" w:hAnsiTheme="minorEastAsia"/>
        </w:rPr>
        <w:instrText xml:space="preserve"> </w:instrText>
      </w:r>
      <w:r w:rsidR="006A4BA4">
        <w:rPr>
          <w:rFonts w:asciiTheme="minorEastAsia" w:eastAsiaTheme="minorEastAsia" w:hAnsiTheme="minorEastAsia" w:hint="eastAsia"/>
        </w:rPr>
        <w:instrText>eq \o\ac(○,</w:instrText>
      </w:r>
      <w:r w:rsidR="006A4BA4" w:rsidRPr="006A4BA4">
        <w:rPr>
          <w:rFonts w:eastAsiaTheme="minorEastAsia" w:hAnsiTheme="minorEastAsia" w:hint="eastAsia"/>
          <w:position w:val="1"/>
          <w:sz w:val="14"/>
        </w:rPr>
        <w:instrText>ア</w:instrText>
      </w:r>
      <w:r w:rsidR="006A4BA4">
        <w:rPr>
          <w:rFonts w:asciiTheme="minorEastAsia" w:eastAsiaTheme="minorEastAsia" w:hAnsiTheme="minorEastAsia" w:hint="eastAsia"/>
        </w:rPr>
        <w:instrText>)</w:instrText>
      </w:r>
      <w:r w:rsidR="006A4BA4">
        <w:rPr>
          <w:rFonts w:asciiTheme="minorEastAsia" w:eastAsiaTheme="minorEastAsia" w:hAnsiTheme="minorEastAsia"/>
        </w:rPr>
        <w:fldChar w:fldCharType="end"/>
      </w:r>
      <w:r w:rsidR="006A4BA4">
        <w:rPr>
          <w:rFonts w:asciiTheme="minorEastAsia" w:eastAsiaTheme="minorEastAsia" w:hAnsiTheme="minorEastAsia" w:hint="eastAsia"/>
        </w:rPr>
        <w:t>にあてはまるもの</w:t>
      </w:r>
      <w:r w:rsidR="00083D04" w:rsidRPr="008334CE">
        <w:rPr>
          <w:rFonts w:asciiTheme="minorEastAsia" w:eastAsiaTheme="minorEastAsia" w:hAnsiTheme="minorEastAsia" w:hint="eastAsia"/>
        </w:rPr>
        <w:t>)</w:t>
      </w:r>
      <w:r w:rsidR="00882E1F" w:rsidRPr="008334CE">
        <w:rPr>
          <w:rFonts w:asciiTheme="minorEastAsia" w:eastAsiaTheme="minorEastAsia" w:hAnsiTheme="minorEastAsia" w:hint="eastAsia"/>
        </w:rPr>
        <w:t>は、19事例のうち</w:t>
      </w:r>
      <w:r w:rsidR="006A4BA4">
        <w:rPr>
          <w:rFonts w:asciiTheme="minorEastAsia" w:eastAsiaTheme="minorEastAsia" w:hAnsiTheme="minorEastAsia" w:hint="eastAsia"/>
        </w:rPr>
        <w:t>14</w:t>
      </w:r>
      <w:r w:rsidR="00882E1F" w:rsidRPr="008334CE">
        <w:rPr>
          <w:rFonts w:asciiTheme="minorEastAsia" w:eastAsiaTheme="minorEastAsia" w:hAnsiTheme="minorEastAsia" w:hint="eastAsia"/>
        </w:rPr>
        <w:t>事例であった。</w:t>
      </w:r>
    </w:p>
    <w:p w:rsidR="005D30E1" w:rsidRDefault="00083D04" w:rsidP="00083D04">
      <w:pPr>
        <w:ind w:leftChars="100" w:left="420" w:hangingChars="100" w:hanging="210"/>
        <w:rPr>
          <w:rFonts w:asciiTheme="minorEastAsia" w:eastAsiaTheme="minorEastAsia" w:hAnsiTheme="minorEastAsia"/>
        </w:rPr>
      </w:pPr>
      <w:r w:rsidRPr="008334CE">
        <w:rPr>
          <w:rFonts w:asciiTheme="minorEastAsia" w:eastAsiaTheme="minorEastAsia" w:hAnsiTheme="minorEastAsia" w:hint="eastAsia"/>
        </w:rPr>
        <w:t>・製造者が回収に関与しない</w:t>
      </w:r>
      <w:r w:rsidR="00882E1F" w:rsidRPr="008334CE">
        <w:rPr>
          <w:rFonts w:asciiTheme="minorEastAsia" w:eastAsiaTheme="minorEastAsia" w:hAnsiTheme="minorEastAsia" w:hint="eastAsia"/>
        </w:rPr>
        <w:t>事例(</w:t>
      </w:r>
      <w:r w:rsidR="006A4BA4">
        <w:rPr>
          <w:rFonts w:asciiTheme="minorEastAsia" w:eastAsiaTheme="minorEastAsia" w:hAnsiTheme="minorEastAsia" w:hint="eastAsia"/>
        </w:rPr>
        <w:t>５</w:t>
      </w:r>
      <w:r w:rsidR="00882E1F" w:rsidRPr="008334CE">
        <w:rPr>
          <w:rFonts w:asciiTheme="minorEastAsia" w:eastAsiaTheme="minorEastAsia" w:hAnsiTheme="minorEastAsia" w:hint="eastAsia"/>
        </w:rPr>
        <w:t>事例)</w:t>
      </w:r>
      <w:r w:rsidRPr="008334CE">
        <w:rPr>
          <w:rFonts w:asciiTheme="minorEastAsia" w:eastAsiaTheme="minorEastAsia" w:hAnsiTheme="minorEastAsia" w:hint="eastAsia"/>
        </w:rPr>
        <w:t>のうち、回収ルートがある程度確立していると考え</w:t>
      </w:r>
      <w:r w:rsidR="00882E1F" w:rsidRPr="008334CE">
        <w:rPr>
          <w:rFonts w:asciiTheme="minorEastAsia" w:eastAsiaTheme="minorEastAsia" w:hAnsiTheme="minorEastAsia" w:hint="eastAsia"/>
        </w:rPr>
        <w:t>られる事例(</w:t>
      </w:r>
      <w:r w:rsidR="006A4BA4">
        <w:rPr>
          <w:rFonts w:asciiTheme="minorEastAsia" w:eastAsiaTheme="minorEastAsia" w:hAnsiTheme="minorEastAsia" w:hint="eastAsia"/>
        </w:rPr>
        <w:t>２</w:t>
      </w:r>
      <w:r w:rsidR="00882E1F" w:rsidRPr="008334CE">
        <w:rPr>
          <w:rFonts w:asciiTheme="minorEastAsia" w:eastAsiaTheme="minorEastAsia" w:hAnsiTheme="minorEastAsia" w:hint="eastAsia"/>
        </w:rPr>
        <w:t>事例</w:t>
      </w:r>
      <w:r w:rsidR="006A4BA4">
        <w:rPr>
          <w:rFonts w:asciiTheme="minorEastAsia" w:eastAsiaTheme="minorEastAsia" w:hAnsiTheme="minorEastAsia" w:hint="eastAsia"/>
        </w:rPr>
        <w:t>、答申</w:t>
      </w:r>
      <w:r w:rsidR="006A4BA4">
        <w:rPr>
          <w:rFonts w:asciiTheme="minorEastAsia" w:eastAsiaTheme="minorEastAsia" w:hAnsiTheme="minorEastAsia"/>
        </w:rPr>
        <w:fldChar w:fldCharType="begin"/>
      </w:r>
      <w:r w:rsidR="006A4BA4">
        <w:rPr>
          <w:rFonts w:asciiTheme="minorEastAsia" w:eastAsiaTheme="minorEastAsia" w:hAnsiTheme="minorEastAsia"/>
        </w:rPr>
        <w:instrText xml:space="preserve"> </w:instrText>
      </w:r>
      <w:r w:rsidR="006A4BA4">
        <w:rPr>
          <w:rFonts w:asciiTheme="minorEastAsia" w:eastAsiaTheme="minorEastAsia" w:hAnsiTheme="minorEastAsia" w:hint="eastAsia"/>
        </w:rPr>
        <w:instrText>eq \o\ac(○,</w:instrText>
      </w:r>
      <w:r w:rsidR="006A4BA4" w:rsidRPr="006A4BA4">
        <w:rPr>
          <w:rFonts w:eastAsiaTheme="minorEastAsia" w:hAnsiTheme="minorEastAsia" w:hint="eastAsia"/>
          <w:position w:val="1"/>
          <w:sz w:val="14"/>
        </w:rPr>
        <w:instrText>イ</w:instrText>
      </w:r>
      <w:r w:rsidR="006A4BA4">
        <w:rPr>
          <w:rFonts w:asciiTheme="minorEastAsia" w:eastAsiaTheme="minorEastAsia" w:hAnsiTheme="minorEastAsia" w:hint="eastAsia"/>
        </w:rPr>
        <w:instrText>)</w:instrText>
      </w:r>
      <w:r w:rsidR="006A4BA4">
        <w:rPr>
          <w:rFonts w:asciiTheme="minorEastAsia" w:eastAsiaTheme="minorEastAsia" w:hAnsiTheme="minorEastAsia"/>
        </w:rPr>
        <w:fldChar w:fldCharType="end"/>
      </w:r>
      <w:r w:rsidR="006A4BA4">
        <w:rPr>
          <w:rFonts w:asciiTheme="minorEastAsia" w:eastAsiaTheme="minorEastAsia" w:hAnsiTheme="minorEastAsia" w:hint="eastAsia"/>
        </w:rPr>
        <w:t>にあてはまるもの</w:t>
      </w:r>
      <w:r w:rsidR="00882E1F" w:rsidRPr="008334CE">
        <w:rPr>
          <w:rFonts w:asciiTheme="minorEastAsia" w:eastAsiaTheme="minorEastAsia" w:hAnsiTheme="minorEastAsia" w:hint="eastAsia"/>
        </w:rPr>
        <w:t>)</w:t>
      </w:r>
      <w:r w:rsidR="006A4BA4">
        <w:rPr>
          <w:rFonts w:asciiTheme="minorEastAsia" w:eastAsiaTheme="minorEastAsia" w:hAnsiTheme="minorEastAsia" w:hint="eastAsia"/>
        </w:rPr>
        <w:t>は</w:t>
      </w:r>
      <w:r w:rsidRPr="008334CE">
        <w:rPr>
          <w:rFonts w:asciiTheme="minorEastAsia" w:eastAsiaTheme="minorEastAsia" w:hAnsiTheme="minorEastAsia" w:hint="eastAsia"/>
        </w:rPr>
        <w:t>「</w:t>
      </w:r>
      <w:r w:rsidR="00B9510F" w:rsidRPr="008334CE">
        <w:rPr>
          <w:rFonts w:asciiTheme="minorEastAsia" w:eastAsiaTheme="minorEastAsia" w:hAnsiTheme="minorEastAsia" w:hint="eastAsia"/>
        </w:rPr>
        <w:t>容器(</w:t>
      </w:r>
      <w:r w:rsidRPr="008334CE">
        <w:rPr>
          <w:rFonts w:asciiTheme="minorEastAsia" w:eastAsiaTheme="minorEastAsia" w:hAnsiTheme="minorEastAsia" w:hint="eastAsia"/>
        </w:rPr>
        <w:t>缶</w:t>
      </w:r>
      <w:r w:rsidR="00B9510F" w:rsidRPr="008334CE">
        <w:rPr>
          <w:rFonts w:asciiTheme="minorEastAsia" w:eastAsiaTheme="minorEastAsia" w:hAnsiTheme="minorEastAsia" w:hint="eastAsia"/>
        </w:rPr>
        <w:t>)</w:t>
      </w:r>
      <w:r w:rsidRPr="008334CE">
        <w:rPr>
          <w:rFonts w:asciiTheme="minorEastAsia" w:eastAsiaTheme="minorEastAsia" w:hAnsiTheme="minorEastAsia" w:hint="eastAsia"/>
        </w:rPr>
        <w:t>」</w:t>
      </w:r>
      <w:r w:rsidR="00ED66AC" w:rsidRPr="008334CE">
        <w:rPr>
          <w:rFonts w:asciiTheme="minorEastAsia" w:eastAsiaTheme="minorEastAsia" w:hAnsiTheme="minorEastAsia" w:hint="eastAsia"/>
        </w:rPr>
        <w:t>及び</w:t>
      </w:r>
      <w:r w:rsidRPr="008334CE">
        <w:rPr>
          <w:rFonts w:asciiTheme="minorEastAsia" w:eastAsiaTheme="minorEastAsia" w:hAnsiTheme="minorEastAsia" w:hint="eastAsia"/>
        </w:rPr>
        <w:t>「新聞</w:t>
      </w:r>
      <w:r w:rsidR="00B9510F" w:rsidRPr="008334CE">
        <w:rPr>
          <w:rFonts w:asciiTheme="minorEastAsia" w:eastAsiaTheme="minorEastAsia" w:hAnsiTheme="minorEastAsia" w:hint="eastAsia"/>
        </w:rPr>
        <w:t>用</w:t>
      </w:r>
      <w:r w:rsidR="006A4BA4">
        <w:rPr>
          <w:rFonts w:asciiTheme="minorEastAsia" w:eastAsiaTheme="minorEastAsia" w:hAnsiTheme="minorEastAsia" w:hint="eastAsia"/>
        </w:rPr>
        <w:t>紙」であった。</w:t>
      </w:r>
    </w:p>
    <w:p w:rsidR="005D2E96" w:rsidRPr="005D2E96" w:rsidRDefault="005D2E96" w:rsidP="005D2E96">
      <w:pPr>
        <w:ind w:leftChars="100" w:left="410" w:hangingChars="100" w:hanging="200"/>
        <w:jc w:val="right"/>
        <w:rPr>
          <w:rFonts w:asciiTheme="minorEastAsia" w:eastAsiaTheme="minorEastAsia" w:hAnsiTheme="minorEastAsia"/>
          <w:sz w:val="20"/>
        </w:rPr>
      </w:pPr>
      <w:r w:rsidRPr="005D2E96">
        <w:rPr>
          <w:rFonts w:asciiTheme="minorEastAsia" w:eastAsiaTheme="minorEastAsia" w:hAnsiTheme="minorEastAsia" w:hint="eastAsia"/>
          <w:sz w:val="20"/>
        </w:rPr>
        <w:t>※現在の認定製品の一覧、インターネット検索結果より事例を抽出。</w:t>
      </w:r>
    </w:p>
    <w:p w:rsidR="000F6F69" w:rsidRDefault="000F6F69" w:rsidP="005D2E96">
      <w:pPr>
        <w:widowControl/>
        <w:spacing w:line="100" w:lineRule="exact"/>
        <w:jc w:val="center"/>
      </w:pPr>
    </w:p>
    <w:p w:rsidR="00875A63" w:rsidRDefault="00875A63" w:rsidP="00083D04">
      <w:pPr>
        <w:widowControl/>
        <w:jc w:val="center"/>
      </w:pPr>
      <w:r>
        <w:rPr>
          <w:noProof/>
        </w:rPr>
        <mc:AlternateContent>
          <mc:Choice Requires="wps">
            <w:drawing>
              <wp:inline distT="0" distB="0" distL="0" distR="0" wp14:anchorId="766E5EB4" wp14:editId="033418C7">
                <wp:extent cx="228600" cy="162000"/>
                <wp:effectExtent l="0" t="0" r="0" b="9525"/>
                <wp:docPr id="6" name="下矢印 6"/>
                <wp:cNvGraphicFramePr/>
                <a:graphic xmlns:a="http://schemas.openxmlformats.org/drawingml/2006/main">
                  <a:graphicData uri="http://schemas.microsoft.com/office/word/2010/wordprocessingShape">
                    <wps:wsp>
                      <wps:cNvSpPr/>
                      <wps:spPr>
                        <a:xfrm>
                          <a:off x="0" y="0"/>
                          <a:ext cx="228600" cy="16200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 o:spid="_x0000_s1026" type="#_x0000_t67" style="width:18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" adj="10800" fillcolor="gray [1629]" stroked="f" strokeweight="2pt">
                <w10:anchorlock/>
              </v:shape>
            </w:pict>
          </mc:Fallback>
        </mc:AlternateContent>
      </w:r>
    </w:p>
    <w:p w:rsidR="005D2E96" w:rsidRDefault="005D2E96" w:rsidP="005D2E96">
      <w:pPr>
        <w:widowControl/>
        <w:spacing w:line="100" w:lineRule="exact"/>
        <w:jc w:val="center"/>
      </w:pPr>
    </w:p>
    <w:p w:rsidR="006A4BA4" w:rsidRDefault="006A4BA4" w:rsidP="006A4BA4">
      <w:pPr>
        <w:widowControl/>
        <w:ind w:leftChars="135" w:left="283"/>
        <w:jc w:val="left"/>
      </w:pPr>
      <w:r>
        <w:rPr>
          <w:rFonts w:hint="eastAsia"/>
        </w:rPr>
        <w:t>●現状では使用済品の回収ルートに製造者が関与している場合が多いと考えられる。</w:t>
      </w:r>
    </w:p>
    <w:p w:rsidR="006A4BA4" w:rsidRDefault="006A4BA4" w:rsidP="006A4BA4">
      <w:pPr>
        <w:widowControl/>
        <w:ind w:leftChars="135" w:left="493" w:hangingChars="100" w:hanging="210"/>
        <w:jc w:val="left"/>
      </w:pPr>
      <w:r>
        <w:rPr>
          <w:rFonts w:hint="eastAsia"/>
        </w:rPr>
        <w:t>●答申</w:t>
      </w:r>
      <w:r>
        <w:fldChar w:fldCharType="begin"/>
      </w:r>
      <w:r>
        <w:instrText xml:space="preserve"> </w:instrText>
      </w:r>
      <w:r>
        <w:rPr>
          <w:rFonts w:hint="eastAsia"/>
        </w:rPr>
        <w:instrText>eq \o\ac(○,</w:instrText>
      </w:r>
      <w:r w:rsidRPr="006A4BA4">
        <w:rPr>
          <w:rFonts w:hint="eastAsia"/>
          <w:position w:val="1"/>
          <w:sz w:val="14"/>
        </w:rPr>
        <w:instrText>イ</w:instrText>
      </w:r>
      <w:r>
        <w:rPr>
          <w:rFonts w:hint="eastAsia"/>
        </w:rPr>
        <w:instrText>)</w:instrText>
      </w:r>
      <w:r>
        <w:fldChar w:fldCharType="end"/>
      </w:r>
      <w:r>
        <w:rPr>
          <w:rFonts w:hint="eastAsia"/>
        </w:rPr>
        <w:t>にあてはまる製品</w:t>
      </w:r>
      <w:r w:rsidRPr="006A4BA4">
        <w:rPr>
          <w:rFonts w:hint="eastAsia"/>
        </w:rPr>
        <w:t>に</w:t>
      </w:r>
      <w:r>
        <w:rPr>
          <w:rFonts w:hint="eastAsia"/>
        </w:rPr>
        <w:t>ついては</w:t>
      </w:r>
      <w:r w:rsidRPr="006A4BA4">
        <w:rPr>
          <w:rFonts w:hint="eastAsia"/>
        </w:rPr>
        <w:t>リサイクルを行うことが</w:t>
      </w:r>
      <w:r>
        <w:rPr>
          <w:rFonts w:hint="eastAsia"/>
        </w:rPr>
        <w:t>すでに</w:t>
      </w:r>
      <w:r w:rsidRPr="006A4BA4">
        <w:rPr>
          <w:rFonts w:hint="eastAsia"/>
        </w:rPr>
        <w:t>一般的となって</w:t>
      </w:r>
      <w:r>
        <w:br/>
      </w:r>
      <w:r w:rsidRPr="006A4BA4">
        <w:rPr>
          <w:rFonts w:hint="eastAsia"/>
        </w:rPr>
        <w:t>おり、認定制度により個別の製品を支援する必要性が低いと考えられた。</w:t>
      </w:r>
    </w:p>
    <w:p w:rsidR="005D2E96" w:rsidRDefault="005D2E96" w:rsidP="005D2E96">
      <w:pPr>
        <w:widowControl/>
        <w:spacing w:line="100" w:lineRule="exact"/>
        <w:jc w:val="center"/>
      </w:pPr>
    </w:p>
    <w:p w:rsidR="006A4BA4" w:rsidRDefault="006A4BA4" w:rsidP="006A4BA4">
      <w:pPr>
        <w:widowControl/>
        <w:jc w:val="center"/>
      </w:pPr>
      <w:r>
        <w:rPr>
          <w:noProof/>
        </w:rPr>
        <mc:AlternateContent>
          <mc:Choice Requires="wps">
            <w:drawing>
              <wp:inline distT="0" distB="0" distL="0" distR="0" wp14:anchorId="2A1B5D3F" wp14:editId="76D50569">
                <wp:extent cx="228600" cy="162000"/>
                <wp:effectExtent l="0" t="0" r="0" b="9525"/>
                <wp:docPr id="5" name="下矢印 5"/>
                <wp:cNvGraphicFramePr/>
                <a:graphic xmlns:a="http://schemas.openxmlformats.org/drawingml/2006/main">
                  <a:graphicData uri="http://schemas.microsoft.com/office/word/2010/wordprocessingShape">
                    <wps:wsp>
                      <wps:cNvSpPr/>
                      <wps:spPr>
                        <a:xfrm>
                          <a:off x="0" y="0"/>
                          <a:ext cx="228600" cy="162000"/>
                        </a:xfrm>
                        <a:prstGeom prst="downArrow">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下矢印 5" o:spid="_x0000_s1026" type="#_x0000_t67" style="width:18pt;height:12.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" adj="10800" fillcolor="gray [1629]" stroked="f" strokeweight="2pt">
                <w10:anchorlock/>
              </v:shape>
            </w:pict>
          </mc:Fallback>
        </mc:AlternateContent>
      </w:r>
    </w:p>
    <w:p w:rsidR="005D2E96" w:rsidRDefault="005D2E96" w:rsidP="005D2E96">
      <w:pPr>
        <w:widowControl/>
        <w:spacing w:line="100" w:lineRule="exact"/>
        <w:jc w:val="center"/>
      </w:pPr>
    </w:p>
    <w:tbl>
      <w:tblPr>
        <w:tblStyle w:val="a8"/>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CellMar>
          <w:top w:w="113" w:type="dxa"/>
          <w:bottom w:w="113" w:type="dxa"/>
        </w:tblCellMar>
        <w:tblLook w:val="04A0" w:firstRow="1" w:lastRow="0" w:firstColumn="1" w:lastColumn="0" w:noHBand="0" w:noVBand="1"/>
      </w:tblPr>
      <w:tblGrid>
        <w:gridCol w:w="8435"/>
      </w:tblGrid>
      <w:tr w:rsidR="00083D04" w:rsidTr="00C55B69">
        <w:trPr>
          <w:jc w:val="center"/>
        </w:trPr>
        <w:tc>
          <w:tcPr>
            <w:tcW w:w="8435" w:type="dxa"/>
            <w:shd w:val="clear" w:color="auto" w:fill="FBD4B4" w:themeFill="accent6" w:themeFillTint="66"/>
          </w:tcPr>
          <w:p w:rsidR="008334CE" w:rsidRPr="00F817DE" w:rsidRDefault="005D2E96" w:rsidP="005D2E96">
            <w:r>
              <w:rPr>
                <w:rFonts w:hint="eastAsia"/>
              </w:rPr>
              <w:t>『なにわエコ良品ネクスト』と区分する製品については、現行の</w:t>
            </w:r>
            <w:r w:rsidR="008334CE">
              <w:rPr>
                <w:rFonts w:hint="eastAsia"/>
              </w:rPr>
              <w:t>認定要領のとおり</w:t>
            </w:r>
            <w:r>
              <w:br/>
            </w:r>
            <w:r w:rsidR="008334CE">
              <w:rPr>
                <w:rFonts w:hint="eastAsia"/>
              </w:rPr>
              <w:t>「使用済品を製造者が自ら回収する」製品とする。</w:t>
            </w:r>
          </w:p>
        </w:tc>
      </w:tr>
    </w:tbl>
    <w:p w:rsidR="00C55B69" w:rsidRPr="005D2E96" w:rsidRDefault="00C55B69">
      <w:pPr>
        <w:widowControl/>
        <w:jc w:val="left"/>
      </w:pPr>
    </w:p>
    <w:tbl>
      <w:tblPr>
        <w:tblStyle w:val="a8"/>
        <w:tblW w:w="0" w:type="auto"/>
        <w:jc w:val="center"/>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CellMar>
          <w:top w:w="113" w:type="dxa"/>
          <w:bottom w:w="113" w:type="dxa"/>
        </w:tblCellMar>
        <w:tblLook w:val="04A0" w:firstRow="1" w:lastRow="0" w:firstColumn="1" w:lastColumn="0" w:noHBand="0" w:noVBand="1"/>
      </w:tblPr>
      <w:tblGrid>
        <w:gridCol w:w="8400"/>
      </w:tblGrid>
      <w:tr w:rsidR="00C55B69" w:rsidTr="00C55B69">
        <w:trPr>
          <w:jc w:val="center"/>
        </w:trPr>
        <w:tc>
          <w:tcPr>
            <w:tcW w:w="8400" w:type="dxa"/>
            <w:shd w:val="clear" w:color="auto" w:fill="FBD4B4" w:themeFill="accent6" w:themeFillTint="66"/>
          </w:tcPr>
          <w:p w:rsidR="00C55B69" w:rsidRDefault="00C55B69" w:rsidP="00C55B69">
            <w:pPr>
              <w:widowControl/>
              <w:jc w:val="left"/>
            </w:pPr>
            <w:r>
              <w:rPr>
                <w:rFonts w:hint="eastAsia"/>
              </w:rPr>
              <w:t>今後、製造者が関与しないルートで使用済品を回収する認定製品があった場合には、</w:t>
            </w:r>
            <w:r>
              <w:br/>
            </w:r>
            <w:r>
              <w:rPr>
                <w:rFonts w:hint="eastAsia"/>
              </w:rPr>
              <w:t>「回収ルートがある程度確立しているか」など、その状況を勘案した上で、認定要領の改正について改めて検討する。</w:t>
            </w:r>
            <w:r>
              <w:br/>
            </w:r>
            <w:r>
              <w:rPr>
                <w:rFonts w:hint="eastAsia"/>
              </w:rPr>
              <w:t>（想定される事例）</w:t>
            </w:r>
            <w:r>
              <w:br/>
            </w:r>
            <w:r>
              <w:rPr>
                <w:rFonts w:hint="eastAsia"/>
              </w:rPr>
              <w:t xml:space="preserve">　・製品の販売場所等において、販売者が使用済品を回収してリサイクルする場合</w:t>
            </w:r>
          </w:p>
          <w:p w:rsidR="00C55B69" w:rsidRDefault="00C55B69" w:rsidP="00C55B69">
            <w:pPr>
              <w:widowControl/>
              <w:ind w:leftChars="100" w:left="420" w:hangingChars="100" w:hanging="210"/>
              <w:jc w:val="left"/>
              <w:rPr>
                <w:rFonts w:hint="eastAsia"/>
              </w:rPr>
            </w:pPr>
            <w:r>
              <w:rPr>
                <w:rFonts w:hint="eastAsia"/>
              </w:rPr>
              <w:t>・大規模小売店舗等において、テナント店舗が製造・販売している製品について、</w:t>
            </w:r>
            <w:r>
              <w:br/>
            </w:r>
            <w:r>
              <w:rPr>
                <w:rFonts w:hint="eastAsia"/>
              </w:rPr>
              <w:t>オーナー店舗が使用済品を回収してリサイクルする場合　　　　　　　　　など</w:t>
            </w:r>
          </w:p>
          <w:p w:rsidR="006924F7" w:rsidRDefault="006924F7" w:rsidP="00C55B69">
            <w:pPr>
              <w:widowControl/>
              <w:ind w:leftChars="100" w:left="420" w:hangingChars="100" w:hanging="210"/>
              <w:jc w:val="left"/>
              <w:rPr>
                <w:rFonts w:hint="eastAsia"/>
              </w:rPr>
            </w:pPr>
          </w:p>
          <w:p w:rsidR="006924F7" w:rsidRDefault="006924F7" w:rsidP="006924F7">
            <w:pPr>
              <w:widowControl/>
              <w:ind w:leftChars="100" w:left="420" w:hangingChars="100" w:hanging="210"/>
              <w:jc w:val="center"/>
              <w:rPr>
                <w:rFonts w:hint="eastAsia"/>
              </w:rPr>
            </w:pPr>
            <w:r>
              <w:rPr>
                <w:rFonts w:hint="eastAsia"/>
                <w:noProof/>
              </w:rPr>
              <mc:AlternateContent>
                <mc:Choice Requires="wps">
                  <w:drawing>
                    <wp:inline distT="0" distB="0" distL="0" distR="0">
                      <wp:extent cx="4429125" cy="1600200"/>
                      <wp:effectExtent l="0" t="0" r="9525" b="0"/>
                      <wp:docPr id="8" name="角丸四角形 8"/>
                      <wp:cNvGraphicFramePr/>
                      <a:graphic xmlns:a="http://schemas.openxmlformats.org/drawingml/2006/main">
                        <a:graphicData uri="http://schemas.microsoft.com/office/word/2010/wordprocessingShape">
                          <wps:wsp>
                            <wps:cNvSpPr/>
                            <wps:spPr>
                              <a:xfrm>
                                <a:off x="0" y="0"/>
                                <a:ext cx="4429125" cy="1600200"/>
                              </a:xfrm>
                              <a:prstGeom prst="roundRect">
                                <a:avLst>
                                  <a:gd name="adj" fmla="val 6085"/>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924F7" w:rsidRPr="006924F7" w:rsidRDefault="006924F7" w:rsidP="006924F7">
                                  <w:pPr>
                                    <w:spacing w:line="300" w:lineRule="exact"/>
                                    <w:jc w:val="left"/>
                                    <w:rPr>
                                      <w:rFonts w:hint="eastAsia"/>
                                      <w:color w:val="000000" w:themeColor="text1"/>
                                    </w:rPr>
                                  </w:pPr>
                                  <w:r>
                                    <w:rPr>
                                      <w:rFonts w:hint="eastAsia"/>
                                      <w:color w:val="000000" w:themeColor="text1"/>
                                    </w:rPr>
                                    <w:t>⇒</w:t>
                                  </w:r>
                                  <w:r w:rsidRPr="006924F7">
                                    <w:rPr>
                                      <w:rFonts w:hint="eastAsia"/>
                                      <w:color w:val="000000" w:themeColor="text1"/>
                                    </w:rPr>
                                    <w:t>再度検討を行う場合には、以下に留意する。</w:t>
                                  </w:r>
                                </w:p>
                                <w:p w:rsidR="006924F7" w:rsidRPr="006924F7" w:rsidRDefault="006924F7" w:rsidP="006924F7">
                                  <w:pPr>
                                    <w:spacing w:line="300" w:lineRule="exact"/>
                                    <w:ind w:leftChars="100" w:left="420" w:hangingChars="100" w:hanging="210"/>
                                    <w:jc w:val="left"/>
                                    <w:rPr>
                                      <w:rFonts w:hint="eastAsia"/>
                                      <w:color w:val="000000" w:themeColor="text1"/>
                                    </w:rPr>
                                  </w:pPr>
                                  <w:r w:rsidRPr="006924F7">
                                    <w:rPr>
                                      <w:rFonts w:hint="eastAsia"/>
                                      <w:color w:val="000000" w:themeColor="text1"/>
                                    </w:rPr>
                                    <w:t>・『使用済品の回収ルートを使用者が容易に利用できるか』など、</w:t>
                                  </w:r>
                                  <w:r>
                                    <w:rPr>
                                      <w:rFonts w:hint="eastAsia"/>
                                      <w:color w:val="000000" w:themeColor="text1"/>
                                    </w:rPr>
                                    <w:br/>
                                    <w:t>「</w:t>
                                  </w:r>
                                  <w:r w:rsidRPr="006924F7">
                                    <w:rPr>
                                      <w:rFonts w:hint="eastAsia"/>
                                      <w:color w:val="000000" w:themeColor="text1"/>
                                    </w:rPr>
                                    <w:t>回収ルートがある程度確立している」とみなせるか。</w:t>
                                  </w:r>
                                </w:p>
                                <w:p w:rsidR="006924F7" w:rsidRPr="006924F7" w:rsidRDefault="006924F7" w:rsidP="006924F7">
                                  <w:pPr>
                                    <w:spacing w:line="300" w:lineRule="exact"/>
                                    <w:ind w:leftChars="100" w:left="420" w:hangingChars="100" w:hanging="210"/>
                                    <w:jc w:val="left"/>
                                    <w:rPr>
                                      <w:rFonts w:hint="eastAsia"/>
                                      <w:color w:val="000000" w:themeColor="text1"/>
                                    </w:rPr>
                                  </w:pPr>
                                  <w:r w:rsidRPr="006924F7">
                                    <w:rPr>
                                      <w:rFonts w:hint="eastAsia"/>
                                      <w:color w:val="000000" w:themeColor="text1"/>
                                    </w:rPr>
                                    <w:t>・「製造者が自ら回収する」製品と同等に取り扱うことで、事業者間</w:t>
                                  </w:r>
                                  <w:r>
                                    <w:rPr>
                                      <w:color w:val="000000" w:themeColor="text1"/>
                                    </w:rPr>
                                    <w:br/>
                                  </w:r>
                                  <w:r w:rsidRPr="006924F7">
                                    <w:rPr>
                                      <w:rFonts w:hint="eastAsia"/>
                                      <w:color w:val="000000" w:themeColor="text1"/>
                                    </w:rPr>
                                    <w:t>に不公平が生じないか。</w:t>
                                  </w:r>
                                </w:p>
                                <w:p w:rsidR="006924F7" w:rsidRPr="006924F7" w:rsidRDefault="006924F7" w:rsidP="006924F7">
                                  <w:pPr>
                                    <w:spacing w:line="300" w:lineRule="exact"/>
                                    <w:ind w:leftChars="100" w:left="420" w:hangingChars="100" w:hanging="210"/>
                                    <w:jc w:val="left"/>
                                    <w:rPr>
                                      <w:color w:val="000000" w:themeColor="text1"/>
                                    </w:rPr>
                                  </w:pPr>
                                  <w:r w:rsidRPr="006924F7">
                                    <w:rPr>
                                      <w:rFonts w:hint="eastAsia"/>
                                      <w:color w:val="000000" w:themeColor="text1"/>
                                    </w:rPr>
                                    <w:t>・「個々の製品を認定することで循環型社会の形成に寄与する事業者</w:t>
                                  </w:r>
                                  <w:r>
                                    <w:rPr>
                                      <w:color w:val="000000" w:themeColor="text1"/>
                                    </w:rPr>
                                    <w:br/>
                                  </w:r>
                                  <w:r w:rsidRPr="006924F7">
                                    <w:rPr>
                                      <w:rFonts w:hint="eastAsia"/>
                                      <w:color w:val="000000" w:themeColor="text1"/>
                                    </w:rPr>
                                    <w:t>を</w:t>
                                  </w:r>
                                  <w:bookmarkStart w:id="0" w:name="_GoBack"/>
                                  <w:bookmarkEnd w:id="0"/>
                                  <w:r w:rsidRPr="006924F7">
                                    <w:rPr>
                                      <w:rFonts w:hint="eastAsia"/>
                                      <w:color w:val="000000" w:themeColor="text1"/>
                                    </w:rPr>
                                    <w:t>育成する」という本制度の趣旨に沿うか</w:t>
                                  </w:r>
                                  <w:r>
                                    <w:rPr>
                                      <w:rFonts w:hint="eastAsia"/>
                                      <w:color w:val="000000" w:themeColor="text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id="角丸四角形 8" o:spid="_x0000_s1027" style="width:348.75pt;height:126pt;visibility:visible;mso-wrap-style:square;mso-left-percent:-10001;mso-top-percent:-10001;mso-position-horizontal:absolute;mso-position-horizontal-relative:char;mso-position-vertical:absolute;mso-position-vertical-relative:line;mso-left-percent:-10001;mso-top-percent:-10001;v-text-anchor:middle" arcsize="39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" fillcolor="white [3212]" stroked="f" strokeweight="2pt">
                      <v:textbox inset="1mm,1mm,1mm,1mm">
                        <w:txbxContent>
                          <w:p w:rsidR="006924F7" w:rsidRPr="006924F7" w:rsidRDefault="006924F7" w:rsidP="006924F7">
                            <w:pPr>
                              <w:spacing w:line="300" w:lineRule="exact"/>
                              <w:jc w:val="left"/>
                              <w:rPr>
                                <w:rFonts w:hint="eastAsia"/>
                                <w:color w:val="000000" w:themeColor="text1"/>
                              </w:rPr>
                            </w:pPr>
                            <w:r>
                              <w:rPr>
                                <w:rFonts w:hint="eastAsia"/>
                                <w:color w:val="000000" w:themeColor="text1"/>
                              </w:rPr>
                              <w:t>⇒</w:t>
                            </w:r>
                            <w:r w:rsidRPr="006924F7">
                              <w:rPr>
                                <w:rFonts w:hint="eastAsia"/>
                                <w:color w:val="000000" w:themeColor="text1"/>
                              </w:rPr>
                              <w:t>再度検討を行う場合には、以下に留意する。</w:t>
                            </w:r>
                          </w:p>
                          <w:p w:rsidR="006924F7" w:rsidRPr="006924F7" w:rsidRDefault="006924F7" w:rsidP="006924F7">
                            <w:pPr>
                              <w:spacing w:line="300" w:lineRule="exact"/>
                              <w:ind w:leftChars="100" w:left="420" w:hangingChars="100" w:hanging="210"/>
                              <w:jc w:val="left"/>
                              <w:rPr>
                                <w:rFonts w:hint="eastAsia"/>
                                <w:color w:val="000000" w:themeColor="text1"/>
                              </w:rPr>
                            </w:pPr>
                            <w:r w:rsidRPr="006924F7">
                              <w:rPr>
                                <w:rFonts w:hint="eastAsia"/>
                                <w:color w:val="000000" w:themeColor="text1"/>
                              </w:rPr>
                              <w:t>・『使用済品の回収ルートを使用者が容易に利用できるか』など、</w:t>
                            </w:r>
                            <w:r>
                              <w:rPr>
                                <w:rFonts w:hint="eastAsia"/>
                                <w:color w:val="000000" w:themeColor="text1"/>
                              </w:rPr>
                              <w:br/>
                              <w:t>「</w:t>
                            </w:r>
                            <w:r w:rsidRPr="006924F7">
                              <w:rPr>
                                <w:rFonts w:hint="eastAsia"/>
                                <w:color w:val="000000" w:themeColor="text1"/>
                              </w:rPr>
                              <w:t>回収ルートがある程度確立している」とみなせるか。</w:t>
                            </w:r>
                          </w:p>
                          <w:p w:rsidR="006924F7" w:rsidRPr="006924F7" w:rsidRDefault="006924F7" w:rsidP="006924F7">
                            <w:pPr>
                              <w:spacing w:line="300" w:lineRule="exact"/>
                              <w:ind w:leftChars="100" w:left="420" w:hangingChars="100" w:hanging="210"/>
                              <w:jc w:val="left"/>
                              <w:rPr>
                                <w:rFonts w:hint="eastAsia"/>
                                <w:color w:val="000000" w:themeColor="text1"/>
                              </w:rPr>
                            </w:pPr>
                            <w:r w:rsidRPr="006924F7">
                              <w:rPr>
                                <w:rFonts w:hint="eastAsia"/>
                                <w:color w:val="000000" w:themeColor="text1"/>
                              </w:rPr>
                              <w:t>・「製造者が自ら回収する」製品と同等に取り扱うことで、事業者間</w:t>
                            </w:r>
                            <w:r>
                              <w:rPr>
                                <w:color w:val="000000" w:themeColor="text1"/>
                              </w:rPr>
                              <w:br/>
                            </w:r>
                            <w:r w:rsidRPr="006924F7">
                              <w:rPr>
                                <w:rFonts w:hint="eastAsia"/>
                                <w:color w:val="000000" w:themeColor="text1"/>
                              </w:rPr>
                              <w:t>に不公平が生じないか。</w:t>
                            </w:r>
                          </w:p>
                          <w:p w:rsidR="006924F7" w:rsidRPr="006924F7" w:rsidRDefault="006924F7" w:rsidP="006924F7">
                            <w:pPr>
                              <w:spacing w:line="300" w:lineRule="exact"/>
                              <w:ind w:leftChars="100" w:left="420" w:hangingChars="100" w:hanging="210"/>
                              <w:jc w:val="left"/>
                              <w:rPr>
                                <w:color w:val="000000" w:themeColor="text1"/>
                              </w:rPr>
                            </w:pPr>
                            <w:r w:rsidRPr="006924F7">
                              <w:rPr>
                                <w:rFonts w:hint="eastAsia"/>
                                <w:color w:val="000000" w:themeColor="text1"/>
                              </w:rPr>
                              <w:t>・「個々の製品を認定することで循環型社会の形成に寄与する事業者</w:t>
                            </w:r>
                            <w:r>
                              <w:rPr>
                                <w:color w:val="000000" w:themeColor="text1"/>
                              </w:rPr>
                              <w:br/>
                            </w:r>
                            <w:r w:rsidRPr="006924F7">
                              <w:rPr>
                                <w:rFonts w:hint="eastAsia"/>
                                <w:color w:val="000000" w:themeColor="text1"/>
                              </w:rPr>
                              <w:t>を</w:t>
                            </w:r>
                            <w:bookmarkStart w:id="1" w:name="_GoBack"/>
                            <w:bookmarkEnd w:id="1"/>
                            <w:r w:rsidRPr="006924F7">
                              <w:rPr>
                                <w:rFonts w:hint="eastAsia"/>
                                <w:color w:val="000000" w:themeColor="text1"/>
                              </w:rPr>
                              <w:t>育成する」という本制度の趣旨に沿うか</w:t>
                            </w:r>
                            <w:r>
                              <w:rPr>
                                <w:rFonts w:hint="eastAsia"/>
                                <w:color w:val="000000" w:themeColor="text1"/>
                              </w:rPr>
                              <w:t>。</w:t>
                            </w:r>
                          </w:p>
                        </w:txbxContent>
                      </v:textbox>
                      <w10:anchorlock/>
                    </v:roundrect>
                  </w:pict>
                </mc:Fallback>
              </mc:AlternateContent>
            </w:r>
          </w:p>
          <w:p w:rsidR="006924F7" w:rsidRPr="006924F7" w:rsidRDefault="006924F7" w:rsidP="00C55B69">
            <w:pPr>
              <w:widowControl/>
              <w:ind w:leftChars="100" w:left="420" w:hangingChars="100" w:hanging="210"/>
              <w:jc w:val="left"/>
            </w:pPr>
          </w:p>
        </w:tc>
      </w:tr>
    </w:tbl>
    <w:p w:rsidR="00B571EC" w:rsidRDefault="00B571EC" w:rsidP="008C6331">
      <w:pPr>
        <w:widowControl/>
        <w:jc w:val="left"/>
      </w:pPr>
      <w:r>
        <w:br w:type="page"/>
      </w:r>
    </w:p>
    <w:p w:rsidR="00665081" w:rsidRPr="00665081" w:rsidRDefault="00AD5E59" w:rsidP="00665081">
      <w:pPr>
        <w:jc w:val="center"/>
        <w:rPr>
          <w:vertAlign w:val="superscript"/>
        </w:rPr>
      </w:pPr>
      <w:r>
        <w:rPr>
          <w:rFonts w:hint="eastAsia"/>
        </w:rPr>
        <w:lastRenderedPageBreak/>
        <w:t>表</w:t>
      </w:r>
      <w:r w:rsidR="00193668">
        <w:rPr>
          <w:rFonts w:hint="eastAsia"/>
        </w:rPr>
        <w:t>１－１</w:t>
      </w:r>
      <w:r>
        <w:rPr>
          <w:rFonts w:hint="eastAsia"/>
        </w:rPr>
        <w:t xml:space="preserve">　使用済品が回収</w:t>
      </w:r>
      <w:r w:rsidR="00193668">
        <w:rPr>
          <w:rFonts w:hint="eastAsia"/>
        </w:rPr>
        <w:t>されるリサイクル製品の</w:t>
      </w:r>
      <w:r>
        <w:rPr>
          <w:rFonts w:hint="eastAsia"/>
        </w:rPr>
        <w:t>事例一覧</w:t>
      </w:r>
    </w:p>
    <w:tbl>
      <w:tblPr>
        <w:tblStyle w:val="a8"/>
        <w:tblW w:w="9064" w:type="dxa"/>
        <w:jc w:val="center"/>
        <w:tblLook w:val="04A0" w:firstRow="1" w:lastRow="0" w:firstColumn="1" w:lastColumn="0" w:noHBand="0" w:noVBand="1"/>
      </w:tblPr>
      <w:tblGrid>
        <w:gridCol w:w="869"/>
        <w:gridCol w:w="1633"/>
        <w:gridCol w:w="1769"/>
        <w:gridCol w:w="1418"/>
        <w:gridCol w:w="1417"/>
        <w:gridCol w:w="1958"/>
      </w:tblGrid>
      <w:tr w:rsidR="0091364F" w:rsidRPr="00BD19AF" w:rsidTr="00016212">
        <w:trPr>
          <w:cantSplit/>
          <w:tblHeader/>
          <w:jc w:val="center"/>
        </w:trPr>
        <w:tc>
          <w:tcPr>
            <w:tcW w:w="869" w:type="dxa"/>
            <w:vMerge w:val="restart"/>
            <w:shd w:val="clear" w:color="auto" w:fill="595959" w:themeFill="text1" w:themeFillTint="A6"/>
          </w:tcPr>
          <w:p w:rsidR="0091364F" w:rsidRDefault="0091364F" w:rsidP="00703938">
            <w:pPr>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製品</w:t>
            </w:r>
            <w:r>
              <w:rPr>
                <w:rFonts w:asciiTheme="majorEastAsia" w:eastAsiaTheme="majorEastAsia" w:hAnsiTheme="majorEastAsia"/>
                <w:color w:val="FFFFFF" w:themeColor="background1"/>
                <w:sz w:val="20"/>
                <w:szCs w:val="20"/>
              </w:rPr>
              <w:br/>
            </w:r>
            <w:r>
              <w:rPr>
                <w:rFonts w:asciiTheme="majorEastAsia" w:eastAsiaTheme="majorEastAsia" w:hAnsiTheme="majorEastAsia" w:hint="eastAsia"/>
                <w:color w:val="FFFFFF" w:themeColor="background1"/>
                <w:sz w:val="20"/>
                <w:szCs w:val="20"/>
              </w:rPr>
              <w:t>事例</w:t>
            </w:r>
            <w:r w:rsidRPr="00066C96">
              <w:rPr>
                <w:rFonts w:asciiTheme="majorEastAsia" w:eastAsiaTheme="majorEastAsia" w:hAnsiTheme="majorEastAsia" w:hint="eastAsia"/>
                <w:color w:val="FFFFFF" w:themeColor="background1"/>
                <w:sz w:val="20"/>
                <w:szCs w:val="20"/>
                <w:vertAlign w:val="superscript"/>
              </w:rPr>
              <w:t>※</w:t>
            </w:r>
            <w:r>
              <w:rPr>
                <w:rFonts w:asciiTheme="majorEastAsia" w:eastAsiaTheme="majorEastAsia" w:hAnsiTheme="majorEastAsia" w:hint="eastAsia"/>
                <w:color w:val="FFFFFF" w:themeColor="background1"/>
                <w:sz w:val="20"/>
                <w:szCs w:val="20"/>
                <w:vertAlign w:val="superscript"/>
              </w:rPr>
              <w:t>１</w:t>
            </w:r>
          </w:p>
        </w:tc>
        <w:tc>
          <w:tcPr>
            <w:tcW w:w="1633" w:type="dxa"/>
            <w:vMerge w:val="restart"/>
            <w:shd w:val="clear" w:color="auto" w:fill="595959" w:themeFill="text1" w:themeFillTint="A6"/>
          </w:tcPr>
          <w:p w:rsidR="0091364F" w:rsidRPr="00227FF7" w:rsidRDefault="0091364F" w:rsidP="00227FF7">
            <w:pPr>
              <w:jc w:val="center"/>
              <w:rPr>
                <w:rFonts w:asciiTheme="minorEastAsia" w:hAnsiTheme="minorEastAsia"/>
                <w:color w:val="FFFFFF" w:themeColor="background1"/>
                <w:sz w:val="17"/>
                <w:szCs w:val="17"/>
              </w:rPr>
            </w:pPr>
            <w:r>
              <w:rPr>
                <w:rFonts w:asciiTheme="majorEastAsia" w:eastAsiaTheme="majorEastAsia" w:hAnsiTheme="majorEastAsia" w:hint="eastAsia"/>
                <w:color w:val="FFFFFF" w:themeColor="background1"/>
                <w:sz w:val="20"/>
                <w:szCs w:val="20"/>
              </w:rPr>
              <w:t>当該製品の</w:t>
            </w:r>
            <w:r>
              <w:rPr>
                <w:rFonts w:asciiTheme="majorEastAsia" w:eastAsiaTheme="majorEastAsia" w:hAnsiTheme="majorEastAsia"/>
                <w:color w:val="FFFFFF" w:themeColor="background1"/>
                <w:sz w:val="20"/>
                <w:szCs w:val="20"/>
              </w:rPr>
              <w:br/>
            </w:r>
            <w:r>
              <w:rPr>
                <w:rFonts w:asciiTheme="majorEastAsia" w:eastAsiaTheme="majorEastAsia" w:hAnsiTheme="majorEastAsia" w:hint="eastAsia"/>
                <w:color w:val="FFFFFF" w:themeColor="background1"/>
                <w:sz w:val="20"/>
                <w:szCs w:val="20"/>
              </w:rPr>
              <w:t>使用用途</w:t>
            </w:r>
          </w:p>
        </w:tc>
        <w:tc>
          <w:tcPr>
            <w:tcW w:w="1769" w:type="dxa"/>
            <w:vMerge w:val="restart"/>
            <w:shd w:val="clear" w:color="auto" w:fill="595959" w:themeFill="text1" w:themeFillTint="A6"/>
          </w:tcPr>
          <w:p w:rsidR="0091364F" w:rsidRPr="00BD19AF" w:rsidRDefault="0091364F" w:rsidP="00061C8C">
            <w:pPr>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当該事例に</w:t>
            </w:r>
            <w:r>
              <w:rPr>
                <w:rFonts w:asciiTheme="majorEastAsia" w:eastAsiaTheme="majorEastAsia" w:hAnsiTheme="majorEastAsia"/>
                <w:color w:val="FFFFFF" w:themeColor="background1"/>
                <w:sz w:val="20"/>
                <w:szCs w:val="20"/>
              </w:rPr>
              <w:br/>
            </w:r>
            <w:r>
              <w:rPr>
                <w:rFonts w:asciiTheme="majorEastAsia" w:eastAsiaTheme="majorEastAsia" w:hAnsiTheme="majorEastAsia" w:hint="eastAsia"/>
                <w:color w:val="FFFFFF" w:themeColor="background1"/>
                <w:sz w:val="20"/>
                <w:szCs w:val="20"/>
              </w:rPr>
              <w:t>おける</w:t>
            </w:r>
            <w:r w:rsidRPr="00BD19AF">
              <w:rPr>
                <w:rFonts w:asciiTheme="majorEastAsia" w:eastAsiaTheme="majorEastAsia" w:hAnsiTheme="majorEastAsia" w:hint="eastAsia"/>
                <w:color w:val="FFFFFF" w:themeColor="background1"/>
                <w:sz w:val="20"/>
                <w:szCs w:val="20"/>
              </w:rPr>
              <w:t>回収者</w:t>
            </w:r>
          </w:p>
        </w:tc>
        <w:tc>
          <w:tcPr>
            <w:tcW w:w="2835" w:type="dxa"/>
            <w:gridSpan w:val="2"/>
            <w:tcBorders>
              <w:right w:val="double" w:sz="4" w:space="0" w:color="auto"/>
            </w:tcBorders>
            <w:shd w:val="clear" w:color="auto" w:fill="595959" w:themeFill="text1" w:themeFillTint="A6"/>
          </w:tcPr>
          <w:p w:rsidR="0091364F" w:rsidRDefault="0091364F" w:rsidP="0091364F">
            <w:pPr>
              <w:spacing w:line="240" w:lineRule="exact"/>
              <w:jc w:val="center"/>
              <w:rPr>
                <w:rFonts w:asciiTheme="majorEastAsia" w:eastAsiaTheme="majorEastAsia" w:hAnsiTheme="majorEastAsia"/>
                <w:color w:val="FFFFFF" w:themeColor="background1"/>
                <w:sz w:val="18"/>
                <w:szCs w:val="20"/>
              </w:rPr>
            </w:pPr>
            <w:r w:rsidRPr="00227FF7">
              <w:rPr>
                <w:rFonts w:asciiTheme="majorEastAsia" w:eastAsiaTheme="majorEastAsia" w:hAnsiTheme="majorEastAsia" w:hint="eastAsia"/>
                <w:color w:val="FFFFFF" w:themeColor="background1"/>
                <w:sz w:val="18"/>
                <w:szCs w:val="20"/>
              </w:rPr>
              <w:t>当該製品の</w:t>
            </w:r>
          </w:p>
          <w:p w:rsidR="0091364F" w:rsidRPr="00BD19AF" w:rsidRDefault="0091364F" w:rsidP="0091364F">
            <w:pPr>
              <w:spacing w:line="240" w:lineRule="exact"/>
              <w:jc w:val="center"/>
              <w:rPr>
                <w:rFonts w:asciiTheme="majorEastAsia" w:eastAsiaTheme="majorEastAsia" w:hAnsiTheme="majorEastAsia"/>
                <w:color w:val="FFFFFF" w:themeColor="background1"/>
                <w:sz w:val="20"/>
                <w:szCs w:val="20"/>
              </w:rPr>
            </w:pPr>
            <w:r w:rsidRPr="00227FF7">
              <w:rPr>
                <w:rFonts w:asciiTheme="majorEastAsia" w:eastAsiaTheme="majorEastAsia" w:hAnsiTheme="majorEastAsia" w:hint="eastAsia"/>
                <w:color w:val="FFFFFF" w:themeColor="background1"/>
                <w:sz w:val="18"/>
                <w:szCs w:val="20"/>
              </w:rPr>
              <w:t>回収</w:t>
            </w:r>
            <w:r>
              <w:rPr>
                <w:rFonts w:asciiTheme="majorEastAsia" w:eastAsiaTheme="majorEastAsia" w:hAnsiTheme="majorEastAsia" w:hint="eastAsia"/>
                <w:color w:val="FFFFFF" w:themeColor="background1"/>
                <w:sz w:val="18"/>
                <w:szCs w:val="20"/>
              </w:rPr>
              <w:t>ルートが</w:t>
            </w:r>
          </w:p>
        </w:tc>
        <w:tc>
          <w:tcPr>
            <w:tcW w:w="1958" w:type="dxa"/>
            <w:vMerge w:val="restart"/>
            <w:tcBorders>
              <w:left w:val="double" w:sz="4" w:space="0" w:color="auto"/>
            </w:tcBorders>
            <w:shd w:val="clear" w:color="auto" w:fill="595959" w:themeFill="text1" w:themeFillTint="A6"/>
          </w:tcPr>
          <w:p w:rsidR="0091364F" w:rsidRPr="00BD19AF" w:rsidRDefault="0091364F" w:rsidP="002C477B">
            <w:pPr>
              <w:spacing w:line="280" w:lineRule="exact"/>
              <w:jc w:val="center"/>
              <w:rPr>
                <w:rFonts w:asciiTheme="majorEastAsia" w:eastAsiaTheme="majorEastAsia" w:hAnsiTheme="majorEastAsia"/>
                <w:color w:val="FFFFFF" w:themeColor="background1"/>
                <w:sz w:val="20"/>
                <w:szCs w:val="20"/>
              </w:rPr>
            </w:pPr>
            <w:r>
              <w:rPr>
                <w:rFonts w:asciiTheme="majorEastAsia" w:eastAsiaTheme="majorEastAsia" w:hAnsiTheme="majorEastAsia" w:hint="eastAsia"/>
                <w:color w:val="FFFFFF" w:themeColor="background1"/>
                <w:sz w:val="20"/>
                <w:szCs w:val="20"/>
              </w:rPr>
              <w:t>[参考]</w:t>
            </w:r>
            <w:r>
              <w:rPr>
                <w:rFonts w:asciiTheme="majorEastAsia" w:eastAsiaTheme="majorEastAsia" w:hAnsiTheme="majorEastAsia"/>
                <w:color w:val="FFFFFF" w:themeColor="background1"/>
                <w:sz w:val="20"/>
                <w:szCs w:val="20"/>
              </w:rPr>
              <w:br/>
            </w:r>
            <w:r>
              <w:rPr>
                <w:rFonts w:asciiTheme="majorEastAsia" w:eastAsiaTheme="majorEastAsia" w:hAnsiTheme="majorEastAsia" w:hint="eastAsia"/>
                <w:color w:val="FFFFFF" w:themeColor="background1"/>
                <w:sz w:val="20"/>
                <w:szCs w:val="20"/>
              </w:rPr>
              <w:t>当該事例における</w:t>
            </w:r>
            <w:r>
              <w:rPr>
                <w:rFonts w:asciiTheme="majorEastAsia" w:eastAsiaTheme="majorEastAsia" w:hAnsiTheme="majorEastAsia"/>
                <w:color w:val="FFFFFF" w:themeColor="background1"/>
                <w:sz w:val="20"/>
                <w:szCs w:val="20"/>
              </w:rPr>
              <w:br/>
            </w:r>
            <w:r w:rsidRPr="00BD19AF">
              <w:rPr>
                <w:rFonts w:asciiTheme="majorEastAsia" w:eastAsiaTheme="majorEastAsia" w:hAnsiTheme="majorEastAsia" w:hint="eastAsia"/>
                <w:color w:val="FFFFFF" w:themeColor="background1"/>
                <w:sz w:val="20"/>
                <w:szCs w:val="20"/>
              </w:rPr>
              <w:t>回収後の利用状況</w:t>
            </w:r>
          </w:p>
        </w:tc>
      </w:tr>
      <w:tr w:rsidR="0091364F" w:rsidRPr="00BD19AF" w:rsidTr="00016212">
        <w:trPr>
          <w:cantSplit/>
          <w:tblHeader/>
          <w:jc w:val="center"/>
        </w:trPr>
        <w:tc>
          <w:tcPr>
            <w:tcW w:w="869" w:type="dxa"/>
            <w:vMerge/>
            <w:shd w:val="clear" w:color="auto" w:fill="595959" w:themeFill="text1" w:themeFillTint="A6"/>
          </w:tcPr>
          <w:p w:rsidR="0091364F" w:rsidRDefault="0091364F" w:rsidP="00703938">
            <w:pPr>
              <w:jc w:val="center"/>
              <w:rPr>
                <w:rFonts w:asciiTheme="majorEastAsia" w:eastAsiaTheme="majorEastAsia" w:hAnsiTheme="majorEastAsia"/>
                <w:color w:val="FFFFFF" w:themeColor="background1"/>
                <w:sz w:val="20"/>
                <w:szCs w:val="20"/>
              </w:rPr>
            </w:pPr>
          </w:p>
        </w:tc>
        <w:tc>
          <w:tcPr>
            <w:tcW w:w="1633" w:type="dxa"/>
            <w:vMerge/>
            <w:shd w:val="clear" w:color="auto" w:fill="595959" w:themeFill="text1" w:themeFillTint="A6"/>
          </w:tcPr>
          <w:p w:rsidR="0091364F" w:rsidRDefault="0091364F" w:rsidP="00227FF7">
            <w:pPr>
              <w:jc w:val="center"/>
              <w:rPr>
                <w:rFonts w:asciiTheme="majorEastAsia" w:eastAsiaTheme="majorEastAsia" w:hAnsiTheme="majorEastAsia"/>
                <w:color w:val="FFFFFF" w:themeColor="background1"/>
                <w:sz w:val="20"/>
                <w:szCs w:val="20"/>
              </w:rPr>
            </w:pPr>
          </w:p>
        </w:tc>
        <w:tc>
          <w:tcPr>
            <w:tcW w:w="1769" w:type="dxa"/>
            <w:vMerge/>
            <w:shd w:val="clear" w:color="auto" w:fill="595959" w:themeFill="text1" w:themeFillTint="A6"/>
          </w:tcPr>
          <w:p w:rsidR="0091364F" w:rsidRDefault="0091364F" w:rsidP="00061C8C">
            <w:pPr>
              <w:jc w:val="center"/>
              <w:rPr>
                <w:rFonts w:asciiTheme="majorEastAsia" w:eastAsiaTheme="majorEastAsia" w:hAnsiTheme="majorEastAsia"/>
                <w:color w:val="FFFFFF" w:themeColor="background1"/>
                <w:sz w:val="20"/>
                <w:szCs w:val="20"/>
              </w:rPr>
            </w:pPr>
          </w:p>
        </w:tc>
        <w:tc>
          <w:tcPr>
            <w:tcW w:w="1418" w:type="dxa"/>
            <w:shd w:val="clear" w:color="auto" w:fill="595959" w:themeFill="text1" w:themeFillTint="A6"/>
          </w:tcPr>
          <w:p w:rsidR="0091364F" w:rsidRPr="00227FF7" w:rsidRDefault="0091364F" w:rsidP="0091364F">
            <w:pPr>
              <w:spacing w:line="240" w:lineRule="exact"/>
              <w:jc w:val="center"/>
              <w:rPr>
                <w:rFonts w:asciiTheme="majorEastAsia" w:eastAsiaTheme="majorEastAsia" w:hAnsiTheme="majorEastAsia"/>
                <w:color w:val="FFFFFF" w:themeColor="background1"/>
                <w:sz w:val="18"/>
                <w:szCs w:val="20"/>
              </w:rPr>
            </w:pPr>
            <w:r w:rsidRPr="00227FF7">
              <w:rPr>
                <w:rFonts w:asciiTheme="majorEastAsia" w:eastAsiaTheme="majorEastAsia" w:hAnsiTheme="majorEastAsia" w:hint="eastAsia"/>
                <w:color w:val="FFFFFF" w:themeColor="background1"/>
                <w:sz w:val="18"/>
                <w:szCs w:val="20"/>
              </w:rPr>
              <w:t>答申</w:t>
            </w:r>
            <w:r>
              <w:rPr>
                <w:rFonts w:asciiTheme="majorEastAsia" w:eastAsiaTheme="majorEastAsia" w:hAnsiTheme="majorEastAsia"/>
                <w:color w:val="FFFFFF" w:themeColor="background1"/>
                <w:sz w:val="18"/>
                <w:szCs w:val="20"/>
              </w:rPr>
              <w:fldChar w:fldCharType="begin"/>
            </w:r>
            <w:r>
              <w:rPr>
                <w:rFonts w:asciiTheme="majorEastAsia" w:eastAsiaTheme="majorEastAsia" w:hAnsiTheme="majorEastAsia"/>
                <w:color w:val="FFFFFF" w:themeColor="background1"/>
                <w:sz w:val="18"/>
                <w:szCs w:val="20"/>
              </w:rPr>
              <w:instrText xml:space="preserve"> </w:instrText>
            </w:r>
            <w:r>
              <w:rPr>
                <w:rFonts w:asciiTheme="majorEastAsia" w:eastAsiaTheme="majorEastAsia" w:hAnsiTheme="majorEastAsia" w:hint="eastAsia"/>
                <w:color w:val="FFFFFF" w:themeColor="background1"/>
                <w:sz w:val="18"/>
                <w:szCs w:val="20"/>
              </w:rPr>
              <w:instrText>eq \o\ac(○,</w:instrText>
            </w:r>
            <w:r w:rsidRPr="0091364F">
              <w:rPr>
                <w:rFonts w:ascii="ＭＳ ゴシック" w:eastAsiaTheme="majorEastAsia" w:hAnsiTheme="majorEastAsia" w:hint="eastAsia"/>
                <w:color w:val="FFFFFF" w:themeColor="background1"/>
                <w:position w:val="2"/>
                <w:sz w:val="12"/>
                <w:szCs w:val="20"/>
              </w:rPr>
              <w:instrText>ア</w:instrText>
            </w:r>
            <w:r>
              <w:rPr>
                <w:rFonts w:asciiTheme="majorEastAsia" w:eastAsiaTheme="majorEastAsia" w:hAnsiTheme="majorEastAsia" w:hint="eastAsia"/>
                <w:color w:val="FFFFFF" w:themeColor="background1"/>
                <w:sz w:val="18"/>
                <w:szCs w:val="20"/>
              </w:rPr>
              <w:instrText>)</w:instrText>
            </w:r>
            <w:r>
              <w:rPr>
                <w:rFonts w:asciiTheme="majorEastAsia" w:eastAsiaTheme="majorEastAsia" w:hAnsiTheme="majorEastAsia"/>
                <w:color w:val="FFFFFF" w:themeColor="background1"/>
                <w:sz w:val="18"/>
                <w:szCs w:val="20"/>
              </w:rPr>
              <w:fldChar w:fldCharType="end"/>
            </w:r>
            <w:r w:rsidRPr="00227FF7">
              <w:rPr>
                <w:rFonts w:asciiTheme="majorEastAsia" w:eastAsiaTheme="majorEastAsia" w:hAnsiTheme="majorEastAsia" w:hint="eastAsia"/>
                <w:color w:val="FFFFFF" w:themeColor="background1"/>
                <w:sz w:val="18"/>
                <w:szCs w:val="20"/>
              </w:rPr>
              <w:t>に</w:t>
            </w:r>
            <w:r>
              <w:rPr>
                <w:rFonts w:asciiTheme="majorEastAsia" w:eastAsiaTheme="majorEastAsia" w:hAnsiTheme="majorEastAsia"/>
                <w:color w:val="FFFFFF" w:themeColor="background1"/>
                <w:sz w:val="18"/>
                <w:szCs w:val="20"/>
              </w:rPr>
              <w:br/>
            </w:r>
            <w:r w:rsidRPr="00227FF7">
              <w:rPr>
                <w:rFonts w:asciiTheme="majorEastAsia" w:eastAsiaTheme="majorEastAsia" w:hAnsiTheme="majorEastAsia" w:hint="eastAsia"/>
                <w:color w:val="FFFFFF" w:themeColor="background1"/>
                <w:sz w:val="18"/>
                <w:szCs w:val="20"/>
              </w:rPr>
              <w:t>該当するか</w:t>
            </w:r>
            <w:r w:rsidR="00016212" w:rsidRPr="00016212">
              <w:rPr>
                <w:rFonts w:asciiTheme="majorEastAsia" w:eastAsiaTheme="majorEastAsia" w:hAnsiTheme="majorEastAsia" w:hint="eastAsia"/>
                <w:color w:val="FFFFFF" w:themeColor="background1"/>
                <w:sz w:val="18"/>
                <w:szCs w:val="20"/>
                <w:vertAlign w:val="superscript"/>
              </w:rPr>
              <w:t>※２</w:t>
            </w:r>
          </w:p>
        </w:tc>
        <w:tc>
          <w:tcPr>
            <w:tcW w:w="1417" w:type="dxa"/>
            <w:tcBorders>
              <w:right w:val="double" w:sz="4" w:space="0" w:color="auto"/>
            </w:tcBorders>
            <w:shd w:val="clear" w:color="auto" w:fill="595959" w:themeFill="text1" w:themeFillTint="A6"/>
          </w:tcPr>
          <w:p w:rsidR="0091364F" w:rsidRPr="00227FF7" w:rsidRDefault="0091364F" w:rsidP="0091364F">
            <w:pPr>
              <w:spacing w:line="240" w:lineRule="exact"/>
              <w:jc w:val="center"/>
              <w:rPr>
                <w:rFonts w:asciiTheme="majorEastAsia" w:eastAsiaTheme="majorEastAsia" w:hAnsiTheme="majorEastAsia"/>
                <w:color w:val="FFFFFF" w:themeColor="background1"/>
                <w:sz w:val="18"/>
                <w:szCs w:val="20"/>
              </w:rPr>
            </w:pPr>
            <w:r w:rsidRPr="00227FF7">
              <w:rPr>
                <w:rFonts w:asciiTheme="majorEastAsia" w:eastAsiaTheme="majorEastAsia" w:hAnsiTheme="majorEastAsia" w:hint="eastAsia"/>
                <w:color w:val="FFFFFF" w:themeColor="background1"/>
                <w:sz w:val="18"/>
                <w:szCs w:val="20"/>
              </w:rPr>
              <w:t>答申</w:t>
            </w:r>
            <w:r w:rsidRPr="00227FF7">
              <w:rPr>
                <w:rFonts w:asciiTheme="majorEastAsia" w:eastAsiaTheme="majorEastAsia" w:hAnsiTheme="majorEastAsia"/>
                <w:color w:val="FFFFFF" w:themeColor="background1"/>
                <w:sz w:val="18"/>
                <w:szCs w:val="20"/>
              </w:rPr>
              <w:fldChar w:fldCharType="begin"/>
            </w:r>
            <w:r w:rsidRPr="00227FF7">
              <w:rPr>
                <w:rFonts w:asciiTheme="majorEastAsia" w:eastAsiaTheme="majorEastAsia" w:hAnsiTheme="majorEastAsia"/>
                <w:color w:val="FFFFFF" w:themeColor="background1"/>
                <w:sz w:val="18"/>
                <w:szCs w:val="20"/>
              </w:rPr>
              <w:instrText xml:space="preserve"> </w:instrText>
            </w:r>
            <w:r w:rsidRPr="00227FF7">
              <w:rPr>
                <w:rFonts w:asciiTheme="majorEastAsia" w:eastAsiaTheme="majorEastAsia" w:hAnsiTheme="majorEastAsia" w:hint="eastAsia"/>
                <w:color w:val="FFFFFF" w:themeColor="background1"/>
                <w:sz w:val="18"/>
                <w:szCs w:val="20"/>
              </w:rPr>
              <w:instrText>eq \o\ac(○,</w:instrText>
            </w:r>
            <w:r w:rsidRPr="00227FF7">
              <w:rPr>
                <w:rFonts w:ascii="ＭＳ ゴシック" w:eastAsiaTheme="majorEastAsia" w:hAnsiTheme="majorEastAsia" w:hint="eastAsia"/>
                <w:color w:val="FFFFFF" w:themeColor="background1"/>
                <w:position w:val="1"/>
                <w:sz w:val="12"/>
                <w:szCs w:val="20"/>
              </w:rPr>
              <w:instrText>イ</w:instrText>
            </w:r>
            <w:r w:rsidRPr="00227FF7">
              <w:rPr>
                <w:rFonts w:asciiTheme="majorEastAsia" w:eastAsiaTheme="majorEastAsia" w:hAnsiTheme="majorEastAsia" w:hint="eastAsia"/>
                <w:color w:val="FFFFFF" w:themeColor="background1"/>
                <w:sz w:val="18"/>
                <w:szCs w:val="20"/>
              </w:rPr>
              <w:instrText>)</w:instrText>
            </w:r>
            <w:r w:rsidRPr="00227FF7">
              <w:rPr>
                <w:rFonts w:asciiTheme="majorEastAsia" w:eastAsiaTheme="majorEastAsia" w:hAnsiTheme="majorEastAsia"/>
                <w:color w:val="FFFFFF" w:themeColor="background1"/>
                <w:sz w:val="18"/>
                <w:szCs w:val="20"/>
              </w:rPr>
              <w:fldChar w:fldCharType="end"/>
            </w:r>
            <w:r w:rsidRPr="00227FF7">
              <w:rPr>
                <w:rFonts w:asciiTheme="majorEastAsia" w:eastAsiaTheme="majorEastAsia" w:hAnsiTheme="majorEastAsia" w:hint="eastAsia"/>
                <w:color w:val="FFFFFF" w:themeColor="background1"/>
                <w:sz w:val="18"/>
                <w:szCs w:val="20"/>
              </w:rPr>
              <w:t>に</w:t>
            </w:r>
            <w:r>
              <w:rPr>
                <w:rFonts w:asciiTheme="majorEastAsia" w:eastAsiaTheme="majorEastAsia" w:hAnsiTheme="majorEastAsia"/>
                <w:color w:val="FFFFFF" w:themeColor="background1"/>
                <w:sz w:val="18"/>
                <w:szCs w:val="20"/>
              </w:rPr>
              <w:br/>
            </w:r>
            <w:r w:rsidRPr="00227FF7">
              <w:rPr>
                <w:rFonts w:asciiTheme="majorEastAsia" w:eastAsiaTheme="majorEastAsia" w:hAnsiTheme="majorEastAsia" w:hint="eastAsia"/>
                <w:color w:val="FFFFFF" w:themeColor="background1"/>
                <w:sz w:val="18"/>
                <w:szCs w:val="20"/>
              </w:rPr>
              <w:t>該当するか</w:t>
            </w:r>
            <w:r w:rsidRPr="00227FF7">
              <w:rPr>
                <w:rFonts w:asciiTheme="majorEastAsia" w:eastAsiaTheme="majorEastAsia" w:hAnsiTheme="majorEastAsia" w:hint="eastAsia"/>
                <w:color w:val="FFFFFF" w:themeColor="background1"/>
                <w:sz w:val="18"/>
                <w:szCs w:val="20"/>
                <w:vertAlign w:val="superscript"/>
              </w:rPr>
              <w:t>※</w:t>
            </w:r>
            <w:r w:rsidR="00016212">
              <w:rPr>
                <w:rFonts w:asciiTheme="majorEastAsia" w:eastAsiaTheme="majorEastAsia" w:hAnsiTheme="majorEastAsia" w:hint="eastAsia"/>
                <w:color w:val="FFFFFF" w:themeColor="background1"/>
                <w:sz w:val="18"/>
                <w:szCs w:val="20"/>
                <w:vertAlign w:val="superscript"/>
              </w:rPr>
              <w:t>３</w:t>
            </w:r>
          </w:p>
        </w:tc>
        <w:tc>
          <w:tcPr>
            <w:tcW w:w="1958" w:type="dxa"/>
            <w:vMerge/>
            <w:tcBorders>
              <w:left w:val="double" w:sz="4" w:space="0" w:color="auto"/>
            </w:tcBorders>
            <w:shd w:val="clear" w:color="auto" w:fill="595959" w:themeFill="text1" w:themeFillTint="A6"/>
          </w:tcPr>
          <w:p w:rsidR="0091364F" w:rsidRDefault="0091364F" w:rsidP="00793C64">
            <w:pPr>
              <w:jc w:val="center"/>
              <w:rPr>
                <w:rFonts w:asciiTheme="majorEastAsia" w:eastAsiaTheme="majorEastAsia" w:hAnsiTheme="majorEastAsia"/>
                <w:color w:val="FFFFFF" w:themeColor="background1"/>
                <w:sz w:val="20"/>
                <w:szCs w:val="20"/>
              </w:rPr>
            </w:pPr>
          </w:p>
        </w:tc>
      </w:tr>
      <w:tr w:rsidR="0091364F" w:rsidRPr="00BD4046" w:rsidTr="00016212">
        <w:trPr>
          <w:cantSplit/>
          <w:jc w:val="center"/>
        </w:trPr>
        <w:tc>
          <w:tcPr>
            <w:tcW w:w="869" w:type="dxa"/>
          </w:tcPr>
          <w:p w:rsidR="0091364F" w:rsidRPr="00BD4046"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製品Ａ</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sidRPr="00BD4046">
              <w:rPr>
                <w:rFonts w:asciiTheme="minorEastAsia" w:hAnsiTheme="minorEastAsia" w:hint="eastAsia"/>
                <w:sz w:val="20"/>
                <w:szCs w:val="20"/>
              </w:rPr>
              <w:t>消火器</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製造者が委託する</w:t>
            </w:r>
            <w:r>
              <w:rPr>
                <w:rFonts w:asciiTheme="minorEastAsia" w:hAnsiTheme="minorEastAsia"/>
                <w:sz w:val="18"/>
                <w:szCs w:val="20"/>
              </w:rPr>
              <w:br/>
            </w:r>
            <w:r w:rsidRPr="0091364F">
              <w:rPr>
                <w:rFonts w:asciiTheme="minorEastAsia" w:hAnsiTheme="minorEastAsia" w:hint="eastAsia"/>
                <w:sz w:val="18"/>
                <w:szCs w:val="20"/>
              </w:rPr>
              <w:t>団体</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Pr="00BD4046"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薬剤：同製品の素材</w:t>
            </w:r>
          </w:p>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容器：金属ﾘｻｲｸﾙ</w:t>
            </w:r>
          </w:p>
        </w:tc>
      </w:tr>
      <w:tr w:rsidR="0091364F" w:rsidRPr="00BD4046" w:rsidTr="00016212">
        <w:trPr>
          <w:cantSplit/>
          <w:jc w:val="center"/>
        </w:trPr>
        <w:tc>
          <w:tcPr>
            <w:tcW w:w="869" w:type="dxa"/>
          </w:tcPr>
          <w:p w:rsidR="0091364F" w:rsidRPr="00BD4046"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製品Ｂ</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ボタン</w:t>
            </w:r>
            <w:r w:rsidRPr="00BD4046">
              <w:rPr>
                <w:rFonts w:asciiTheme="minorEastAsia" w:hAnsiTheme="minorEastAsia" w:hint="eastAsia"/>
                <w:sz w:val="20"/>
                <w:szCs w:val="20"/>
              </w:rPr>
              <w:t>電池</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r>
              <w:rPr>
                <w:rFonts w:asciiTheme="minorEastAsia" w:hAnsiTheme="minorEastAsia" w:hint="eastAsia"/>
                <w:sz w:val="18"/>
                <w:szCs w:val="20"/>
              </w:rPr>
              <w:t>が委託する</w:t>
            </w:r>
            <w:r>
              <w:rPr>
                <w:rFonts w:asciiTheme="minorEastAsia" w:hAnsiTheme="minorEastAsia"/>
                <w:sz w:val="18"/>
                <w:szCs w:val="20"/>
              </w:rPr>
              <w:br/>
            </w:r>
            <w:r>
              <w:rPr>
                <w:rFonts w:asciiTheme="minorEastAsia" w:hAnsiTheme="minorEastAsia" w:hint="eastAsia"/>
                <w:sz w:val="18"/>
                <w:szCs w:val="20"/>
              </w:rPr>
              <w:t>団体</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381E0B" w:rsidP="00E74328">
            <w:pPr>
              <w:spacing w:line="280" w:lineRule="exact"/>
              <w:rPr>
                <w:rFonts w:asciiTheme="minorEastAsia" w:hAnsiTheme="minorEastAsia"/>
                <w:sz w:val="18"/>
                <w:szCs w:val="19"/>
              </w:rPr>
            </w:pPr>
            <w:r w:rsidRPr="009C11D2">
              <w:rPr>
                <w:rFonts w:asciiTheme="minorEastAsia" w:hAnsiTheme="minorEastAsia" w:hint="eastAsia"/>
                <w:sz w:val="18"/>
                <w:szCs w:val="19"/>
              </w:rPr>
              <w:t>金属ﾘｻｲｸﾙ</w:t>
            </w:r>
          </w:p>
        </w:tc>
      </w:tr>
      <w:tr w:rsidR="0091364F" w:rsidRPr="00BD4046" w:rsidTr="00016212">
        <w:trPr>
          <w:cantSplit/>
          <w:jc w:val="center"/>
        </w:trPr>
        <w:tc>
          <w:tcPr>
            <w:tcW w:w="869" w:type="dxa"/>
          </w:tcPr>
          <w:p w:rsidR="0091364F" w:rsidRPr="00BD4046"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製品Ｃ</w:t>
            </w:r>
          </w:p>
        </w:tc>
        <w:tc>
          <w:tcPr>
            <w:tcW w:w="1633" w:type="dxa"/>
            <w:shd w:val="clear" w:color="auto" w:fill="auto"/>
          </w:tcPr>
          <w:p w:rsidR="0091364F" w:rsidRPr="00BD4046" w:rsidRDefault="00016212" w:rsidP="00E74328">
            <w:pPr>
              <w:spacing w:line="280" w:lineRule="exact"/>
              <w:rPr>
                <w:rFonts w:asciiTheme="minorEastAsia" w:hAnsiTheme="minorEastAsia"/>
                <w:sz w:val="20"/>
                <w:szCs w:val="20"/>
              </w:rPr>
            </w:pPr>
            <w:r>
              <w:rPr>
                <w:rFonts w:asciiTheme="minorEastAsia" w:hAnsiTheme="minorEastAsia" w:hint="eastAsia"/>
                <w:sz w:val="20"/>
                <w:szCs w:val="20"/>
              </w:rPr>
              <w:t>プリンタ</w:t>
            </w:r>
            <w:r w:rsidR="0091364F" w:rsidRPr="00BD4046">
              <w:rPr>
                <w:rFonts w:asciiTheme="minorEastAsia" w:hAnsiTheme="minorEastAsia" w:hint="eastAsia"/>
                <w:sz w:val="20"/>
                <w:szCs w:val="20"/>
              </w:rPr>
              <w:t>トナー</w:t>
            </w:r>
            <w:r w:rsidR="00EC7A99">
              <w:rPr>
                <w:rFonts w:asciiTheme="minorEastAsia" w:hAnsiTheme="minorEastAsia"/>
                <w:sz w:val="20"/>
                <w:szCs w:val="20"/>
              </w:rPr>
              <w:br/>
            </w:r>
            <w:r w:rsidR="0091364F">
              <w:rPr>
                <w:rFonts w:asciiTheme="minorEastAsia" w:hAnsiTheme="minorEastAsia" w:hint="eastAsia"/>
                <w:sz w:val="20"/>
                <w:szCs w:val="20"/>
              </w:rPr>
              <w:t>(ｶｰﾄﾘｯｼﾞ)</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r w:rsidR="00A736AB">
              <w:rPr>
                <w:rFonts w:asciiTheme="minorEastAsia" w:hAnsiTheme="minorEastAsia" w:hint="eastAsia"/>
                <w:sz w:val="18"/>
                <w:szCs w:val="20"/>
              </w:rPr>
              <w:t>子会社への</w:t>
            </w:r>
            <w:r w:rsidRPr="0091364F">
              <w:rPr>
                <w:rFonts w:asciiTheme="minorEastAsia" w:hAnsiTheme="minorEastAsia" w:hint="eastAsia"/>
                <w:sz w:val="18"/>
                <w:szCs w:val="20"/>
              </w:rPr>
              <w:t>委託</w:t>
            </w:r>
            <w:r w:rsidR="00583BB9">
              <w:rPr>
                <w:rFonts w:asciiTheme="minorEastAsia" w:hAnsiTheme="minorEastAsia" w:hint="eastAsia"/>
                <w:sz w:val="18"/>
                <w:szCs w:val="20"/>
              </w:rPr>
              <w:t>など</w:t>
            </w:r>
            <w:r w:rsidRPr="0091364F">
              <w:rPr>
                <w:rFonts w:asciiTheme="minorEastAsia" w:hAnsiTheme="minorEastAsia" w:hint="eastAsia"/>
                <w:sz w:val="18"/>
                <w:szCs w:val="20"/>
              </w:rPr>
              <w:t>)</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再資源化、ﾘﾕｰｽ利用</w:t>
            </w:r>
            <w:r w:rsidRPr="009C11D2">
              <w:rPr>
                <w:rFonts w:asciiTheme="minorEastAsia" w:hAnsiTheme="minorEastAsia"/>
                <w:sz w:val="18"/>
                <w:szCs w:val="19"/>
              </w:rPr>
              <w:br/>
            </w:r>
            <w:r w:rsidRPr="009C11D2">
              <w:rPr>
                <w:rFonts w:asciiTheme="minorEastAsia" w:hAnsiTheme="minorEastAsia" w:hint="eastAsia"/>
                <w:sz w:val="18"/>
                <w:szCs w:val="19"/>
              </w:rPr>
              <w:t>など</w:t>
            </w:r>
          </w:p>
        </w:tc>
      </w:tr>
      <w:tr w:rsidR="0091364F" w:rsidRPr="00BD4046" w:rsidTr="00016212">
        <w:trPr>
          <w:cantSplit/>
          <w:jc w:val="center"/>
        </w:trPr>
        <w:tc>
          <w:tcPr>
            <w:tcW w:w="869" w:type="dxa"/>
          </w:tcPr>
          <w:p w:rsidR="0091364F" w:rsidRPr="00BD4046"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Ｄ</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小型</w:t>
            </w:r>
            <w:r w:rsidRPr="00BD4046">
              <w:rPr>
                <w:rFonts w:asciiTheme="minorEastAsia" w:hAnsiTheme="minorEastAsia" w:hint="eastAsia"/>
                <w:sz w:val="20"/>
                <w:szCs w:val="20"/>
              </w:rPr>
              <w:t>家電</w:t>
            </w:r>
            <w:r w:rsidR="00237234">
              <w:rPr>
                <w:rFonts w:asciiTheme="minorEastAsia" w:hAnsiTheme="minorEastAsia"/>
                <w:sz w:val="20"/>
                <w:szCs w:val="20"/>
              </w:rPr>
              <w:br/>
            </w:r>
            <w:r w:rsidR="00237234">
              <w:rPr>
                <w:rFonts w:asciiTheme="minorEastAsia" w:hAnsiTheme="minorEastAsia" w:hint="eastAsia"/>
                <w:sz w:val="20"/>
                <w:szCs w:val="20"/>
              </w:rPr>
              <w:t>(携帯電話)</w:t>
            </w:r>
          </w:p>
        </w:tc>
        <w:tc>
          <w:tcPr>
            <w:tcW w:w="1769" w:type="dxa"/>
            <w:shd w:val="clear" w:color="auto" w:fill="auto"/>
          </w:tcPr>
          <w:p w:rsidR="00A736AB"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r w:rsidR="0063659F">
              <w:rPr>
                <w:rFonts w:asciiTheme="minorEastAsia" w:hAnsiTheme="minorEastAsia" w:hint="eastAsia"/>
                <w:sz w:val="18"/>
                <w:szCs w:val="20"/>
              </w:rPr>
              <w:t>(販売者への委託など)</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w:t>
            </w:r>
            <w:r w:rsidR="00237234" w:rsidRPr="009C11D2">
              <w:rPr>
                <w:rFonts w:asciiTheme="minorEastAsia" w:hAnsiTheme="minorEastAsia" w:hint="eastAsia"/>
                <w:sz w:val="18"/>
                <w:szCs w:val="19"/>
              </w:rPr>
              <w:t>(燃料化)、</w:t>
            </w:r>
            <w:r w:rsidRPr="009C11D2">
              <w:rPr>
                <w:rFonts w:asciiTheme="minorEastAsia" w:hAnsiTheme="minorEastAsia"/>
                <w:sz w:val="18"/>
                <w:szCs w:val="19"/>
              </w:rPr>
              <w:br/>
            </w:r>
            <w:r w:rsidR="00237234" w:rsidRPr="009C11D2">
              <w:rPr>
                <w:rFonts w:asciiTheme="minorEastAsia" w:hAnsiTheme="minorEastAsia" w:hint="eastAsia"/>
                <w:sz w:val="18"/>
                <w:szCs w:val="19"/>
              </w:rPr>
              <w:t>金属ﾘｻｲｸﾙ</w:t>
            </w:r>
            <w:r w:rsidRPr="009C11D2">
              <w:rPr>
                <w:rFonts w:asciiTheme="minorEastAsia" w:hAnsiTheme="minorEastAsia" w:hint="eastAsia"/>
                <w:sz w:val="18"/>
                <w:szCs w:val="19"/>
              </w:rPr>
              <w:t>など</w:t>
            </w:r>
          </w:p>
        </w:tc>
      </w:tr>
      <w:tr w:rsidR="0091364F" w:rsidRPr="00BD4046" w:rsidTr="00016212">
        <w:trPr>
          <w:cantSplit/>
          <w:jc w:val="center"/>
        </w:trPr>
        <w:tc>
          <w:tcPr>
            <w:tcW w:w="869" w:type="dxa"/>
          </w:tcPr>
          <w:p w:rsidR="0091364F" w:rsidRPr="00BD4046"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製品Ｅ</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sidRPr="00BD4046">
              <w:rPr>
                <w:rFonts w:asciiTheme="minorEastAsia" w:hAnsiTheme="minorEastAsia" w:hint="eastAsia"/>
                <w:sz w:val="20"/>
                <w:szCs w:val="20"/>
              </w:rPr>
              <w:t>食品用トレー</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r w:rsidR="00016212">
              <w:rPr>
                <w:rFonts w:asciiTheme="minorEastAsia" w:hAnsiTheme="minorEastAsia" w:hint="eastAsia"/>
                <w:sz w:val="18"/>
                <w:szCs w:val="20"/>
              </w:rPr>
              <w:t>(</w:t>
            </w:r>
            <w:r w:rsidRPr="0091364F">
              <w:rPr>
                <w:rFonts w:asciiTheme="minorEastAsia" w:hAnsiTheme="minorEastAsia" w:hint="eastAsia"/>
                <w:sz w:val="18"/>
                <w:szCs w:val="20"/>
              </w:rPr>
              <w:t>食品の販売</w:t>
            </w:r>
            <w:r w:rsidRPr="0091364F">
              <w:rPr>
                <w:rFonts w:asciiTheme="minorEastAsia" w:hAnsiTheme="minorEastAsia"/>
                <w:sz w:val="18"/>
                <w:szCs w:val="20"/>
              </w:rPr>
              <w:br/>
            </w:r>
            <w:r w:rsidRPr="0091364F">
              <w:rPr>
                <w:rFonts w:asciiTheme="minorEastAsia" w:hAnsiTheme="minorEastAsia" w:hint="eastAsia"/>
                <w:sz w:val="18"/>
                <w:szCs w:val="20"/>
              </w:rPr>
              <w:t>者への委託</w:t>
            </w:r>
            <w:r w:rsidR="00A736AB">
              <w:rPr>
                <w:rFonts w:asciiTheme="minorEastAsia" w:hAnsiTheme="minorEastAsia" w:hint="eastAsia"/>
                <w:sz w:val="18"/>
                <w:szCs w:val="20"/>
              </w:rPr>
              <w:t>など</w:t>
            </w:r>
            <w:r w:rsidR="00016212">
              <w:rPr>
                <w:rFonts w:asciiTheme="minorEastAsia" w:hAnsiTheme="minorEastAsia" w:hint="eastAsia"/>
                <w:sz w:val="18"/>
                <w:szCs w:val="20"/>
              </w:rPr>
              <w:t>)</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w:t>
            </w:r>
          </w:p>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再資源化(ﾍﾟﾚｯﾄ化)</w:t>
            </w:r>
          </w:p>
        </w:tc>
      </w:tr>
      <w:tr w:rsidR="0091364F" w:rsidRPr="00BD4046" w:rsidTr="00016212">
        <w:trPr>
          <w:cantSplit/>
          <w:jc w:val="center"/>
        </w:trPr>
        <w:tc>
          <w:tcPr>
            <w:tcW w:w="869" w:type="dxa"/>
          </w:tcPr>
          <w:p w:rsidR="0091364F" w:rsidRPr="00BD4046" w:rsidRDefault="00E74328" w:rsidP="006A4BA4">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6A4BA4">
              <w:rPr>
                <w:rFonts w:asciiTheme="minorEastAsia" w:hAnsiTheme="minorEastAsia" w:hint="eastAsia"/>
                <w:sz w:val="20"/>
                <w:szCs w:val="20"/>
              </w:rPr>
              <w:t>Ｆ</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sidRPr="00BD4046">
              <w:rPr>
                <w:rFonts w:asciiTheme="minorEastAsia" w:hAnsiTheme="minorEastAsia" w:hint="eastAsia"/>
                <w:sz w:val="20"/>
                <w:szCs w:val="20"/>
              </w:rPr>
              <w:t>学校用食器</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Pr="00BD4046"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同製品の素材など</w:t>
            </w:r>
          </w:p>
        </w:tc>
      </w:tr>
      <w:tr w:rsidR="0091364F" w:rsidRPr="00BD4046" w:rsidTr="00016212">
        <w:trPr>
          <w:cantSplit/>
          <w:jc w:val="center"/>
        </w:trPr>
        <w:tc>
          <w:tcPr>
            <w:tcW w:w="869" w:type="dxa"/>
          </w:tcPr>
          <w:p w:rsidR="0091364F" w:rsidRPr="00BD4046"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製品Ｇ</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sidRPr="00BD4046">
              <w:rPr>
                <w:rFonts w:asciiTheme="minorEastAsia" w:hAnsiTheme="minorEastAsia" w:hint="eastAsia"/>
                <w:sz w:val="20"/>
                <w:szCs w:val="20"/>
              </w:rPr>
              <w:t>防災用備蓄毛布</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Pr="00BD4046"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同製品の素材など</w:t>
            </w:r>
          </w:p>
        </w:tc>
      </w:tr>
      <w:tr w:rsidR="0091364F" w:rsidRPr="00BD4046" w:rsidTr="00016212">
        <w:trPr>
          <w:cantSplit/>
          <w:jc w:val="center"/>
        </w:trPr>
        <w:tc>
          <w:tcPr>
            <w:tcW w:w="869" w:type="dxa"/>
          </w:tcPr>
          <w:p w:rsidR="0091364F"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製品Ｈ</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農業用ﾛｯｸｳｰﾙ</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w:t>
            </w:r>
          </w:p>
        </w:tc>
      </w:tr>
      <w:tr w:rsidR="0091364F" w:rsidRPr="00BD4046" w:rsidTr="00016212">
        <w:trPr>
          <w:cantSplit/>
          <w:jc w:val="center"/>
        </w:trPr>
        <w:tc>
          <w:tcPr>
            <w:tcW w:w="869" w:type="dxa"/>
          </w:tcPr>
          <w:p w:rsidR="0091364F"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製品Ｉ</w:t>
            </w:r>
          </w:p>
        </w:tc>
        <w:tc>
          <w:tcPr>
            <w:tcW w:w="1633" w:type="dxa"/>
            <w:shd w:val="clear" w:color="auto" w:fill="auto"/>
          </w:tcPr>
          <w:p w:rsidR="0091364F"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業務用ｶｰﾃﾝ</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同製品の素材など</w:t>
            </w:r>
          </w:p>
        </w:tc>
      </w:tr>
      <w:tr w:rsidR="0091364F" w:rsidRPr="00BD4046" w:rsidTr="00016212">
        <w:trPr>
          <w:cantSplit/>
          <w:jc w:val="center"/>
        </w:trPr>
        <w:tc>
          <w:tcPr>
            <w:tcW w:w="869" w:type="dxa"/>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Ｊ</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ウエス</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w:t>
            </w:r>
            <w:r w:rsidR="00016212">
              <w:rPr>
                <w:rFonts w:asciiTheme="minorEastAsia" w:hAnsiTheme="minorEastAsia"/>
                <w:sz w:val="18"/>
                <w:szCs w:val="19"/>
              </w:rPr>
              <w:br/>
            </w:r>
            <w:r w:rsidRPr="009C11D2">
              <w:rPr>
                <w:rFonts w:asciiTheme="minorEastAsia" w:hAnsiTheme="minorEastAsia" w:hint="eastAsia"/>
                <w:sz w:val="18"/>
                <w:szCs w:val="19"/>
              </w:rPr>
              <w:t>ﾘﾕｰｽ利用</w:t>
            </w:r>
          </w:p>
        </w:tc>
      </w:tr>
      <w:tr w:rsidR="0091364F" w:rsidRPr="00BD4046" w:rsidTr="00016212">
        <w:trPr>
          <w:cantSplit/>
          <w:jc w:val="center"/>
        </w:trPr>
        <w:tc>
          <w:tcPr>
            <w:tcW w:w="869" w:type="dxa"/>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Ｋ</w:t>
            </w:r>
          </w:p>
        </w:tc>
        <w:tc>
          <w:tcPr>
            <w:tcW w:w="1633" w:type="dxa"/>
            <w:shd w:val="clear" w:color="auto" w:fill="auto"/>
          </w:tcPr>
          <w:p w:rsidR="0091364F" w:rsidRDefault="0091364F" w:rsidP="00E74328">
            <w:pPr>
              <w:spacing w:line="280" w:lineRule="exact"/>
              <w:rPr>
                <w:rFonts w:asciiTheme="minorEastAsia" w:hAnsiTheme="minorEastAsia"/>
                <w:sz w:val="20"/>
                <w:szCs w:val="20"/>
              </w:rPr>
            </w:pPr>
            <w:r>
              <w:rPr>
                <w:rFonts w:asciiTheme="minorEastAsia" w:hAnsiTheme="minorEastAsia" w:hint="eastAsia"/>
                <w:sz w:val="20"/>
                <w:szCs w:val="20"/>
              </w:rPr>
              <w:t>作業服</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w:t>
            </w:r>
          </w:p>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ｻｰﾏﾙﾘｻｲｸﾙなど</w:t>
            </w:r>
          </w:p>
        </w:tc>
      </w:tr>
      <w:tr w:rsidR="0091364F" w:rsidRPr="00BD4046" w:rsidTr="00016212">
        <w:trPr>
          <w:cantSplit/>
          <w:jc w:val="center"/>
        </w:trPr>
        <w:tc>
          <w:tcPr>
            <w:tcW w:w="869" w:type="dxa"/>
          </w:tcPr>
          <w:p w:rsidR="0091364F" w:rsidRPr="00BD4046"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製品Ｌ</w:t>
            </w:r>
          </w:p>
        </w:tc>
        <w:tc>
          <w:tcPr>
            <w:tcW w:w="1633" w:type="dxa"/>
            <w:shd w:val="clear" w:color="auto" w:fill="auto"/>
          </w:tcPr>
          <w:p w:rsidR="0091364F" w:rsidRPr="00BD4046" w:rsidRDefault="0091364F" w:rsidP="00E74328">
            <w:pPr>
              <w:spacing w:line="280" w:lineRule="exact"/>
              <w:rPr>
                <w:rFonts w:asciiTheme="minorEastAsia" w:hAnsiTheme="minorEastAsia"/>
                <w:sz w:val="20"/>
                <w:szCs w:val="20"/>
              </w:rPr>
            </w:pPr>
            <w:r w:rsidRPr="00BD4046">
              <w:rPr>
                <w:rFonts w:asciiTheme="minorEastAsia" w:hAnsiTheme="minorEastAsia" w:hint="eastAsia"/>
                <w:sz w:val="20"/>
                <w:szCs w:val="20"/>
              </w:rPr>
              <w:t>フリース衣料</w:t>
            </w:r>
          </w:p>
        </w:tc>
        <w:tc>
          <w:tcPr>
            <w:tcW w:w="1769" w:type="dxa"/>
            <w:shd w:val="clear" w:color="auto" w:fill="auto"/>
          </w:tcPr>
          <w:p w:rsidR="0091364F" w:rsidRPr="0091364F" w:rsidRDefault="0091364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製造者</w:t>
            </w:r>
          </w:p>
        </w:tc>
        <w:tc>
          <w:tcPr>
            <w:tcW w:w="1418" w:type="dxa"/>
            <w:vAlign w:val="center"/>
          </w:tcPr>
          <w:p w:rsidR="0091364F" w:rsidRDefault="0091364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vAlign w:val="center"/>
          </w:tcPr>
          <w:p w:rsidR="0091364F" w:rsidRDefault="00665081"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91364F" w:rsidRPr="009C11D2" w:rsidRDefault="0091364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再資源化(繊維化)、</w:t>
            </w:r>
            <w:r w:rsidRPr="009C11D2">
              <w:rPr>
                <w:rFonts w:asciiTheme="minorEastAsia" w:hAnsiTheme="minorEastAsia"/>
                <w:sz w:val="18"/>
                <w:szCs w:val="19"/>
              </w:rPr>
              <w:br/>
            </w:r>
            <w:r w:rsidRPr="009C11D2">
              <w:rPr>
                <w:rFonts w:asciiTheme="minorEastAsia" w:hAnsiTheme="minorEastAsia" w:hint="eastAsia"/>
                <w:sz w:val="18"/>
                <w:szCs w:val="19"/>
              </w:rPr>
              <w:t>リユース利用</w:t>
            </w:r>
          </w:p>
        </w:tc>
      </w:tr>
      <w:tr w:rsidR="0063659F" w:rsidRPr="00BD4046" w:rsidTr="0063659F">
        <w:trPr>
          <w:cantSplit/>
          <w:jc w:val="center"/>
        </w:trPr>
        <w:tc>
          <w:tcPr>
            <w:tcW w:w="869" w:type="dxa"/>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Ｍ</w:t>
            </w:r>
          </w:p>
        </w:tc>
        <w:tc>
          <w:tcPr>
            <w:tcW w:w="1633" w:type="dxa"/>
            <w:shd w:val="clear" w:color="auto" w:fill="auto"/>
          </w:tcPr>
          <w:p w:rsidR="0063659F" w:rsidRPr="00BD4046"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蛍光灯</w:t>
            </w:r>
          </w:p>
        </w:tc>
        <w:tc>
          <w:tcPr>
            <w:tcW w:w="1769" w:type="dxa"/>
            <w:tcBorders>
              <w:bottom w:val="single" w:sz="4" w:space="0" w:color="auto"/>
            </w:tcBorders>
            <w:shd w:val="clear" w:color="auto" w:fill="auto"/>
          </w:tcPr>
          <w:p w:rsidR="0063659F" w:rsidRPr="002000A9" w:rsidRDefault="002000A9" w:rsidP="00E74328">
            <w:pPr>
              <w:spacing w:line="280" w:lineRule="exact"/>
              <w:jc w:val="left"/>
              <w:rPr>
                <w:rFonts w:asciiTheme="minorEastAsia" w:hAnsiTheme="minorEastAsia"/>
                <w:sz w:val="18"/>
                <w:szCs w:val="20"/>
              </w:rPr>
            </w:pPr>
            <w:r>
              <w:rPr>
                <w:rFonts w:asciiTheme="minorEastAsia" w:hAnsiTheme="minorEastAsia" w:hint="eastAsia"/>
                <w:sz w:val="18"/>
                <w:szCs w:val="20"/>
              </w:rPr>
              <w:t>製造者</w:t>
            </w:r>
          </w:p>
        </w:tc>
        <w:tc>
          <w:tcPr>
            <w:tcW w:w="1418" w:type="dxa"/>
            <w:tcBorders>
              <w:bottom w:val="single" w:sz="4" w:space="0" w:color="auto"/>
            </w:tcBorders>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bottom w:val="single" w:sz="4" w:space="0" w:color="auto"/>
              <w:right w:val="double" w:sz="4" w:space="0" w:color="auto"/>
            </w:tcBorders>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63659F" w:rsidRPr="009C11D2" w:rsidRDefault="0063659F" w:rsidP="00E74328">
            <w:pPr>
              <w:spacing w:line="280" w:lineRule="exact"/>
              <w:rPr>
                <w:rFonts w:asciiTheme="minorEastAsia" w:hAnsiTheme="minorEastAsia"/>
                <w:sz w:val="18"/>
                <w:szCs w:val="19"/>
              </w:rPr>
            </w:pPr>
            <w:r>
              <w:rPr>
                <w:rFonts w:asciiTheme="minorEastAsia" w:hAnsiTheme="minorEastAsia" w:hint="eastAsia"/>
                <w:sz w:val="18"/>
                <w:szCs w:val="19"/>
              </w:rPr>
              <w:t>再資源化など</w:t>
            </w:r>
          </w:p>
        </w:tc>
      </w:tr>
      <w:tr w:rsidR="0063659F" w:rsidRPr="009C11D2" w:rsidTr="0063659F">
        <w:trPr>
          <w:cantSplit/>
          <w:jc w:val="center"/>
        </w:trPr>
        <w:tc>
          <w:tcPr>
            <w:tcW w:w="869" w:type="dxa"/>
            <w:shd w:val="clear" w:color="auto" w:fill="auto"/>
          </w:tcPr>
          <w:p w:rsidR="0063659F" w:rsidRPr="00BD4046"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製品Ｎ</w:t>
            </w:r>
          </w:p>
        </w:tc>
        <w:tc>
          <w:tcPr>
            <w:tcW w:w="1633" w:type="dxa"/>
            <w:shd w:val="clear" w:color="auto" w:fill="auto"/>
          </w:tcPr>
          <w:p w:rsidR="0063659F" w:rsidRPr="00BD4046"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容器(</w:t>
            </w:r>
            <w:r w:rsidRPr="00BD4046">
              <w:rPr>
                <w:rFonts w:asciiTheme="minorEastAsia" w:hAnsiTheme="minorEastAsia" w:hint="eastAsia"/>
                <w:sz w:val="20"/>
                <w:szCs w:val="20"/>
              </w:rPr>
              <w:t>瓶</w:t>
            </w:r>
            <w:r>
              <w:rPr>
                <w:rFonts w:asciiTheme="minorEastAsia" w:hAnsiTheme="minorEastAsia" w:hint="eastAsia"/>
                <w:sz w:val="20"/>
                <w:szCs w:val="20"/>
              </w:rPr>
              <w:t>)</w:t>
            </w:r>
          </w:p>
        </w:tc>
        <w:tc>
          <w:tcPr>
            <w:tcW w:w="1769" w:type="dxa"/>
            <w:shd w:val="clear" w:color="auto" w:fill="auto"/>
          </w:tcPr>
          <w:p w:rsidR="0063659F" w:rsidRPr="0091364F" w:rsidRDefault="002000A9" w:rsidP="00E74328">
            <w:pPr>
              <w:spacing w:line="280" w:lineRule="exact"/>
              <w:jc w:val="left"/>
              <w:rPr>
                <w:rFonts w:asciiTheme="minorEastAsia" w:hAnsiTheme="minorEastAsia"/>
                <w:sz w:val="18"/>
                <w:szCs w:val="20"/>
              </w:rPr>
            </w:pPr>
            <w:r>
              <w:rPr>
                <w:rFonts w:asciiTheme="minorEastAsia" w:hAnsiTheme="minorEastAsia" w:hint="eastAsia"/>
                <w:sz w:val="18"/>
                <w:szCs w:val="20"/>
              </w:rPr>
              <w:t>製造者</w:t>
            </w:r>
            <w:r>
              <w:rPr>
                <w:rFonts w:asciiTheme="minorEastAsia" w:hAnsiTheme="minorEastAsia"/>
                <w:sz w:val="18"/>
                <w:szCs w:val="20"/>
              </w:rPr>
              <w:br/>
            </w:r>
            <w:r>
              <w:rPr>
                <w:rFonts w:asciiTheme="minorEastAsia" w:hAnsiTheme="minorEastAsia" w:hint="eastAsia"/>
                <w:sz w:val="18"/>
                <w:szCs w:val="20"/>
              </w:rPr>
              <w:t>(販売者への委託)</w:t>
            </w:r>
          </w:p>
        </w:tc>
        <w:tc>
          <w:tcPr>
            <w:tcW w:w="1418" w:type="dxa"/>
            <w:shd w:val="clear" w:color="auto" w:fill="auto"/>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auto"/>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auto"/>
          </w:tcPr>
          <w:p w:rsidR="0063659F" w:rsidRPr="009C11D2"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ﾘﾀｰﾅﾌﾞﾙ利用、再資源化(ｶﾚｯﾄ化)など</w:t>
            </w:r>
          </w:p>
        </w:tc>
      </w:tr>
      <w:tr w:rsidR="0063659F" w:rsidRPr="009C11D2" w:rsidTr="002B1AF9">
        <w:trPr>
          <w:cantSplit/>
          <w:jc w:val="center"/>
        </w:trPr>
        <w:tc>
          <w:tcPr>
            <w:tcW w:w="869" w:type="dxa"/>
            <w:shd w:val="clear" w:color="auto" w:fill="FBD4B4" w:themeFill="accent6" w:themeFillTint="66"/>
          </w:tcPr>
          <w:p w:rsidR="0063659F"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製品Ｏ</w:t>
            </w:r>
          </w:p>
        </w:tc>
        <w:tc>
          <w:tcPr>
            <w:tcW w:w="1633" w:type="dxa"/>
            <w:shd w:val="clear" w:color="auto" w:fill="FBD4B4" w:themeFill="accent6" w:themeFillTint="66"/>
          </w:tcPr>
          <w:p w:rsidR="0063659F" w:rsidRPr="00BD4046"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容器(缶)</w:t>
            </w:r>
          </w:p>
        </w:tc>
        <w:tc>
          <w:tcPr>
            <w:tcW w:w="1769" w:type="dxa"/>
            <w:shd w:val="clear" w:color="auto" w:fill="FBD4B4" w:themeFill="accent6" w:themeFillTint="66"/>
          </w:tcPr>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自治体、</w:t>
            </w:r>
          </w:p>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再生事業者など</w:t>
            </w:r>
          </w:p>
        </w:tc>
        <w:tc>
          <w:tcPr>
            <w:tcW w:w="1418" w:type="dxa"/>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FBD4B4" w:themeFill="accent6" w:themeFillTint="66"/>
          </w:tcPr>
          <w:p w:rsidR="0063659F" w:rsidRPr="009C11D2"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金属ﾘｻｲｸﾙ</w:t>
            </w:r>
          </w:p>
        </w:tc>
      </w:tr>
      <w:tr w:rsidR="0063659F" w:rsidRPr="00C74217" w:rsidTr="00016212">
        <w:trPr>
          <w:cantSplit/>
          <w:jc w:val="center"/>
        </w:trPr>
        <w:tc>
          <w:tcPr>
            <w:tcW w:w="869" w:type="dxa"/>
            <w:shd w:val="clear" w:color="auto" w:fill="FBD4B4" w:themeFill="accent6" w:themeFillTint="66"/>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Ｐ</w:t>
            </w:r>
          </w:p>
        </w:tc>
        <w:tc>
          <w:tcPr>
            <w:tcW w:w="1633" w:type="dxa"/>
            <w:shd w:val="clear" w:color="auto" w:fill="FBD4B4" w:themeFill="accent6" w:themeFillTint="66"/>
          </w:tcPr>
          <w:p w:rsidR="0063659F"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新聞用紙</w:t>
            </w:r>
          </w:p>
        </w:tc>
        <w:tc>
          <w:tcPr>
            <w:tcW w:w="1769" w:type="dxa"/>
            <w:shd w:val="clear" w:color="auto" w:fill="FBD4B4" w:themeFill="accent6" w:themeFillTint="66"/>
          </w:tcPr>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自治体、集団回収、</w:t>
            </w:r>
          </w:p>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再生事業者など</w:t>
            </w:r>
          </w:p>
        </w:tc>
        <w:tc>
          <w:tcPr>
            <w:tcW w:w="1418" w:type="dxa"/>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FBD4B4" w:themeFill="accent6" w:themeFillTint="66"/>
          </w:tcPr>
          <w:p w:rsidR="0063659F" w:rsidRPr="009C11D2"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同製品の素材、</w:t>
            </w:r>
          </w:p>
          <w:p w:rsidR="0063659F" w:rsidRPr="009C11D2"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再資源化、燃料化等</w:t>
            </w:r>
          </w:p>
        </w:tc>
      </w:tr>
      <w:tr w:rsidR="002000A9" w:rsidRPr="00C74217" w:rsidTr="00016212">
        <w:trPr>
          <w:cantSplit/>
          <w:jc w:val="center"/>
        </w:trPr>
        <w:tc>
          <w:tcPr>
            <w:tcW w:w="869" w:type="dxa"/>
            <w:shd w:val="clear" w:color="auto" w:fill="FBD4B4" w:themeFill="accent6" w:themeFillTint="66"/>
          </w:tcPr>
          <w:p w:rsidR="002000A9" w:rsidRDefault="002000A9"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w:t>
            </w:r>
            <w:r w:rsidR="00EA4D2A">
              <w:rPr>
                <w:rFonts w:asciiTheme="minorEastAsia" w:hAnsiTheme="minorEastAsia" w:hint="eastAsia"/>
                <w:sz w:val="20"/>
                <w:szCs w:val="20"/>
              </w:rPr>
              <w:t>Ｑ</w:t>
            </w:r>
          </w:p>
        </w:tc>
        <w:tc>
          <w:tcPr>
            <w:tcW w:w="1633" w:type="dxa"/>
            <w:shd w:val="clear" w:color="auto" w:fill="FBD4B4" w:themeFill="accent6" w:themeFillTint="66"/>
          </w:tcPr>
          <w:p w:rsidR="002000A9" w:rsidRPr="00BD4046" w:rsidRDefault="002000A9" w:rsidP="00E74328">
            <w:pPr>
              <w:spacing w:line="280" w:lineRule="exact"/>
              <w:rPr>
                <w:rFonts w:asciiTheme="minorEastAsia" w:hAnsiTheme="minorEastAsia"/>
                <w:sz w:val="20"/>
                <w:szCs w:val="20"/>
              </w:rPr>
            </w:pPr>
            <w:r>
              <w:rPr>
                <w:rFonts w:asciiTheme="minorEastAsia" w:hAnsiTheme="minorEastAsia" w:hint="eastAsia"/>
                <w:sz w:val="20"/>
                <w:szCs w:val="20"/>
              </w:rPr>
              <w:t>紙製の</w:t>
            </w:r>
            <w:r>
              <w:rPr>
                <w:rFonts w:asciiTheme="minorEastAsia" w:hAnsiTheme="minorEastAsia"/>
                <w:sz w:val="20"/>
                <w:szCs w:val="20"/>
              </w:rPr>
              <w:br/>
            </w:r>
            <w:r>
              <w:rPr>
                <w:rFonts w:asciiTheme="minorEastAsia" w:hAnsiTheme="minorEastAsia" w:hint="eastAsia"/>
                <w:sz w:val="20"/>
                <w:szCs w:val="20"/>
              </w:rPr>
              <w:t>事務用品</w:t>
            </w:r>
          </w:p>
        </w:tc>
        <w:tc>
          <w:tcPr>
            <w:tcW w:w="1769" w:type="dxa"/>
            <w:shd w:val="clear" w:color="auto" w:fill="FBD4B4" w:themeFill="accent6" w:themeFillTint="66"/>
          </w:tcPr>
          <w:p w:rsidR="002000A9" w:rsidRPr="0091364F" w:rsidRDefault="002000A9" w:rsidP="00E74328">
            <w:pPr>
              <w:spacing w:line="280" w:lineRule="exact"/>
              <w:rPr>
                <w:rFonts w:asciiTheme="minorEastAsia" w:hAnsiTheme="minorEastAsia"/>
                <w:sz w:val="18"/>
                <w:szCs w:val="20"/>
              </w:rPr>
            </w:pPr>
            <w:r w:rsidRPr="0091364F">
              <w:rPr>
                <w:rFonts w:asciiTheme="minorEastAsia" w:hAnsiTheme="minorEastAsia" w:hint="eastAsia"/>
                <w:sz w:val="18"/>
                <w:szCs w:val="20"/>
              </w:rPr>
              <w:t>集団回収、自治体、</w:t>
            </w:r>
            <w:r>
              <w:rPr>
                <w:rFonts w:asciiTheme="minorEastAsia" w:hAnsiTheme="minorEastAsia"/>
                <w:sz w:val="18"/>
                <w:szCs w:val="20"/>
              </w:rPr>
              <w:br/>
            </w:r>
            <w:r w:rsidRPr="0091364F">
              <w:rPr>
                <w:rFonts w:asciiTheme="minorEastAsia" w:hAnsiTheme="minorEastAsia" w:hint="eastAsia"/>
                <w:sz w:val="18"/>
                <w:szCs w:val="20"/>
              </w:rPr>
              <w:t>再生事業者など</w:t>
            </w:r>
          </w:p>
        </w:tc>
        <w:tc>
          <w:tcPr>
            <w:tcW w:w="1418" w:type="dxa"/>
            <w:shd w:val="clear" w:color="auto" w:fill="FBD4B4" w:themeFill="accent6" w:themeFillTint="66"/>
            <w:vAlign w:val="center"/>
          </w:tcPr>
          <w:p w:rsidR="002000A9" w:rsidRDefault="002000A9"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FBD4B4" w:themeFill="accent6" w:themeFillTint="66"/>
            <w:vAlign w:val="center"/>
          </w:tcPr>
          <w:p w:rsidR="002000A9" w:rsidRDefault="002000A9"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FBD4B4" w:themeFill="accent6" w:themeFillTint="66"/>
          </w:tcPr>
          <w:p w:rsidR="002000A9" w:rsidRDefault="002000A9"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w:t>
            </w:r>
          </w:p>
          <w:p w:rsidR="002000A9" w:rsidRPr="009C11D2" w:rsidRDefault="002000A9" w:rsidP="00E74328">
            <w:pPr>
              <w:spacing w:line="280" w:lineRule="exact"/>
              <w:rPr>
                <w:rFonts w:asciiTheme="minorEastAsia" w:hAnsiTheme="minorEastAsia"/>
                <w:sz w:val="18"/>
                <w:szCs w:val="19"/>
              </w:rPr>
            </w:pPr>
            <w:r w:rsidRPr="009C11D2">
              <w:rPr>
                <w:rFonts w:asciiTheme="minorEastAsia" w:hAnsiTheme="minorEastAsia" w:hint="eastAsia"/>
                <w:sz w:val="18"/>
                <w:szCs w:val="19"/>
              </w:rPr>
              <w:t>燃料化など</w:t>
            </w:r>
          </w:p>
        </w:tc>
      </w:tr>
      <w:tr w:rsidR="0063659F" w:rsidTr="00016212">
        <w:trPr>
          <w:cantSplit/>
          <w:jc w:val="center"/>
        </w:trPr>
        <w:tc>
          <w:tcPr>
            <w:tcW w:w="869" w:type="dxa"/>
            <w:shd w:val="clear" w:color="auto" w:fill="FBD4B4" w:themeFill="accent6" w:themeFillTint="66"/>
          </w:tcPr>
          <w:p w:rsidR="0063659F" w:rsidRDefault="00EA4D2A"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製品Ｒ</w:t>
            </w:r>
          </w:p>
        </w:tc>
        <w:tc>
          <w:tcPr>
            <w:tcW w:w="1633" w:type="dxa"/>
            <w:shd w:val="clear" w:color="auto" w:fill="FBD4B4" w:themeFill="accent6" w:themeFillTint="66"/>
          </w:tcPr>
          <w:p w:rsidR="0063659F"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事業用の</w:t>
            </w:r>
            <w:r>
              <w:rPr>
                <w:rFonts w:asciiTheme="minorEastAsia" w:hAnsiTheme="minorEastAsia"/>
                <w:sz w:val="20"/>
                <w:szCs w:val="20"/>
              </w:rPr>
              <w:br/>
            </w:r>
            <w:r>
              <w:rPr>
                <w:rFonts w:asciiTheme="minorEastAsia" w:hAnsiTheme="minorEastAsia" w:hint="eastAsia"/>
                <w:sz w:val="20"/>
                <w:szCs w:val="20"/>
              </w:rPr>
              <w:t>梱包用紙</w:t>
            </w:r>
          </w:p>
        </w:tc>
        <w:tc>
          <w:tcPr>
            <w:tcW w:w="1769" w:type="dxa"/>
            <w:shd w:val="clear" w:color="auto" w:fill="FBD4B4" w:themeFill="accent6" w:themeFillTint="66"/>
          </w:tcPr>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再生事業者など</w:t>
            </w:r>
          </w:p>
        </w:tc>
        <w:tc>
          <w:tcPr>
            <w:tcW w:w="1418" w:type="dxa"/>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FBD4B4" w:themeFill="accent6" w:themeFillTint="66"/>
          </w:tcPr>
          <w:p w:rsidR="002000A9"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w:t>
            </w:r>
          </w:p>
          <w:p w:rsidR="0063659F" w:rsidRPr="009C11D2" w:rsidRDefault="0063659F" w:rsidP="00E74328">
            <w:pPr>
              <w:spacing w:line="280" w:lineRule="exact"/>
              <w:rPr>
                <w:sz w:val="18"/>
                <w:szCs w:val="19"/>
              </w:rPr>
            </w:pPr>
            <w:r w:rsidRPr="009C11D2">
              <w:rPr>
                <w:rFonts w:asciiTheme="minorEastAsia" w:hAnsiTheme="minorEastAsia" w:hint="eastAsia"/>
                <w:sz w:val="18"/>
                <w:szCs w:val="19"/>
              </w:rPr>
              <w:t>燃料化など</w:t>
            </w:r>
          </w:p>
        </w:tc>
      </w:tr>
      <w:tr w:rsidR="0063659F" w:rsidTr="00016212">
        <w:trPr>
          <w:cantSplit/>
          <w:jc w:val="center"/>
        </w:trPr>
        <w:tc>
          <w:tcPr>
            <w:tcW w:w="869" w:type="dxa"/>
            <w:shd w:val="clear" w:color="auto" w:fill="FBD4B4" w:themeFill="accent6" w:themeFillTint="66"/>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製品Ｓ</w:t>
            </w:r>
          </w:p>
        </w:tc>
        <w:tc>
          <w:tcPr>
            <w:tcW w:w="1633" w:type="dxa"/>
            <w:shd w:val="clear" w:color="auto" w:fill="FBD4B4" w:themeFill="accent6" w:themeFillTint="66"/>
          </w:tcPr>
          <w:p w:rsidR="0063659F"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ﾌﾟﾗｽﾁｯｸ製の</w:t>
            </w:r>
          </w:p>
          <w:p w:rsidR="0063659F" w:rsidRDefault="0063659F" w:rsidP="00E74328">
            <w:pPr>
              <w:spacing w:line="280" w:lineRule="exact"/>
              <w:rPr>
                <w:rFonts w:asciiTheme="minorEastAsia" w:hAnsiTheme="minorEastAsia"/>
                <w:sz w:val="20"/>
                <w:szCs w:val="20"/>
              </w:rPr>
            </w:pPr>
            <w:r>
              <w:rPr>
                <w:rFonts w:asciiTheme="minorEastAsia" w:hAnsiTheme="minorEastAsia" w:hint="eastAsia"/>
                <w:sz w:val="20"/>
                <w:szCs w:val="20"/>
              </w:rPr>
              <w:t>クリップボード</w:t>
            </w:r>
          </w:p>
        </w:tc>
        <w:tc>
          <w:tcPr>
            <w:tcW w:w="1769" w:type="dxa"/>
            <w:shd w:val="clear" w:color="auto" w:fill="FBD4B4" w:themeFill="accent6" w:themeFillTint="66"/>
          </w:tcPr>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自治体、</w:t>
            </w:r>
          </w:p>
          <w:p w:rsidR="0063659F" w:rsidRPr="0091364F" w:rsidRDefault="0063659F" w:rsidP="00E74328">
            <w:pPr>
              <w:spacing w:line="280" w:lineRule="exact"/>
              <w:rPr>
                <w:rFonts w:asciiTheme="minorEastAsia" w:hAnsiTheme="minorEastAsia"/>
                <w:sz w:val="18"/>
                <w:szCs w:val="20"/>
              </w:rPr>
            </w:pPr>
            <w:r w:rsidRPr="0091364F">
              <w:rPr>
                <w:rFonts w:asciiTheme="minorEastAsia" w:hAnsiTheme="minorEastAsia" w:hint="eastAsia"/>
                <w:sz w:val="18"/>
                <w:szCs w:val="20"/>
              </w:rPr>
              <w:t>再生事業者など</w:t>
            </w:r>
          </w:p>
        </w:tc>
        <w:tc>
          <w:tcPr>
            <w:tcW w:w="1418" w:type="dxa"/>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417" w:type="dxa"/>
            <w:tcBorders>
              <w:right w:val="double" w:sz="4" w:space="0" w:color="auto"/>
            </w:tcBorders>
            <w:shd w:val="clear" w:color="auto" w:fill="FBD4B4" w:themeFill="accent6" w:themeFillTint="66"/>
            <w:vAlign w:val="center"/>
          </w:tcPr>
          <w:p w:rsidR="0063659F" w:rsidRDefault="0063659F" w:rsidP="00E74328">
            <w:pPr>
              <w:spacing w:line="280" w:lineRule="exact"/>
              <w:jc w:val="center"/>
              <w:rPr>
                <w:rFonts w:asciiTheme="minorEastAsia" w:hAnsiTheme="minorEastAsia"/>
                <w:sz w:val="20"/>
                <w:szCs w:val="20"/>
              </w:rPr>
            </w:pPr>
            <w:r>
              <w:rPr>
                <w:rFonts w:asciiTheme="minorEastAsia" w:hAnsiTheme="minorEastAsia" w:hint="eastAsia"/>
                <w:sz w:val="20"/>
                <w:szCs w:val="20"/>
              </w:rPr>
              <w:t>×</w:t>
            </w:r>
          </w:p>
        </w:tc>
        <w:tc>
          <w:tcPr>
            <w:tcW w:w="1958" w:type="dxa"/>
            <w:tcBorders>
              <w:left w:val="double" w:sz="4" w:space="0" w:color="auto"/>
            </w:tcBorders>
            <w:shd w:val="clear" w:color="auto" w:fill="FBD4B4" w:themeFill="accent6" w:themeFillTint="66"/>
          </w:tcPr>
          <w:p w:rsidR="0063659F" w:rsidRPr="009C11D2" w:rsidRDefault="0063659F" w:rsidP="00E74328">
            <w:pPr>
              <w:spacing w:line="280" w:lineRule="exact"/>
              <w:rPr>
                <w:rFonts w:asciiTheme="minorEastAsia" w:hAnsiTheme="minorEastAsia"/>
                <w:sz w:val="18"/>
                <w:szCs w:val="19"/>
              </w:rPr>
            </w:pPr>
            <w:r w:rsidRPr="009C11D2">
              <w:rPr>
                <w:rFonts w:asciiTheme="minorEastAsia" w:hAnsiTheme="minorEastAsia" w:hint="eastAsia"/>
                <w:sz w:val="18"/>
                <w:szCs w:val="19"/>
              </w:rPr>
              <w:t>再資源化など</w:t>
            </w:r>
          </w:p>
        </w:tc>
      </w:tr>
    </w:tbl>
    <w:p w:rsidR="00066C96" w:rsidRDefault="00703938" w:rsidP="002000A9">
      <w:pPr>
        <w:widowControl/>
        <w:spacing w:line="260" w:lineRule="exact"/>
        <w:ind w:left="600" w:hangingChars="300" w:hanging="600"/>
        <w:jc w:val="left"/>
        <w:rPr>
          <w:sz w:val="20"/>
          <w:szCs w:val="19"/>
        </w:rPr>
      </w:pPr>
      <w:r>
        <w:rPr>
          <w:rFonts w:hint="eastAsia"/>
          <w:sz w:val="20"/>
          <w:szCs w:val="19"/>
        </w:rPr>
        <w:t>※１</w:t>
      </w:r>
      <w:r w:rsidR="00066C96">
        <w:rPr>
          <w:rFonts w:hint="eastAsia"/>
          <w:sz w:val="20"/>
          <w:szCs w:val="19"/>
        </w:rPr>
        <w:t>：より多くの事例を収集するため、府域で発生する循環資源を含まない</w:t>
      </w:r>
      <w:r>
        <w:rPr>
          <w:rFonts w:hint="eastAsia"/>
          <w:sz w:val="20"/>
          <w:szCs w:val="19"/>
        </w:rPr>
        <w:t>、認定対象品目で</w:t>
      </w:r>
      <w:r w:rsidR="00DE6F58">
        <w:rPr>
          <w:sz w:val="20"/>
          <w:szCs w:val="19"/>
        </w:rPr>
        <w:br/>
      </w:r>
      <w:r>
        <w:rPr>
          <w:rFonts w:hint="eastAsia"/>
          <w:sz w:val="20"/>
          <w:szCs w:val="19"/>
        </w:rPr>
        <w:t>ない、認定基準に適合しない製品</w:t>
      </w:r>
      <w:r w:rsidR="00066C96">
        <w:rPr>
          <w:rFonts w:hint="eastAsia"/>
          <w:sz w:val="20"/>
          <w:szCs w:val="19"/>
        </w:rPr>
        <w:t>についても調査。</w:t>
      </w:r>
    </w:p>
    <w:p w:rsidR="00EC7A99" w:rsidRPr="00703938" w:rsidRDefault="00EC7A99" w:rsidP="00EC7A99">
      <w:pPr>
        <w:widowControl/>
        <w:spacing w:line="260" w:lineRule="exact"/>
        <w:ind w:left="600" w:hangingChars="300" w:hanging="600"/>
        <w:jc w:val="left"/>
      </w:pPr>
      <w:r>
        <w:rPr>
          <w:rFonts w:hint="eastAsia"/>
          <w:sz w:val="20"/>
          <w:szCs w:val="19"/>
        </w:rPr>
        <w:t>※２</w:t>
      </w:r>
      <w:r w:rsidRPr="00083D04">
        <w:rPr>
          <w:rFonts w:hint="eastAsia"/>
          <w:sz w:val="20"/>
          <w:szCs w:val="19"/>
        </w:rPr>
        <w:t>：</w:t>
      </w:r>
      <w:r w:rsidR="00016212">
        <w:rPr>
          <w:rFonts w:hint="eastAsia"/>
          <w:sz w:val="20"/>
          <w:szCs w:val="19"/>
        </w:rPr>
        <w:t>当該製品の回収ルートが答申</w:t>
      </w:r>
      <w:r w:rsidR="00016212">
        <w:rPr>
          <w:sz w:val="20"/>
          <w:szCs w:val="19"/>
        </w:rPr>
        <w:fldChar w:fldCharType="begin"/>
      </w:r>
      <w:r w:rsidR="00016212">
        <w:rPr>
          <w:sz w:val="20"/>
          <w:szCs w:val="19"/>
        </w:rPr>
        <w:instrText xml:space="preserve"> </w:instrText>
      </w:r>
      <w:r w:rsidR="00016212">
        <w:rPr>
          <w:rFonts w:hint="eastAsia"/>
          <w:sz w:val="20"/>
          <w:szCs w:val="19"/>
        </w:rPr>
        <w:instrText>eq \o\ac(○,</w:instrText>
      </w:r>
      <w:r w:rsidR="00016212" w:rsidRPr="00016212">
        <w:rPr>
          <w:rFonts w:hint="eastAsia"/>
          <w:position w:val="1"/>
          <w:sz w:val="14"/>
          <w:szCs w:val="19"/>
        </w:rPr>
        <w:instrText>ア</w:instrText>
      </w:r>
      <w:r w:rsidR="00016212">
        <w:rPr>
          <w:rFonts w:hint="eastAsia"/>
          <w:sz w:val="20"/>
          <w:szCs w:val="19"/>
        </w:rPr>
        <w:instrText>)</w:instrText>
      </w:r>
      <w:r w:rsidR="00016212">
        <w:rPr>
          <w:sz w:val="20"/>
          <w:szCs w:val="19"/>
        </w:rPr>
        <w:fldChar w:fldCharType="end"/>
      </w:r>
      <w:r w:rsidR="00016212">
        <w:rPr>
          <w:rFonts w:hint="eastAsia"/>
          <w:sz w:val="20"/>
          <w:szCs w:val="19"/>
        </w:rPr>
        <w:t>「製造者が自ら回収する」に該当する場合は「○」</w:t>
      </w:r>
      <w:r w:rsidR="00E74328">
        <w:rPr>
          <w:rFonts w:hint="eastAsia"/>
          <w:sz w:val="20"/>
          <w:szCs w:val="19"/>
        </w:rPr>
        <w:t>とした</w:t>
      </w:r>
      <w:r w:rsidR="00016212">
        <w:rPr>
          <w:rFonts w:hint="eastAsia"/>
          <w:sz w:val="20"/>
          <w:szCs w:val="19"/>
        </w:rPr>
        <w:t>。</w:t>
      </w:r>
      <w:r w:rsidR="00DE6F58">
        <w:rPr>
          <w:sz w:val="20"/>
          <w:szCs w:val="19"/>
        </w:rPr>
        <w:br/>
      </w:r>
      <w:r w:rsidR="00016212">
        <w:rPr>
          <w:rFonts w:hint="eastAsia"/>
          <w:sz w:val="20"/>
          <w:szCs w:val="19"/>
        </w:rPr>
        <w:t>当該製品が認定製品である場合は、</w:t>
      </w:r>
      <w:r w:rsidR="00E74328">
        <w:rPr>
          <w:rFonts w:hint="eastAsia"/>
          <w:sz w:val="20"/>
          <w:szCs w:val="19"/>
        </w:rPr>
        <w:t>現行の</w:t>
      </w:r>
      <w:r w:rsidR="00016212">
        <w:rPr>
          <w:rFonts w:hint="eastAsia"/>
          <w:sz w:val="20"/>
          <w:szCs w:val="19"/>
        </w:rPr>
        <w:t>認定</w:t>
      </w:r>
      <w:r>
        <w:rPr>
          <w:rFonts w:hint="eastAsia"/>
          <w:sz w:val="20"/>
          <w:szCs w:val="19"/>
        </w:rPr>
        <w:t>要領</w:t>
      </w:r>
      <w:r w:rsidR="00016212">
        <w:rPr>
          <w:rFonts w:hint="eastAsia"/>
          <w:sz w:val="20"/>
          <w:szCs w:val="19"/>
        </w:rPr>
        <w:t>で</w:t>
      </w:r>
      <w:r>
        <w:rPr>
          <w:rFonts w:hint="eastAsia"/>
          <w:sz w:val="20"/>
          <w:szCs w:val="19"/>
        </w:rPr>
        <w:t>「なにわエコ良品ネクスト」に区分</w:t>
      </w:r>
      <w:r w:rsidR="00016212">
        <w:rPr>
          <w:rFonts w:hint="eastAsia"/>
          <w:sz w:val="20"/>
          <w:szCs w:val="19"/>
        </w:rPr>
        <w:t>。</w:t>
      </w:r>
    </w:p>
    <w:p w:rsidR="004B5148" w:rsidRPr="00083D04" w:rsidRDefault="007E3F10" w:rsidP="00016212">
      <w:pPr>
        <w:widowControl/>
        <w:spacing w:line="260" w:lineRule="exact"/>
        <w:ind w:left="600" w:hangingChars="300" w:hanging="600"/>
        <w:jc w:val="left"/>
        <w:rPr>
          <w:sz w:val="20"/>
          <w:szCs w:val="19"/>
        </w:rPr>
      </w:pPr>
      <w:r w:rsidRPr="00083D04">
        <w:rPr>
          <w:rFonts w:hint="eastAsia"/>
          <w:sz w:val="20"/>
          <w:szCs w:val="19"/>
        </w:rPr>
        <w:t>※</w:t>
      </w:r>
      <w:r w:rsidR="00EC7A99">
        <w:rPr>
          <w:rFonts w:hint="eastAsia"/>
          <w:sz w:val="20"/>
          <w:szCs w:val="19"/>
        </w:rPr>
        <w:t>３</w:t>
      </w:r>
      <w:r w:rsidR="00061512" w:rsidRPr="00083D04">
        <w:rPr>
          <w:rFonts w:hint="eastAsia"/>
          <w:sz w:val="20"/>
          <w:szCs w:val="19"/>
        </w:rPr>
        <w:t>：</w:t>
      </w:r>
      <w:r w:rsidR="00227FF7">
        <w:rPr>
          <w:rFonts w:hint="eastAsia"/>
          <w:sz w:val="20"/>
          <w:szCs w:val="19"/>
        </w:rPr>
        <w:t>当該製品の回収ルートが</w:t>
      </w:r>
      <w:r w:rsidR="00016212">
        <w:rPr>
          <w:rFonts w:hint="eastAsia"/>
          <w:sz w:val="20"/>
          <w:szCs w:val="19"/>
        </w:rPr>
        <w:t>答申</w:t>
      </w:r>
      <w:r w:rsidR="00016212">
        <w:rPr>
          <w:sz w:val="20"/>
          <w:szCs w:val="19"/>
        </w:rPr>
        <w:fldChar w:fldCharType="begin"/>
      </w:r>
      <w:r w:rsidR="00016212">
        <w:rPr>
          <w:sz w:val="20"/>
          <w:szCs w:val="19"/>
        </w:rPr>
        <w:instrText xml:space="preserve"> </w:instrText>
      </w:r>
      <w:r w:rsidR="00016212">
        <w:rPr>
          <w:rFonts w:hint="eastAsia"/>
          <w:sz w:val="20"/>
          <w:szCs w:val="19"/>
        </w:rPr>
        <w:instrText>eq \o\ac(○,</w:instrText>
      </w:r>
      <w:r w:rsidR="00016212" w:rsidRPr="00016212">
        <w:rPr>
          <w:rFonts w:hint="eastAsia"/>
          <w:position w:val="1"/>
          <w:sz w:val="14"/>
          <w:szCs w:val="19"/>
        </w:rPr>
        <w:instrText>ア</w:instrText>
      </w:r>
      <w:r w:rsidR="00016212">
        <w:rPr>
          <w:rFonts w:hint="eastAsia"/>
          <w:sz w:val="20"/>
          <w:szCs w:val="19"/>
        </w:rPr>
        <w:instrText>)</w:instrText>
      </w:r>
      <w:r w:rsidR="00016212">
        <w:rPr>
          <w:sz w:val="20"/>
          <w:szCs w:val="19"/>
        </w:rPr>
        <w:fldChar w:fldCharType="end"/>
      </w:r>
      <w:r w:rsidR="00016212">
        <w:rPr>
          <w:rFonts w:hint="eastAsia"/>
          <w:sz w:val="20"/>
          <w:szCs w:val="19"/>
        </w:rPr>
        <w:t>に該当せず、</w:t>
      </w:r>
      <w:r w:rsidR="00227FF7">
        <w:rPr>
          <w:rFonts w:hint="eastAsia"/>
          <w:sz w:val="20"/>
          <w:szCs w:val="19"/>
        </w:rPr>
        <w:t>答申</w:t>
      </w:r>
      <w:r w:rsidR="00227FF7">
        <w:rPr>
          <w:sz w:val="20"/>
          <w:szCs w:val="19"/>
        </w:rPr>
        <w:fldChar w:fldCharType="begin"/>
      </w:r>
      <w:r w:rsidR="00227FF7">
        <w:rPr>
          <w:sz w:val="20"/>
          <w:szCs w:val="19"/>
        </w:rPr>
        <w:instrText xml:space="preserve"> </w:instrText>
      </w:r>
      <w:r w:rsidR="00227FF7">
        <w:rPr>
          <w:rFonts w:hint="eastAsia"/>
          <w:sz w:val="20"/>
          <w:szCs w:val="19"/>
        </w:rPr>
        <w:instrText>eq \o\ac(○,</w:instrText>
      </w:r>
      <w:r w:rsidR="00227FF7" w:rsidRPr="00227FF7">
        <w:rPr>
          <w:rFonts w:hint="eastAsia"/>
          <w:position w:val="1"/>
          <w:sz w:val="14"/>
          <w:szCs w:val="19"/>
        </w:rPr>
        <w:instrText>イ</w:instrText>
      </w:r>
      <w:r w:rsidR="00227FF7">
        <w:rPr>
          <w:rFonts w:hint="eastAsia"/>
          <w:sz w:val="20"/>
          <w:szCs w:val="19"/>
        </w:rPr>
        <w:instrText>)</w:instrText>
      </w:r>
      <w:r w:rsidR="00227FF7">
        <w:rPr>
          <w:sz w:val="20"/>
          <w:szCs w:val="19"/>
        </w:rPr>
        <w:fldChar w:fldCharType="end"/>
      </w:r>
      <w:r w:rsidRPr="00083D04">
        <w:rPr>
          <w:rFonts w:hint="eastAsia"/>
          <w:sz w:val="20"/>
          <w:szCs w:val="19"/>
        </w:rPr>
        <w:t>「</w:t>
      </w:r>
      <w:r w:rsidR="00706F20" w:rsidRPr="00083D04">
        <w:rPr>
          <w:rFonts w:hint="eastAsia"/>
          <w:sz w:val="20"/>
          <w:szCs w:val="19"/>
        </w:rPr>
        <w:t>使用済品の回収ルートがある程度</w:t>
      </w:r>
      <w:r w:rsidR="00016212">
        <w:rPr>
          <w:sz w:val="20"/>
          <w:szCs w:val="19"/>
        </w:rPr>
        <w:br/>
      </w:r>
      <w:r w:rsidR="00706F20" w:rsidRPr="00083D04">
        <w:rPr>
          <w:rFonts w:hint="eastAsia"/>
          <w:sz w:val="20"/>
          <w:szCs w:val="19"/>
        </w:rPr>
        <w:t>確立している」</w:t>
      </w:r>
      <w:r w:rsidR="00227FF7">
        <w:rPr>
          <w:rFonts w:hint="eastAsia"/>
          <w:sz w:val="20"/>
          <w:szCs w:val="19"/>
        </w:rPr>
        <w:t>に</w:t>
      </w:r>
      <w:r w:rsidR="00066C96">
        <w:rPr>
          <w:rFonts w:hint="eastAsia"/>
          <w:sz w:val="20"/>
          <w:szCs w:val="19"/>
        </w:rPr>
        <w:t>該当する場合は「○」</w:t>
      </w:r>
      <w:r w:rsidR="00E74328">
        <w:rPr>
          <w:rFonts w:hint="eastAsia"/>
          <w:sz w:val="20"/>
          <w:szCs w:val="19"/>
        </w:rPr>
        <w:t>とした</w:t>
      </w:r>
      <w:r w:rsidR="00DE6F58">
        <w:rPr>
          <w:rFonts w:hint="eastAsia"/>
          <w:sz w:val="20"/>
          <w:szCs w:val="19"/>
        </w:rPr>
        <w:t>。</w:t>
      </w:r>
      <w:r w:rsidR="00DE6F58">
        <w:rPr>
          <w:sz w:val="20"/>
          <w:szCs w:val="19"/>
        </w:rPr>
        <w:br/>
      </w:r>
      <w:r w:rsidR="00066C96">
        <w:rPr>
          <w:rFonts w:hint="eastAsia"/>
          <w:sz w:val="20"/>
          <w:szCs w:val="19"/>
        </w:rPr>
        <w:t>なお、「ある程度確立している」</w:t>
      </w:r>
      <w:r w:rsidRPr="00083D04">
        <w:rPr>
          <w:rFonts w:hint="eastAsia"/>
          <w:sz w:val="20"/>
          <w:szCs w:val="19"/>
        </w:rPr>
        <w:t>とは、</w:t>
      </w:r>
      <w:r w:rsidR="004B5148" w:rsidRPr="00083D04">
        <w:rPr>
          <w:rFonts w:hint="eastAsia"/>
          <w:sz w:val="20"/>
          <w:szCs w:val="19"/>
        </w:rPr>
        <w:t>以下のいずれにもあてはまる場合とした。</w:t>
      </w:r>
    </w:p>
    <w:p w:rsidR="0053684A" w:rsidRDefault="0053684A" w:rsidP="0053684A">
      <w:pPr>
        <w:widowControl/>
        <w:spacing w:line="260" w:lineRule="exact"/>
        <w:ind w:leftChars="323" w:left="878" w:hangingChars="100" w:hanging="200"/>
        <w:jc w:val="left"/>
        <w:rPr>
          <w:sz w:val="20"/>
          <w:szCs w:val="19"/>
        </w:rPr>
      </w:pPr>
      <w:r w:rsidRPr="00083D04">
        <w:rPr>
          <w:rFonts w:hint="eastAsia"/>
          <w:sz w:val="20"/>
          <w:szCs w:val="19"/>
        </w:rPr>
        <w:t>・</w:t>
      </w:r>
      <w:r>
        <w:rPr>
          <w:rFonts w:hint="eastAsia"/>
          <w:sz w:val="20"/>
          <w:szCs w:val="19"/>
        </w:rPr>
        <w:t>使用済品に係る</w:t>
      </w:r>
      <w:r w:rsidR="00DE6F58">
        <w:rPr>
          <w:rFonts w:hint="eastAsia"/>
          <w:sz w:val="20"/>
          <w:szCs w:val="19"/>
        </w:rPr>
        <w:t>ﾘｻｲｸﾙ</w:t>
      </w:r>
      <w:r>
        <w:rPr>
          <w:rFonts w:hint="eastAsia"/>
          <w:sz w:val="20"/>
          <w:szCs w:val="19"/>
        </w:rPr>
        <w:t>のための回収ルートを</w:t>
      </w:r>
      <w:r w:rsidRPr="00083D04">
        <w:rPr>
          <w:rFonts w:hint="eastAsia"/>
          <w:sz w:val="20"/>
          <w:szCs w:val="19"/>
        </w:rPr>
        <w:t>使用者が</w:t>
      </w:r>
      <w:r>
        <w:rPr>
          <w:rFonts w:hint="eastAsia"/>
          <w:sz w:val="20"/>
          <w:szCs w:val="19"/>
        </w:rPr>
        <w:t>自ら調達せずとも、</w:t>
      </w:r>
      <w:r w:rsidRPr="00083D04">
        <w:rPr>
          <w:rFonts w:hint="eastAsia"/>
          <w:sz w:val="20"/>
          <w:szCs w:val="19"/>
        </w:rPr>
        <w:t>既存の回収</w:t>
      </w:r>
      <w:r w:rsidR="00DE6F58">
        <w:rPr>
          <w:sz w:val="20"/>
          <w:szCs w:val="19"/>
        </w:rPr>
        <w:br/>
      </w:r>
      <w:r w:rsidRPr="00083D04">
        <w:rPr>
          <w:rFonts w:hint="eastAsia"/>
          <w:sz w:val="20"/>
          <w:szCs w:val="19"/>
        </w:rPr>
        <w:t>ルート</w:t>
      </w:r>
      <w:r w:rsidR="00882E1F">
        <w:rPr>
          <w:rFonts w:hint="eastAsia"/>
          <w:sz w:val="20"/>
          <w:szCs w:val="19"/>
        </w:rPr>
        <w:t>(自治体の資源ごみ回収等)</w:t>
      </w:r>
      <w:r>
        <w:rPr>
          <w:rFonts w:hint="eastAsia"/>
          <w:sz w:val="20"/>
          <w:szCs w:val="19"/>
        </w:rPr>
        <w:t>を利用して</w:t>
      </w:r>
      <w:r w:rsidR="00882E1F">
        <w:rPr>
          <w:rFonts w:hint="eastAsia"/>
          <w:sz w:val="20"/>
          <w:szCs w:val="19"/>
        </w:rPr>
        <w:t>、</w:t>
      </w:r>
      <w:r w:rsidRPr="00083D04">
        <w:rPr>
          <w:rFonts w:hint="eastAsia"/>
          <w:sz w:val="20"/>
          <w:szCs w:val="19"/>
        </w:rPr>
        <w:t>使用者</w:t>
      </w:r>
      <w:r>
        <w:rPr>
          <w:rFonts w:hint="eastAsia"/>
          <w:sz w:val="20"/>
          <w:szCs w:val="19"/>
        </w:rPr>
        <w:t>より</w:t>
      </w:r>
      <w:r w:rsidRPr="00083D04">
        <w:rPr>
          <w:rFonts w:hint="eastAsia"/>
          <w:sz w:val="20"/>
          <w:szCs w:val="19"/>
        </w:rPr>
        <w:t>使用済品が回収されること。</w:t>
      </w:r>
    </w:p>
    <w:p w:rsidR="00EC7A99" w:rsidRPr="00703938" w:rsidRDefault="004B5148" w:rsidP="00016212">
      <w:pPr>
        <w:widowControl/>
        <w:spacing w:line="260" w:lineRule="exact"/>
        <w:ind w:leftChars="323" w:left="878" w:hangingChars="100" w:hanging="200"/>
        <w:jc w:val="left"/>
      </w:pPr>
      <w:r w:rsidRPr="00083D04">
        <w:rPr>
          <w:rFonts w:hint="eastAsia"/>
          <w:sz w:val="20"/>
          <w:szCs w:val="19"/>
        </w:rPr>
        <w:t>・</w:t>
      </w:r>
      <w:r w:rsidR="00703938">
        <w:rPr>
          <w:rFonts w:hint="eastAsia"/>
          <w:sz w:val="20"/>
          <w:szCs w:val="19"/>
        </w:rPr>
        <w:t>当該</w:t>
      </w:r>
      <w:r w:rsidR="00706F20" w:rsidRPr="00083D04">
        <w:rPr>
          <w:rFonts w:hint="eastAsia"/>
          <w:sz w:val="20"/>
          <w:szCs w:val="19"/>
        </w:rPr>
        <w:t>製品</w:t>
      </w:r>
      <w:r w:rsidR="00703938">
        <w:rPr>
          <w:rFonts w:hint="eastAsia"/>
          <w:sz w:val="20"/>
          <w:szCs w:val="19"/>
        </w:rPr>
        <w:t>に限らず、使用用途が同じである他</w:t>
      </w:r>
      <w:r w:rsidR="00706F20" w:rsidRPr="00083D04">
        <w:rPr>
          <w:rFonts w:hint="eastAsia"/>
          <w:sz w:val="20"/>
          <w:szCs w:val="19"/>
        </w:rPr>
        <w:t>製品について</w:t>
      </w:r>
      <w:r w:rsidR="00703938">
        <w:rPr>
          <w:rFonts w:hint="eastAsia"/>
          <w:sz w:val="20"/>
          <w:szCs w:val="19"/>
        </w:rPr>
        <w:t>も、</w:t>
      </w:r>
      <w:r w:rsidR="00A77062" w:rsidRPr="00083D04">
        <w:rPr>
          <w:rFonts w:hint="eastAsia"/>
          <w:sz w:val="20"/>
          <w:szCs w:val="19"/>
        </w:rPr>
        <w:t>使用済品が</w:t>
      </w:r>
      <w:r w:rsidR="00706F20" w:rsidRPr="00083D04">
        <w:rPr>
          <w:rFonts w:hint="eastAsia"/>
          <w:sz w:val="20"/>
          <w:szCs w:val="19"/>
        </w:rPr>
        <w:t>回収される</w:t>
      </w:r>
      <w:r w:rsidR="00DE1ED3" w:rsidRPr="00083D04">
        <w:rPr>
          <w:rFonts w:hint="eastAsia"/>
          <w:sz w:val="20"/>
          <w:szCs w:val="19"/>
        </w:rPr>
        <w:t>しくみがあること。または、回収されることが</w:t>
      </w:r>
      <w:r w:rsidR="00706F20" w:rsidRPr="00083D04">
        <w:rPr>
          <w:rFonts w:hint="eastAsia"/>
          <w:sz w:val="20"/>
          <w:szCs w:val="19"/>
        </w:rPr>
        <w:t>一般的であること。</w:t>
      </w:r>
    </w:p>
    <w:sectPr w:rsidR="00EC7A99" w:rsidRPr="00703938" w:rsidSect="008334CE">
      <w:footerReference w:type="default" r:id="rId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FF5" w:rsidRDefault="002B1FF5" w:rsidP="003B35D0">
      <w:r>
        <w:separator/>
      </w:r>
    </w:p>
  </w:endnote>
  <w:endnote w:type="continuationSeparator" w:id="0">
    <w:p w:rsidR="002B1FF5" w:rsidRDefault="002B1FF5" w:rsidP="003B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958601"/>
      <w:docPartObj>
        <w:docPartGallery w:val="Page Numbers (Bottom of Page)"/>
        <w:docPartUnique/>
      </w:docPartObj>
    </w:sdtPr>
    <w:sdtEndPr>
      <w:rPr>
        <w:rFonts w:ascii="Calibri" w:hAnsi="Calibri"/>
        <w:i/>
        <w:color w:val="7F7F7F" w:themeColor="text1" w:themeTint="80"/>
        <w:sz w:val="20"/>
      </w:rPr>
    </w:sdtEndPr>
    <w:sdtContent>
      <w:p w:rsidR="00D965F9" w:rsidRPr="00E049E4" w:rsidRDefault="00D965F9">
        <w:pPr>
          <w:pStyle w:val="a5"/>
          <w:jc w:val="center"/>
          <w:rPr>
            <w:rFonts w:ascii="Calibri" w:hAnsi="Calibri"/>
            <w:i/>
            <w:color w:val="7F7F7F" w:themeColor="text1" w:themeTint="80"/>
            <w:sz w:val="20"/>
          </w:rPr>
        </w:pPr>
        <w:r>
          <w:rPr>
            <w:rFonts w:ascii="Calibri" w:hAnsi="Calibri" w:hint="eastAsia"/>
            <w:i/>
            <w:color w:val="7F7F7F" w:themeColor="text1" w:themeTint="80"/>
            <w:sz w:val="20"/>
          </w:rPr>
          <w:t>1-</w:t>
        </w:r>
        <w:r w:rsidRPr="00E049E4">
          <w:rPr>
            <w:rFonts w:ascii="Calibri" w:hAnsi="Calibri"/>
            <w:i/>
            <w:color w:val="7F7F7F" w:themeColor="text1" w:themeTint="80"/>
            <w:sz w:val="20"/>
          </w:rPr>
          <w:fldChar w:fldCharType="begin"/>
        </w:r>
        <w:r w:rsidRPr="00E049E4">
          <w:rPr>
            <w:rFonts w:ascii="Calibri" w:hAnsi="Calibri"/>
            <w:i/>
            <w:color w:val="7F7F7F" w:themeColor="text1" w:themeTint="80"/>
            <w:sz w:val="20"/>
          </w:rPr>
          <w:instrText>PAGE   \* MERGEFORMAT</w:instrText>
        </w:r>
        <w:r w:rsidRPr="00E049E4">
          <w:rPr>
            <w:rFonts w:ascii="Calibri" w:hAnsi="Calibri"/>
            <w:i/>
            <w:color w:val="7F7F7F" w:themeColor="text1" w:themeTint="80"/>
            <w:sz w:val="20"/>
          </w:rPr>
          <w:fldChar w:fldCharType="separate"/>
        </w:r>
        <w:r w:rsidR="006924F7" w:rsidRPr="006924F7">
          <w:rPr>
            <w:rFonts w:ascii="Calibri" w:hAnsi="Calibri"/>
            <w:i/>
            <w:noProof/>
            <w:color w:val="7F7F7F" w:themeColor="text1" w:themeTint="80"/>
            <w:sz w:val="20"/>
            <w:lang w:val="ja-JP"/>
          </w:rPr>
          <w:t>4</w:t>
        </w:r>
        <w:r w:rsidRPr="00E049E4">
          <w:rPr>
            <w:rFonts w:ascii="Calibri" w:hAnsi="Calibri"/>
            <w:i/>
            <w:color w:val="7F7F7F" w:themeColor="text1" w:themeTint="80"/>
            <w:sz w:val="20"/>
          </w:rPr>
          <w:fldChar w:fldCharType="end"/>
        </w:r>
      </w:p>
    </w:sdtContent>
  </w:sdt>
  <w:p w:rsidR="00D965F9" w:rsidRDefault="00D965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FF5" w:rsidRDefault="002B1FF5" w:rsidP="003B35D0">
      <w:r>
        <w:separator/>
      </w:r>
    </w:p>
  </w:footnote>
  <w:footnote w:type="continuationSeparator" w:id="0">
    <w:p w:rsidR="002B1FF5" w:rsidRDefault="002B1FF5" w:rsidP="003B35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3D3"/>
    <w:multiLevelType w:val="hybridMultilevel"/>
    <w:tmpl w:val="1610C3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93247AC"/>
    <w:multiLevelType w:val="hybridMultilevel"/>
    <w:tmpl w:val="C6E61E82"/>
    <w:lvl w:ilvl="0" w:tplc="890E7058">
      <w:start w:val="1"/>
      <w:numFmt w:val="bullet"/>
      <w:lvlText w:val="○"/>
      <w:lvlJc w:val="left"/>
      <w:pPr>
        <w:ind w:left="420" w:hanging="420"/>
      </w:pPr>
      <w:rPr>
        <w:rFonts w:ascii="ＭＳ 明朝" w:eastAsia="ＭＳ 明朝" w:hAnsi="ＭＳ 明朝" w:hint="eastAsia"/>
      </w:rPr>
    </w:lvl>
    <w:lvl w:ilvl="1" w:tplc="F4FAA182">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1D51E7"/>
    <w:multiLevelType w:val="hybridMultilevel"/>
    <w:tmpl w:val="6B3654C0"/>
    <w:lvl w:ilvl="0" w:tplc="042698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03E07BB"/>
    <w:multiLevelType w:val="hybridMultilevel"/>
    <w:tmpl w:val="3D06648A"/>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EA20E85"/>
    <w:multiLevelType w:val="hybridMultilevel"/>
    <w:tmpl w:val="90AA4920"/>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8117AEA"/>
    <w:multiLevelType w:val="hybridMultilevel"/>
    <w:tmpl w:val="58485292"/>
    <w:lvl w:ilvl="0" w:tplc="245095EE">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D160775"/>
    <w:multiLevelType w:val="hybridMultilevel"/>
    <w:tmpl w:val="8998012E"/>
    <w:lvl w:ilvl="0" w:tplc="890E705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2666727"/>
    <w:multiLevelType w:val="hybridMultilevel"/>
    <w:tmpl w:val="01AC892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480783A"/>
    <w:multiLevelType w:val="hybridMultilevel"/>
    <w:tmpl w:val="5A6E90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4836B0E"/>
    <w:multiLevelType w:val="hybridMultilevel"/>
    <w:tmpl w:val="76D8AD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FA04A5B"/>
    <w:multiLevelType w:val="hybridMultilevel"/>
    <w:tmpl w:val="9DC87AAC"/>
    <w:lvl w:ilvl="0" w:tplc="F4FAA1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1"/>
  </w:num>
  <w:num w:numId="4">
    <w:abstractNumId w:val="8"/>
  </w:num>
  <w:num w:numId="5">
    <w:abstractNumId w:val="7"/>
  </w:num>
  <w:num w:numId="6">
    <w:abstractNumId w:val="9"/>
  </w:num>
  <w:num w:numId="7">
    <w:abstractNumId w:val="0"/>
  </w:num>
  <w:num w:numId="8">
    <w:abstractNumId w:val="3"/>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9A"/>
    <w:rsid w:val="00005F90"/>
    <w:rsid w:val="00010236"/>
    <w:rsid w:val="00010900"/>
    <w:rsid w:val="0001169D"/>
    <w:rsid w:val="00011C72"/>
    <w:rsid w:val="0001225C"/>
    <w:rsid w:val="00014FB9"/>
    <w:rsid w:val="00016212"/>
    <w:rsid w:val="000162D8"/>
    <w:rsid w:val="000173F4"/>
    <w:rsid w:val="00024197"/>
    <w:rsid w:val="00030534"/>
    <w:rsid w:val="000429B2"/>
    <w:rsid w:val="00042C69"/>
    <w:rsid w:val="00052B53"/>
    <w:rsid w:val="000530F4"/>
    <w:rsid w:val="00053685"/>
    <w:rsid w:val="000549E1"/>
    <w:rsid w:val="00056052"/>
    <w:rsid w:val="00061512"/>
    <w:rsid w:val="00061B4D"/>
    <w:rsid w:val="00061C8C"/>
    <w:rsid w:val="000637EA"/>
    <w:rsid w:val="00065443"/>
    <w:rsid w:val="000659D5"/>
    <w:rsid w:val="00066334"/>
    <w:rsid w:val="00066C96"/>
    <w:rsid w:val="000739A8"/>
    <w:rsid w:val="0007448E"/>
    <w:rsid w:val="00076356"/>
    <w:rsid w:val="00076F2E"/>
    <w:rsid w:val="000807EA"/>
    <w:rsid w:val="00083D04"/>
    <w:rsid w:val="000A19A9"/>
    <w:rsid w:val="000A1AB0"/>
    <w:rsid w:val="000A7478"/>
    <w:rsid w:val="000B5B80"/>
    <w:rsid w:val="000B6AAC"/>
    <w:rsid w:val="000D0818"/>
    <w:rsid w:val="000E15B1"/>
    <w:rsid w:val="000E228E"/>
    <w:rsid w:val="000E6E1A"/>
    <w:rsid w:val="000F0513"/>
    <w:rsid w:val="000F6F69"/>
    <w:rsid w:val="00100D69"/>
    <w:rsid w:val="00103394"/>
    <w:rsid w:val="001049BE"/>
    <w:rsid w:val="0010643A"/>
    <w:rsid w:val="00107300"/>
    <w:rsid w:val="0010770F"/>
    <w:rsid w:val="00110729"/>
    <w:rsid w:val="0012318B"/>
    <w:rsid w:val="00123D82"/>
    <w:rsid w:val="00127366"/>
    <w:rsid w:val="00130127"/>
    <w:rsid w:val="00137E95"/>
    <w:rsid w:val="00146038"/>
    <w:rsid w:val="00150F18"/>
    <w:rsid w:val="00152E15"/>
    <w:rsid w:val="00155432"/>
    <w:rsid w:val="00165CE7"/>
    <w:rsid w:val="0017006D"/>
    <w:rsid w:val="00173D58"/>
    <w:rsid w:val="00176D38"/>
    <w:rsid w:val="00176ED0"/>
    <w:rsid w:val="001809F6"/>
    <w:rsid w:val="00180F86"/>
    <w:rsid w:val="001810A2"/>
    <w:rsid w:val="00192EC9"/>
    <w:rsid w:val="00193668"/>
    <w:rsid w:val="001A198E"/>
    <w:rsid w:val="001B476D"/>
    <w:rsid w:val="001C34EF"/>
    <w:rsid w:val="001C76F6"/>
    <w:rsid w:val="001D25B6"/>
    <w:rsid w:val="001D50E4"/>
    <w:rsid w:val="001D53E9"/>
    <w:rsid w:val="001E0EC3"/>
    <w:rsid w:val="001F1F40"/>
    <w:rsid w:val="001F5239"/>
    <w:rsid w:val="002000A9"/>
    <w:rsid w:val="00203ABA"/>
    <w:rsid w:val="00207F71"/>
    <w:rsid w:val="00214159"/>
    <w:rsid w:val="00214A85"/>
    <w:rsid w:val="00217F3E"/>
    <w:rsid w:val="0022608B"/>
    <w:rsid w:val="00227FF7"/>
    <w:rsid w:val="0023652F"/>
    <w:rsid w:val="00237187"/>
    <w:rsid w:val="00237234"/>
    <w:rsid w:val="00240D7B"/>
    <w:rsid w:val="00245AE5"/>
    <w:rsid w:val="00247F55"/>
    <w:rsid w:val="00253F8B"/>
    <w:rsid w:val="00263497"/>
    <w:rsid w:val="00265D7C"/>
    <w:rsid w:val="00273C00"/>
    <w:rsid w:val="00274CCC"/>
    <w:rsid w:val="002754C1"/>
    <w:rsid w:val="00290295"/>
    <w:rsid w:val="00290F39"/>
    <w:rsid w:val="00296167"/>
    <w:rsid w:val="00297EDA"/>
    <w:rsid w:val="002A1010"/>
    <w:rsid w:val="002A23EE"/>
    <w:rsid w:val="002A271E"/>
    <w:rsid w:val="002B1FF5"/>
    <w:rsid w:val="002C4608"/>
    <w:rsid w:val="002C477B"/>
    <w:rsid w:val="002C7187"/>
    <w:rsid w:val="002E1F03"/>
    <w:rsid w:val="002F1E1F"/>
    <w:rsid w:val="002F78D6"/>
    <w:rsid w:val="00304255"/>
    <w:rsid w:val="0031780C"/>
    <w:rsid w:val="00326DA9"/>
    <w:rsid w:val="00327BF4"/>
    <w:rsid w:val="003313C6"/>
    <w:rsid w:val="00334D61"/>
    <w:rsid w:val="00335BED"/>
    <w:rsid w:val="0033731E"/>
    <w:rsid w:val="00341659"/>
    <w:rsid w:val="00344973"/>
    <w:rsid w:val="00356203"/>
    <w:rsid w:val="003701E9"/>
    <w:rsid w:val="00373E2E"/>
    <w:rsid w:val="00381E0B"/>
    <w:rsid w:val="00384E07"/>
    <w:rsid w:val="00385805"/>
    <w:rsid w:val="0038655F"/>
    <w:rsid w:val="00386B6A"/>
    <w:rsid w:val="00394717"/>
    <w:rsid w:val="00396087"/>
    <w:rsid w:val="00396FF8"/>
    <w:rsid w:val="003A65E8"/>
    <w:rsid w:val="003B35D0"/>
    <w:rsid w:val="003D1893"/>
    <w:rsid w:val="003D3EFF"/>
    <w:rsid w:val="003D4BC8"/>
    <w:rsid w:val="003E136D"/>
    <w:rsid w:val="003E60F2"/>
    <w:rsid w:val="003F7204"/>
    <w:rsid w:val="003F7D88"/>
    <w:rsid w:val="00400457"/>
    <w:rsid w:val="0041026C"/>
    <w:rsid w:val="0041255A"/>
    <w:rsid w:val="00421A89"/>
    <w:rsid w:val="00432638"/>
    <w:rsid w:val="00433CFB"/>
    <w:rsid w:val="00435220"/>
    <w:rsid w:val="004366D2"/>
    <w:rsid w:val="004406CF"/>
    <w:rsid w:val="00441A90"/>
    <w:rsid w:val="00450AB5"/>
    <w:rsid w:val="0045733D"/>
    <w:rsid w:val="00460564"/>
    <w:rsid w:val="00462BE2"/>
    <w:rsid w:val="00465050"/>
    <w:rsid w:val="004670B7"/>
    <w:rsid w:val="00470980"/>
    <w:rsid w:val="00476BA5"/>
    <w:rsid w:val="00477C1F"/>
    <w:rsid w:val="0049494F"/>
    <w:rsid w:val="004A2E17"/>
    <w:rsid w:val="004A523A"/>
    <w:rsid w:val="004B5148"/>
    <w:rsid w:val="004B518F"/>
    <w:rsid w:val="004B52AE"/>
    <w:rsid w:val="004C2955"/>
    <w:rsid w:val="004C3576"/>
    <w:rsid w:val="004D2EF5"/>
    <w:rsid w:val="004D7271"/>
    <w:rsid w:val="004E055B"/>
    <w:rsid w:val="004F0FF6"/>
    <w:rsid w:val="004F69D8"/>
    <w:rsid w:val="00503C5A"/>
    <w:rsid w:val="00513939"/>
    <w:rsid w:val="00522D05"/>
    <w:rsid w:val="005332E3"/>
    <w:rsid w:val="0053684A"/>
    <w:rsid w:val="0054451F"/>
    <w:rsid w:val="00557E24"/>
    <w:rsid w:val="00562210"/>
    <w:rsid w:val="00566CAC"/>
    <w:rsid w:val="00581BFE"/>
    <w:rsid w:val="00583BB9"/>
    <w:rsid w:val="005A42A1"/>
    <w:rsid w:val="005A474E"/>
    <w:rsid w:val="005A4C16"/>
    <w:rsid w:val="005B6CCB"/>
    <w:rsid w:val="005D2E96"/>
    <w:rsid w:val="005D30E1"/>
    <w:rsid w:val="005D3FEA"/>
    <w:rsid w:val="005E5DEE"/>
    <w:rsid w:val="005E7B2F"/>
    <w:rsid w:val="005F6A16"/>
    <w:rsid w:val="006033C6"/>
    <w:rsid w:val="00607132"/>
    <w:rsid w:val="00611112"/>
    <w:rsid w:val="00624176"/>
    <w:rsid w:val="00627457"/>
    <w:rsid w:val="006304B4"/>
    <w:rsid w:val="0063318F"/>
    <w:rsid w:val="0063659F"/>
    <w:rsid w:val="00640D2C"/>
    <w:rsid w:val="006425D1"/>
    <w:rsid w:val="00643229"/>
    <w:rsid w:val="00647270"/>
    <w:rsid w:val="00652C6F"/>
    <w:rsid w:val="006539F7"/>
    <w:rsid w:val="0065526B"/>
    <w:rsid w:val="00657056"/>
    <w:rsid w:val="00660219"/>
    <w:rsid w:val="006614CE"/>
    <w:rsid w:val="00662A57"/>
    <w:rsid w:val="00665081"/>
    <w:rsid w:val="00665F86"/>
    <w:rsid w:val="006664A1"/>
    <w:rsid w:val="00667667"/>
    <w:rsid w:val="00670759"/>
    <w:rsid w:val="0068698D"/>
    <w:rsid w:val="006869CA"/>
    <w:rsid w:val="00687E5D"/>
    <w:rsid w:val="006924F7"/>
    <w:rsid w:val="00695319"/>
    <w:rsid w:val="006A4BA4"/>
    <w:rsid w:val="006A75E0"/>
    <w:rsid w:val="006B0A09"/>
    <w:rsid w:val="006C1923"/>
    <w:rsid w:val="006C1FB2"/>
    <w:rsid w:val="006C5044"/>
    <w:rsid w:val="006D2AA0"/>
    <w:rsid w:val="006D5B68"/>
    <w:rsid w:val="006E3503"/>
    <w:rsid w:val="006E7D04"/>
    <w:rsid w:val="006F02A4"/>
    <w:rsid w:val="0070019B"/>
    <w:rsid w:val="00703938"/>
    <w:rsid w:val="00706F20"/>
    <w:rsid w:val="00715F4B"/>
    <w:rsid w:val="0072791F"/>
    <w:rsid w:val="00735B40"/>
    <w:rsid w:val="00742245"/>
    <w:rsid w:val="007435BE"/>
    <w:rsid w:val="00747C9D"/>
    <w:rsid w:val="007627A8"/>
    <w:rsid w:val="0076343D"/>
    <w:rsid w:val="0076720A"/>
    <w:rsid w:val="00771D7D"/>
    <w:rsid w:val="00772E51"/>
    <w:rsid w:val="00781058"/>
    <w:rsid w:val="007810A8"/>
    <w:rsid w:val="00781B51"/>
    <w:rsid w:val="00783BC4"/>
    <w:rsid w:val="00793C64"/>
    <w:rsid w:val="00796129"/>
    <w:rsid w:val="00796A84"/>
    <w:rsid w:val="007A0BBD"/>
    <w:rsid w:val="007A6FC8"/>
    <w:rsid w:val="007B35B6"/>
    <w:rsid w:val="007B7309"/>
    <w:rsid w:val="007C3E35"/>
    <w:rsid w:val="007C61F6"/>
    <w:rsid w:val="007E09F1"/>
    <w:rsid w:val="007E2526"/>
    <w:rsid w:val="007E256C"/>
    <w:rsid w:val="007E3F10"/>
    <w:rsid w:val="007F50B2"/>
    <w:rsid w:val="007F7220"/>
    <w:rsid w:val="00803F30"/>
    <w:rsid w:val="00804B04"/>
    <w:rsid w:val="0081615A"/>
    <w:rsid w:val="0081740A"/>
    <w:rsid w:val="00821EF2"/>
    <w:rsid w:val="00822341"/>
    <w:rsid w:val="008238A5"/>
    <w:rsid w:val="0083212A"/>
    <w:rsid w:val="008334CE"/>
    <w:rsid w:val="00842CD3"/>
    <w:rsid w:val="00843BB7"/>
    <w:rsid w:val="00844BE1"/>
    <w:rsid w:val="0084751C"/>
    <w:rsid w:val="00852659"/>
    <w:rsid w:val="00855443"/>
    <w:rsid w:val="00874025"/>
    <w:rsid w:val="00874124"/>
    <w:rsid w:val="00875A63"/>
    <w:rsid w:val="00882E1F"/>
    <w:rsid w:val="008843DF"/>
    <w:rsid w:val="00884529"/>
    <w:rsid w:val="00886183"/>
    <w:rsid w:val="008931B2"/>
    <w:rsid w:val="0089482A"/>
    <w:rsid w:val="00895B02"/>
    <w:rsid w:val="008A24D7"/>
    <w:rsid w:val="008A5FBC"/>
    <w:rsid w:val="008B0A1A"/>
    <w:rsid w:val="008C3C95"/>
    <w:rsid w:val="008C6331"/>
    <w:rsid w:val="008E01C0"/>
    <w:rsid w:val="008E2537"/>
    <w:rsid w:val="008E6AFD"/>
    <w:rsid w:val="008F2DCE"/>
    <w:rsid w:val="00912D64"/>
    <w:rsid w:val="0091364F"/>
    <w:rsid w:val="0091526C"/>
    <w:rsid w:val="00922254"/>
    <w:rsid w:val="00922E31"/>
    <w:rsid w:val="00923DB2"/>
    <w:rsid w:val="00934CF3"/>
    <w:rsid w:val="0094330D"/>
    <w:rsid w:val="009435D0"/>
    <w:rsid w:val="00955BF6"/>
    <w:rsid w:val="00957A88"/>
    <w:rsid w:val="00963F78"/>
    <w:rsid w:val="009673CC"/>
    <w:rsid w:val="00970150"/>
    <w:rsid w:val="00972801"/>
    <w:rsid w:val="00973C12"/>
    <w:rsid w:val="009804A1"/>
    <w:rsid w:val="009863D8"/>
    <w:rsid w:val="009877C9"/>
    <w:rsid w:val="00987A37"/>
    <w:rsid w:val="00987F29"/>
    <w:rsid w:val="009A1341"/>
    <w:rsid w:val="009A1E2E"/>
    <w:rsid w:val="009A67A1"/>
    <w:rsid w:val="009B562E"/>
    <w:rsid w:val="009C11D2"/>
    <w:rsid w:val="009D7618"/>
    <w:rsid w:val="009E02BA"/>
    <w:rsid w:val="009F08E2"/>
    <w:rsid w:val="009F2F3F"/>
    <w:rsid w:val="009F6C1F"/>
    <w:rsid w:val="009F7580"/>
    <w:rsid w:val="00A00322"/>
    <w:rsid w:val="00A07F41"/>
    <w:rsid w:val="00A122FF"/>
    <w:rsid w:val="00A16903"/>
    <w:rsid w:val="00A200F8"/>
    <w:rsid w:val="00A25917"/>
    <w:rsid w:val="00A32CDA"/>
    <w:rsid w:val="00A44036"/>
    <w:rsid w:val="00A53667"/>
    <w:rsid w:val="00A579F4"/>
    <w:rsid w:val="00A6355F"/>
    <w:rsid w:val="00A6422D"/>
    <w:rsid w:val="00A725FD"/>
    <w:rsid w:val="00A72674"/>
    <w:rsid w:val="00A736AB"/>
    <w:rsid w:val="00A77062"/>
    <w:rsid w:val="00A81CF2"/>
    <w:rsid w:val="00A84863"/>
    <w:rsid w:val="00A91845"/>
    <w:rsid w:val="00A91E5E"/>
    <w:rsid w:val="00A93A18"/>
    <w:rsid w:val="00A9548C"/>
    <w:rsid w:val="00AA17B6"/>
    <w:rsid w:val="00AA2D20"/>
    <w:rsid w:val="00AA2DAD"/>
    <w:rsid w:val="00AA4D45"/>
    <w:rsid w:val="00AA684D"/>
    <w:rsid w:val="00AC0012"/>
    <w:rsid w:val="00AC0269"/>
    <w:rsid w:val="00AC4318"/>
    <w:rsid w:val="00AC6081"/>
    <w:rsid w:val="00AD1AC8"/>
    <w:rsid w:val="00AD288B"/>
    <w:rsid w:val="00AD5232"/>
    <w:rsid w:val="00AD5E59"/>
    <w:rsid w:val="00AD7117"/>
    <w:rsid w:val="00AE0A4F"/>
    <w:rsid w:val="00AE3B36"/>
    <w:rsid w:val="00AE4272"/>
    <w:rsid w:val="00AE5858"/>
    <w:rsid w:val="00AE719A"/>
    <w:rsid w:val="00AF7C1F"/>
    <w:rsid w:val="00B06795"/>
    <w:rsid w:val="00B1067D"/>
    <w:rsid w:val="00B10D50"/>
    <w:rsid w:val="00B146CE"/>
    <w:rsid w:val="00B158C3"/>
    <w:rsid w:val="00B22645"/>
    <w:rsid w:val="00B312C7"/>
    <w:rsid w:val="00B34789"/>
    <w:rsid w:val="00B40CF0"/>
    <w:rsid w:val="00B41CEB"/>
    <w:rsid w:val="00B447F3"/>
    <w:rsid w:val="00B4517E"/>
    <w:rsid w:val="00B50E80"/>
    <w:rsid w:val="00B52106"/>
    <w:rsid w:val="00B571EC"/>
    <w:rsid w:val="00B613D5"/>
    <w:rsid w:val="00B7658E"/>
    <w:rsid w:val="00B916EF"/>
    <w:rsid w:val="00B9510F"/>
    <w:rsid w:val="00B96CA0"/>
    <w:rsid w:val="00BB0FA2"/>
    <w:rsid w:val="00BB520B"/>
    <w:rsid w:val="00BB78DD"/>
    <w:rsid w:val="00BC259D"/>
    <w:rsid w:val="00BC56DD"/>
    <w:rsid w:val="00BC7472"/>
    <w:rsid w:val="00BD19AF"/>
    <w:rsid w:val="00BD4046"/>
    <w:rsid w:val="00BD414C"/>
    <w:rsid w:val="00BD4516"/>
    <w:rsid w:val="00BE0D0A"/>
    <w:rsid w:val="00BE4486"/>
    <w:rsid w:val="00BE7B95"/>
    <w:rsid w:val="00C0180B"/>
    <w:rsid w:val="00C13374"/>
    <w:rsid w:val="00C155C5"/>
    <w:rsid w:val="00C33E0E"/>
    <w:rsid w:val="00C346C9"/>
    <w:rsid w:val="00C414BE"/>
    <w:rsid w:val="00C55B69"/>
    <w:rsid w:val="00C56DE0"/>
    <w:rsid w:val="00C600FE"/>
    <w:rsid w:val="00C60DD2"/>
    <w:rsid w:val="00C65EC0"/>
    <w:rsid w:val="00C729A5"/>
    <w:rsid w:val="00C72FED"/>
    <w:rsid w:val="00C73F8A"/>
    <w:rsid w:val="00C77A1C"/>
    <w:rsid w:val="00C84E08"/>
    <w:rsid w:val="00C86AC8"/>
    <w:rsid w:val="00C87FAB"/>
    <w:rsid w:val="00C90F0E"/>
    <w:rsid w:val="00C91A62"/>
    <w:rsid w:val="00C94398"/>
    <w:rsid w:val="00C9581A"/>
    <w:rsid w:val="00C95B1D"/>
    <w:rsid w:val="00C9642D"/>
    <w:rsid w:val="00CA1561"/>
    <w:rsid w:val="00CA5E3E"/>
    <w:rsid w:val="00CB5EA6"/>
    <w:rsid w:val="00CB5ECB"/>
    <w:rsid w:val="00CC4ECD"/>
    <w:rsid w:val="00CD20A2"/>
    <w:rsid w:val="00CD30A9"/>
    <w:rsid w:val="00CD43A5"/>
    <w:rsid w:val="00CD5984"/>
    <w:rsid w:val="00CE4B01"/>
    <w:rsid w:val="00CF6BC5"/>
    <w:rsid w:val="00D0069A"/>
    <w:rsid w:val="00D051A9"/>
    <w:rsid w:val="00D07C05"/>
    <w:rsid w:val="00D1069D"/>
    <w:rsid w:val="00D1078E"/>
    <w:rsid w:val="00D11D78"/>
    <w:rsid w:val="00D27DA9"/>
    <w:rsid w:val="00D33E4B"/>
    <w:rsid w:val="00D353E7"/>
    <w:rsid w:val="00D36328"/>
    <w:rsid w:val="00D368BB"/>
    <w:rsid w:val="00D51508"/>
    <w:rsid w:val="00D532A4"/>
    <w:rsid w:val="00D56679"/>
    <w:rsid w:val="00D61640"/>
    <w:rsid w:val="00D849D9"/>
    <w:rsid w:val="00D86C85"/>
    <w:rsid w:val="00D87BE9"/>
    <w:rsid w:val="00D916B8"/>
    <w:rsid w:val="00D956E9"/>
    <w:rsid w:val="00D965F9"/>
    <w:rsid w:val="00DA596F"/>
    <w:rsid w:val="00DB59A6"/>
    <w:rsid w:val="00DB7733"/>
    <w:rsid w:val="00DC0311"/>
    <w:rsid w:val="00DC68C9"/>
    <w:rsid w:val="00DD2EE0"/>
    <w:rsid w:val="00DD3253"/>
    <w:rsid w:val="00DD7F77"/>
    <w:rsid w:val="00DE1ED3"/>
    <w:rsid w:val="00DE1F4C"/>
    <w:rsid w:val="00DE305E"/>
    <w:rsid w:val="00DE3A54"/>
    <w:rsid w:val="00DE57C0"/>
    <w:rsid w:val="00DE6F58"/>
    <w:rsid w:val="00DF09F5"/>
    <w:rsid w:val="00DF18DF"/>
    <w:rsid w:val="00DF485C"/>
    <w:rsid w:val="00DF7105"/>
    <w:rsid w:val="00E03E40"/>
    <w:rsid w:val="00E049E4"/>
    <w:rsid w:val="00E04A40"/>
    <w:rsid w:val="00E05826"/>
    <w:rsid w:val="00E06F31"/>
    <w:rsid w:val="00E07D1F"/>
    <w:rsid w:val="00E20768"/>
    <w:rsid w:val="00E25686"/>
    <w:rsid w:val="00E30FEB"/>
    <w:rsid w:val="00E31240"/>
    <w:rsid w:val="00E42C58"/>
    <w:rsid w:val="00E57F56"/>
    <w:rsid w:val="00E65228"/>
    <w:rsid w:val="00E668F0"/>
    <w:rsid w:val="00E74328"/>
    <w:rsid w:val="00E8327A"/>
    <w:rsid w:val="00E911E2"/>
    <w:rsid w:val="00E9563D"/>
    <w:rsid w:val="00EA4D2A"/>
    <w:rsid w:val="00EB0957"/>
    <w:rsid w:val="00EB75E1"/>
    <w:rsid w:val="00EC19D3"/>
    <w:rsid w:val="00EC754E"/>
    <w:rsid w:val="00EC7A99"/>
    <w:rsid w:val="00ED19F6"/>
    <w:rsid w:val="00ED66AC"/>
    <w:rsid w:val="00EE2B6A"/>
    <w:rsid w:val="00EF6825"/>
    <w:rsid w:val="00F04BCC"/>
    <w:rsid w:val="00F06552"/>
    <w:rsid w:val="00F06FCF"/>
    <w:rsid w:val="00F10696"/>
    <w:rsid w:val="00F12BED"/>
    <w:rsid w:val="00F137DC"/>
    <w:rsid w:val="00F15543"/>
    <w:rsid w:val="00F1753D"/>
    <w:rsid w:val="00F22CBC"/>
    <w:rsid w:val="00F350C5"/>
    <w:rsid w:val="00F35639"/>
    <w:rsid w:val="00F37380"/>
    <w:rsid w:val="00F47488"/>
    <w:rsid w:val="00F4781E"/>
    <w:rsid w:val="00F51160"/>
    <w:rsid w:val="00F528F8"/>
    <w:rsid w:val="00F54246"/>
    <w:rsid w:val="00F54FF1"/>
    <w:rsid w:val="00F56319"/>
    <w:rsid w:val="00F63737"/>
    <w:rsid w:val="00F73DBB"/>
    <w:rsid w:val="00F77F6C"/>
    <w:rsid w:val="00F817DE"/>
    <w:rsid w:val="00F8191C"/>
    <w:rsid w:val="00F9288D"/>
    <w:rsid w:val="00FB1C5E"/>
    <w:rsid w:val="00FB33CE"/>
    <w:rsid w:val="00FB3C02"/>
    <w:rsid w:val="00FB55C0"/>
    <w:rsid w:val="00FC1FE7"/>
    <w:rsid w:val="00FC64BD"/>
    <w:rsid w:val="00FD297B"/>
    <w:rsid w:val="00FD33B5"/>
    <w:rsid w:val="00FE7F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C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4C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5D0"/>
    <w:pPr>
      <w:tabs>
        <w:tab w:val="center" w:pos="4252"/>
        <w:tab w:val="right" w:pos="8504"/>
      </w:tabs>
      <w:snapToGrid w:val="0"/>
    </w:pPr>
  </w:style>
  <w:style w:type="character" w:customStyle="1" w:styleId="a4">
    <w:name w:val="ヘッダー (文字)"/>
    <w:basedOn w:val="a0"/>
    <w:link w:val="a3"/>
    <w:uiPriority w:val="99"/>
    <w:rsid w:val="003B35D0"/>
  </w:style>
  <w:style w:type="paragraph" w:styleId="a5">
    <w:name w:val="footer"/>
    <w:basedOn w:val="a"/>
    <w:link w:val="a6"/>
    <w:uiPriority w:val="99"/>
    <w:unhideWhenUsed/>
    <w:rsid w:val="003B35D0"/>
    <w:pPr>
      <w:tabs>
        <w:tab w:val="center" w:pos="4252"/>
        <w:tab w:val="right" w:pos="8504"/>
      </w:tabs>
      <w:snapToGrid w:val="0"/>
    </w:pPr>
  </w:style>
  <w:style w:type="character" w:customStyle="1" w:styleId="a6">
    <w:name w:val="フッター (文字)"/>
    <w:basedOn w:val="a0"/>
    <w:link w:val="a5"/>
    <w:uiPriority w:val="99"/>
    <w:rsid w:val="003B35D0"/>
  </w:style>
  <w:style w:type="paragraph" w:styleId="a7">
    <w:name w:val="List Paragraph"/>
    <w:basedOn w:val="a"/>
    <w:uiPriority w:val="34"/>
    <w:qFormat/>
    <w:rsid w:val="00B4517E"/>
    <w:pPr>
      <w:ind w:leftChars="400" w:left="840"/>
    </w:pPr>
  </w:style>
  <w:style w:type="table" w:styleId="a8">
    <w:name w:val="Table Grid"/>
    <w:basedOn w:val="a1"/>
    <w:uiPriority w:val="59"/>
    <w:rsid w:val="00B45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A27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A271E"/>
    <w:rPr>
      <w:rFonts w:asciiTheme="majorHAnsi" w:eastAsiaTheme="majorEastAsia" w:hAnsiTheme="majorHAnsi" w:cstheme="majorBidi"/>
      <w:sz w:val="18"/>
      <w:szCs w:val="18"/>
    </w:rPr>
  </w:style>
  <w:style w:type="paragraph" w:styleId="Web">
    <w:name w:val="Normal (Web)"/>
    <w:basedOn w:val="a"/>
    <w:uiPriority w:val="99"/>
    <w:semiHidden/>
    <w:unhideWhenUsed/>
    <w:rsid w:val="00F8191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5C564-E170-425F-8F2D-B7F44033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494</Words>
  <Characters>2822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福田　智子</dc:creator>
  <cp:lastModifiedBy>福田　智子</cp:lastModifiedBy>
  <cp:revision>24</cp:revision>
  <cp:lastPrinted>2016-02-08T09:30:00Z</cp:lastPrinted>
  <dcterms:created xsi:type="dcterms:W3CDTF">2016-02-05T02:37:00Z</dcterms:created>
  <dcterms:modified xsi:type="dcterms:W3CDTF">2016-02-15T07:02:00Z</dcterms:modified>
</cp:coreProperties>
</file>