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581" w:rsidRDefault="00821581" w:rsidP="00CD7ADC">
      <w:pPr>
        <w:widowControl/>
        <w:jc w:val="left"/>
        <w:rPr>
          <w:rFonts w:asciiTheme="majorEastAsia" w:eastAsiaTheme="majorEastAsia" w:hAnsiTheme="majorEastAsia"/>
          <w:szCs w:val="21"/>
        </w:rPr>
      </w:pPr>
    </w:p>
    <w:p w:rsidR="00821581" w:rsidRDefault="00191F27" w:rsidP="00821581">
      <w:pPr>
        <w:spacing w:line="0" w:lineRule="atLeast"/>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58240" behindDoc="0" locked="0" layoutInCell="1" allowOverlap="1" wp14:anchorId="2F3864F8" wp14:editId="218637B7">
                <wp:simplePos x="0" y="0"/>
                <wp:positionH relativeFrom="column">
                  <wp:posOffset>2540</wp:posOffset>
                </wp:positionH>
                <wp:positionV relativeFrom="paragraph">
                  <wp:posOffset>3810</wp:posOffset>
                </wp:positionV>
                <wp:extent cx="6578640" cy="523080"/>
                <wp:effectExtent l="0" t="0" r="12700" b="10795"/>
                <wp:wrapNone/>
                <wp:docPr id="1" name="額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40" cy="523080"/>
                        </a:xfrm>
                        <a:prstGeom prst="bevel">
                          <a:avLst>
                            <a:gd name="adj" fmla="val 12500"/>
                          </a:avLst>
                        </a:prstGeom>
                        <a:solidFill>
                          <a:srgbClr val="FFFFFF"/>
                        </a:solidFill>
                        <a:ln w="9525">
                          <a:solidFill>
                            <a:srgbClr val="000000"/>
                          </a:solidFill>
                          <a:miter lim="800000"/>
                          <a:headEnd/>
                          <a:tailEnd/>
                        </a:ln>
                      </wps:spPr>
                      <wps:txbx>
                        <w:txbxContent>
                          <w:p w:rsidR="00AD6AD3" w:rsidRPr="00755C2E" w:rsidRDefault="00AD6AD3" w:rsidP="00755C2E">
                            <w:pPr>
                              <w:ind w:leftChars="-58" w:left="-17" w:rightChars="-62" w:right="-119" w:hangingChars="36" w:hanging="95"/>
                              <w:jc w:val="center"/>
                              <w:rPr>
                                <w:rFonts w:ascii="ＭＳ ゴシック" w:eastAsia="ＭＳ ゴシック" w:hAnsi="ＭＳ ゴシック"/>
                                <w:b/>
                                <w:sz w:val="28"/>
                                <w:szCs w:val="28"/>
                              </w:rPr>
                            </w:pPr>
                            <w:r w:rsidRPr="00755C2E">
                              <w:rPr>
                                <w:rFonts w:ascii="ＭＳ ゴシック" w:eastAsia="ＭＳ ゴシック" w:hAnsi="ＭＳ ゴシック" w:hint="eastAsia"/>
                                <w:b/>
                                <w:sz w:val="28"/>
                                <w:szCs w:val="28"/>
                              </w:rPr>
                              <w:t>平成２</w:t>
                            </w:r>
                            <w:r>
                              <w:rPr>
                                <w:rFonts w:ascii="ＭＳ ゴシック" w:eastAsia="ＭＳ ゴシック" w:hAnsi="ＭＳ ゴシック" w:hint="eastAsia"/>
                                <w:b/>
                                <w:sz w:val="28"/>
                                <w:szCs w:val="28"/>
                              </w:rPr>
                              <w:t>９</w:t>
                            </w:r>
                            <w:r w:rsidR="00CD7ADC">
                              <w:rPr>
                                <w:rFonts w:ascii="ＭＳ ゴシック" w:eastAsia="ＭＳ ゴシック" w:hAnsi="ＭＳ ゴシック" w:hint="eastAsia"/>
                                <w:b/>
                                <w:sz w:val="28"/>
                                <w:szCs w:val="28"/>
                              </w:rPr>
                              <w:t>年度決算に基づく健全化判断比率等について（確定値</w:t>
                            </w:r>
                            <w:r w:rsidRPr="00755C2E">
                              <w:rPr>
                                <w:rFonts w:ascii="ＭＳ ゴシック" w:eastAsia="ＭＳ ゴシック" w:hAnsi="ＭＳ ゴシック"/>
                                <w:b/>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864F8"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26" type="#_x0000_t84" style="position:absolute;left:0;text-align:left;margin-left:.2pt;margin-top:.3pt;width:518pt;height:4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">
                <v:textbox inset="5.85pt,.7pt,5.85pt,.7pt">
                  <w:txbxContent>
                    <w:p w:rsidR="00AD6AD3" w:rsidRPr="00755C2E" w:rsidRDefault="00AD6AD3" w:rsidP="00755C2E">
                      <w:pPr>
                        <w:ind w:leftChars="-58" w:left="-17" w:rightChars="-62" w:right="-119" w:hangingChars="36" w:hanging="95"/>
                        <w:jc w:val="center"/>
                        <w:rPr>
                          <w:rFonts w:ascii="ＭＳ ゴシック" w:eastAsia="ＭＳ ゴシック" w:hAnsi="ＭＳ ゴシック"/>
                          <w:b/>
                          <w:sz w:val="28"/>
                          <w:szCs w:val="28"/>
                        </w:rPr>
                      </w:pPr>
                      <w:r w:rsidRPr="00755C2E">
                        <w:rPr>
                          <w:rFonts w:ascii="ＭＳ ゴシック" w:eastAsia="ＭＳ ゴシック" w:hAnsi="ＭＳ ゴシック" w:hint="eastAsia"/>
                          <w:b/>
                          <w:sz w:val="28"/>
                          <w:szCs w:val="28"/>
                        </w:rPr>
                        <w:t>平成２</w:t>
                      </w:r>
                      <w:r>
                        <w:rPr>
                          <w:rFonts w:ascii="ＭＳ ゴシック" w:eastAsia="ＭＳ ゴシック" w:hAnsi="ＭＳ ゴシック" w:hint="eastAsia"/>
                          <w:b/>
                          <w:sz w:val="28"/>
                          <w:szCs w:val="28"/>
                        </w:rPr>
                        <w:t>９</w:t>
                      </w:r>
                      <w:r w:rsidR="00CD7ADC">
                        <w:rPr>
                          <w:rFonts w:ascii="ＭＳ ゴシック" w:eastAsia="ＭＳ ゴシック" w:hAnsi="ＭＳ ゴシック" w:hint="eastAsia"/>
                          <w:b/>
                          <w:sz w:val="28"/>
                          <w:szCs w:val="28"/>
                        </w:rPr>
                        <w:t>年度決算に基づく健全化判断比率等について（確定値</w:t>
                      </w:r>
                      <w:r w:rsidRPr="00755C2E">
                        <w:rPr>
                          <w:rFonts w:ascii="ＭＳ ゴシック" w:eastAsia="ＭＳ ゴシック" w:hAnsi="ＭＳ ゴシック"/>
                          <w:b/>
                          <w:sz w:val="28"/>
                          <w:szCs w:val="28"/>
                        </w:rPr>
                        <w:t>）</w:t>
                      </w:r>
                    </w:p>
                  </w:txbxContent>
                </v:textbox>
              </v:shape>
            </w:pict>
          </mc:Fallback>
        </mc:AlternateContent>
      </w:r>
    </w:p>
    <w:p w:rsidR="00821581" w:rsidRDefault="00821581" w:rsidP="00821581">
      <w:pPr>
        <w:spacing w:line="0" w:lineRule="atLeast"/>
        <w:rPr>
          <w:rFonts w:asciiTheme="majorEastAsia" w:eastAsiaTheme="majorEastAsia" w:hAnsiTheme="majorEastAsia"/>
          <w:szCs w:val="21"/>
        </w:rPr>
      </w:pPr>
    </w:p>
    <w:p w:rsidR="00755C2E" w:rsidRDefault="00755C2E" w:rsidP="00821581">
      <w:pPr>
        <w:spacing w:line="0" w:lineRule="atLeast"/>
        <w:jc w:val="center"/>
        <w:rPr>
          <w:rFonts w:asciiTheme="majorEastAsia" w:eastAsiaTheme="majorEastAsia" w:hAnsiTheme="majorEastAsia"/>
          <w:sz w:val="24"/>
          <w:szCs w:val="24"/>
        </w:rPr>
      </w:pPr>
    </w:p>
    <w:p w:rsidR="00191F27" w:rsidRDefault="00191F27" w:rsidP="00821581">
      <w:pPr>
        <w:spacing w:line="0" w:lineRule="atLeast"/>
        <w:jc w:val="center"/>
        <w:rPr>
          <w:rFonts w:asciiTheme="majorEastAsia" w:eastAsiaTheme="majorEastAsia" w:hAnsiTheme="majorEastAsia"/>
          <w:sz w:val="24"/>
          <w:szCs w:val="24"/>
        </w:rPr>
      </w:pPr>
    </w:p>
    <w:p w:rsidR="00191F27" w:rsidRPr="00DB0651" w:rsidRDefault="00191F27" w:rsidP="00821581">
      <w:pPr>
        <w:spacing w:line="0" w:lineRule="atLeast"/>
        <w:jc w:val="center"/>
        <w:rPr>
          <w:rFonts w:asciiTheme="majorEastAsia" w:eastAsiaTheme="majorEastAsia" w:hAnsiTheme="majorEastAsia"/>
          <w:sz w:val="24"/>
          <w:szCs w:val="24"/>
        </w:rPr>
      </w:pPr>
    </w:p>
    <w:tbl>
      <w:tblPr>
        <w:tblStyle w:val="a3"/>
        <w:tblW w:w="0" w:type="auto"/>
        <w:tblInd w:w="250" w:type="dxa"/>
        <w:shd w:val="clear" w:color="auto" w:fill="FFFF00"/>
        <w:tblLook w:val="04A0" w:firstRow="1" w:lastRow="0" w:firstColumn="1" w:lastColumn="0" w:noHBand="0" w:noVBand="1"/>
      </w:tblPr>
      <w:tblGrid>
        <w:gridCol w:w="9921"/>
      </w:tblGrid>
      <w:tr w:rsidR="00821581" w:rsidRPr="004C0078" w:rsidTr="00191F27">
        <w:trPr>
          <w:trHeight w:val="2489"/>
        </w:trPr>
        <w:tc>
          <w:tcPr>
            <w:tcW w:w="9921" w:type="dxa"/>
            <w:tcBorders>
              <w:top w:val="single" w:sz="18" w:space="0" w:color="auto"/>
              <w:left w:val="single" w:sz="18" w:space="0" w:color="auto"/>
              <w:bottom w:val="single" w:sz="18" w:space="0" w:color="auto"/>
              <w:right w:val="single" w:sz="18" w:space="0" w:color="auto"/>
            </w:tcBorders>
            <w:shd w:val="clear" w:color="auto" w:fill="FFFF00"/>
            <w:vAlign w:val="center"/>
          </w:tcPr>
          <w:p w:rsidR="00F42682" w:rsidRPr="004C0078" w:rsidRDefault="00191F27" w:rsidP="00F42682">
            <w:pPr>
              <w:pStyle w:val="a4"/>
              <w:numPr>
                <w:ilvl w:val="0"/>
                <w:numId w:val="1"/>
              </w:numPr>
              <w:tabs>
                <w:tab w:val="left" w:pos="709"/>
              </w:tabs>
              <w:spacing w:line="0" w:lineRule="atLeast"/>
              <w:ind w:leftChars="0" w:left="476" w:rightChars="136" w:right="262" w:hanging="192"/>
              <w:rPr>
                <w:rFonts w:asciiTheme="majorEastAsia" w:eastAsiaTheme="majorEastAsia" w:hAnsiTheme="majorEastAsia"/>
                <w:sz w:val="22"/>
              </w:rPr>
            </w:pPr>
            <w:r>
              <w:rPr>
                <w:rFonts w:asciiTheme="majorEastAsia" w:eastAsiaTheme="majorEastAsia" w:hAnsiTheme="majorEastAsia" w:hint="eastAsia"/>
                <w:sz w:val="22"/>
              </w:rPr>
              <w:t>平成２９</w:t>
            </w:r>
            <w:r w:rsidRPr="004C0078">
              <w:rPr>
                <w:rFonts w:asciiTheme="majorEastAsia" w:eastAsiaTheme="majorEastAsia" w:hAnsiTheme="majorEastAsia" w:hint="eastAsia"/>
                <w:sz w:val="22"/>
              </w:rPr>
              <w:t>年度決算に基づく「健全化判断比率」及び</w:t>
            </w:r>
            <w:r>
              <w:rPr>
                <w:rFonts w:asciiTheme="majorEastAsia" w:eastAsiaTheme="majorEastAsia" w:hAnsiTheme="majorEastAsia" w:hint="eastAsia"/>
                <w:sz w:val="22"/>
              </w:rPr>
              <w:t>「資金不足比率」について、監査委員の審査を経て、</w:t>
            </w:r>
            <w:r w:rsidR="00E833A2">
              <w:rPr>
                <w:rFonts w:asciiTheme="majorEastAsia" w:eastAsiaTheme="majorEastAsia" w:hAnsiTheme="majorEastAsia" w:hint="eastAsia"/>
                <w:sz w:val="22"/>
              </w:rPr>
              <w:t>府議会</w:t>
            </w:r>
            <w:r>
              <w:rPr>
                <w:rFonts w:asciiTheme="majorEastAsia" w:eastAsiaTheme="majorEastAsia" w:hAnsiTheme="majorEastAsia" w:hint="eastAsia"/>
                <w:sz w:val="22"/>
              </w:rPr>
              <w:t>９月定例</w:t>
            </w:r>
            <w:r w:rsidR="00E833A2">
              <w:rPr>
                <w:rFonts w:asciiTheme="majorEastAsia" w:eastAsiaTheme="majorEastAsia" w:hAnsiTheme="majorEastAsia" w:hint="eastAsia"/>
                <w:sz w:val="22"/>
              </w:rPr>
              <w:t>会</w:t>
            </w:r>
            <w:r>
              <w:rPr>
                <w:rFonts w:asciiTheme="majorEastAsia" w:eastAsiaTheme="majorEastAsia" w:hAnsiTheme="majorEastAsia" w:hint="eastAsia"/>
                <w:sz w:val="22"/>
              </w:rPr>
              <w:t>に報告しました</w:t>
            </w:r>
            <w:r w:rsidR="00F42682" w:rsidRPr="004C0078">
              <w:rPr>
                <w:rFonts w:asciiTheme="majorEastAsia" w:eastAsiaTheme="majorEastAsia" w:hAnsiTheme="majorEastAsia" w:hint="eastAsia"/>
                <w:sz w:val="22"/>
              </w:rPr>
              <w:t>。</w:t>
            </w:r>
          </w:p>
          <w:p w:rsidR="00821581" w:rsidRPr="008E563A" w:rsidRDefault="00821581" w:rsidP="00821581">
            <w:pPr>
              <w:spacing w:line="0" w:lineRule="atLeast"/>
              <w:rPr>
                <w:rFonts w:asciiTheme="majorEastAsia" w:eastAsiaTheme="majorEastAsia" w:hAnsiTheme="majorEastAsia"/>
                <w:sz w:val="22"/>
              </w:rPr>
            </w:pPr>
          </w:p>
          <w:p w:rsidR="00821581" w:rsidRPr="004C0078" w:rsidRDefault="00191F27" w:rsidP="00191F27">
            <w:pPr>
              <w:pStyle w:val="a4"/>
              <w:numPr>
                <w:ilvl w:val="0"/>
                <w:numId w:val="1"/>
              </w:numPr>
              <w:tabs>
                <w:tab w:val="left" w:pos="709"/>
              </w:tabs>
              <w:spacing w:line="0" w:lineRule="atLeast"/>
              <w:ind w:leftChars="0" w:left="476" w:rightChars="136" w:right="262" w:hanging="192"/>
              <w:rPr>
                <w:rFonts w:asciiTheme="majorEastAsia" w:eastAsiaTheme="majorEastAsia" w:hAnsiTheme="majorEastAsia"/>
                <w:sz w:val="22"/>
              </w:rPr>
            </w:pPr>
            <w:r>
              <w:rPr>
                <w:rFonts w:asciiTheme="majorEastAsia" w:eastAsiaTheme="majorEastAsia" w:hAnsiTheme="majorEastAsia" w:hint="eastAsia"/>
                <w:sz w:val="22"/>
              </w:rPr>
              <w:t>「地方公共団体の財政の健全化に関する法律」第３条第１項及び第２２条第１項の規定により、「確定値」として公表しています。</w:t>
            </w:r>
          </w:p>
        </w:tc>
      </w:tr>
    </w:tbl>
    <w:p w:rsidR="00821581" w:rsidRDefault="00821581" w:rsidP="00821581">
      <w:pPr>
        <w:spacing w:line="0" w:lineRule="atLeast"/>
        <w:rPr>
          <w:rFonts w:asciiTheme="majorEastAsia" w:eastAsiaTheme="majorEastAsia" w:hAnsiTheme="majorEastAsia"/>
          <w:sz w:val="24"/>
          <w:szCs w:val="24"/>
        </w:rPr>
      </w:pPr>
    </w:p>
    <w:p w:rsidR="00F655A7" w:rsidRPr="00850DFB" w:rsidRDefault="00F655A7" w:rsidP="00821581">
      <w:pPr>
        <w:spacing w:line="0" w:lineRule="atLeast"/>
        <w:rPr>
          <w:rFonts w:asciiTheme="majorEastAsia" w:eastAsiaTheme="majorEastAsia" w:hAnsiTheme="majorEastAsia"/>
          <w:sz w:val="24"/>
          <w:szCs w:val="24"/>
        </w:rPr>
      </w:pPr>
    </w:p>
    <w:p w:rsidR="006D1295" w:rsidRDefault="006D1295" w:rsidP="00821581">
      <w:pPr>
        <w:spacing w:line="0" w:lineRule="atLeas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60288" behindDoc="0" locked="0" layoutInCell="1" allowOverlap="1" wp14:anchorId="0C589219" wp14:editId="3CE97CB5">
                <wp:simplePos x="0" y="0"/>
                <wp:positionH relativeFrom="column">
                  <wp:posOffset>50165</wp:posOffset>
                </wp:positionH>
                <wp:positionV relativeFrom="paragraph">
                  <wp:posOffset>-1270</wp:posOffset>
                </wp:positionV>
                <wp:extent cx="2133600" cy="457200"/>
                <wp:effectExtent l="0" t="0" r="19050" b="19050"/>
                <wp:wrapNone/>
                <wp:docPr id="5" name="横巻き 5"/>
                <wp:cNvGraphicFramePr/>
                <a:graphic xmlns:a="http://schemas.openxmlformats.org/drawingml/2006/main">
                  <a:graphicData uri="http://schemas.microsoft.com/office/word/2010/wordprocessingShape">
                    <wps:wsp>
                      <wps:cNvSpPr/>
                      <wps:spPr>
                        <a:xfrm>
                          <a:off x="0" y="0"/>
                          <a:ext cx="2133600" cy="457200"/>
                        </a:xfrm>
                        <a:prstGeom prst="horizontalScroll">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6AD3" w:rsidRPr="002D2E6C" w:rsidRDefault="00AD6AD3" w:rsidP="00755C2E">
                            <w:pPr>
                              <w:jc w:val="center"/>
                              <w:rPr>
                                <w:rFonts w:asciiTheme="majorEastAsia" w:eastAsiaTheme="majorEastAsia" w:hAnsiTheme="majorEastAsia"/>
                                <w:b/>
                                <w:color w:val="000000" w:themeColor="text1"/>
                                <w:sz w:val="24"/>
                                <w:szCs w:val="24"/>
                              </w:rPr>
                            </w:pPr>
                            <w:r w:rsidRPr="00E9273F">
                              <w:rPr>
                                <w:rFonts w:asciiTheme="majorEastAsia" w:eastAsiaTheme="majorEastAsia" w:hAnsiTheme="majorEastAsia" w:hint="eastAsia"/>
                                <w:b/>
                                <w:color w:val="000000" w:themeColor="text1"/>
                                <w:spacing w:val="82"/>
                                <w:kern w:val="0"/>
                                <w:sz w:val="24"/>
                                <w:szCs w:val="24"/>
                                <w:fitText w:val="2676" w:id="407658240"/>
                              </w:rPr>
                              <w:t>健全化判断比</w:t>
                            </w:r>
                            <w:r w:rsidRPr="00E9273F">
                              <w:rPr>
                                <w:rFonts w:asciiTheme="majorEastAsia" w:eastAsiaTheme="majorEastAsia" w:hAnsiTheme="majorEastAsia" w:hint="eastAsia"/>
                                <w:b/>
                                <w:color w:val="000000" w:themeColor="text1"/>
                                <w:spacing w:val="3"/>
                                <w:kern w:val="0"/>
                                <w:sz w:val="24"/>
                                <w:szCs w:val="24"/>
                                <w:fitText w:val="2676" w:id="407658240"/>
                              </w:rPr>
                              <w:t>率</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58921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5" o:spid="_x0000_s1027" type="#_x0000_t98" style="position:absolute;left:0;text-align:left;margin-left:3.95pt;margin-top:-.1pt;width:16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" filled="f" strokecolor="black [3213]">
                <v:textbox inset=",0">
                  <w:txbxContent>
                    <w:p w:rsidR="00AD6AD3" w:rsidRPr="002D2E6C" w:rsidRDefault="00AD6AD3" w:rsidP="00755C2E">
                      <w:pPr>
                        <w:jc w:val="center"/>
                        <w:rPr>
                          <w:rFonts w:asciiTheme="majorEastAsia" w:eastAsiaTheme="majorEastAsia" w:hAnsiTheme="majorEastAsia"/>
                          <w:b/>
                          <w:color w:val="000000" w:themeColor="text1"/>
                          <w:sz w:val="24"/>
                          <w:szCs w:val="24"/>
                        </w:rPr>
                      </w:pPr>
                      <w:r w:rsidRPr="00E9273F">
                        <w:rPr>
                          <w:rFonts w:asciiTheme="majorEastAsia" w:eastAsiaTheme="majorEastAsia" w:hAnsiTheme="majorEastAsia" w:hint="eastAsia"/>
                          <w:b/>
                          <w:color w:val="000000" w:themeColor="text1"/>
                          <w:spacing w:val="82"/>
                          <w:kern w:val="0"/>
                          <w:sz w:val="24"/>
                          <w:szCs w:val="24"/>
                          <w:fitText w:val="2676" w:id="407658240"/>
                        </w:rPr>
                        <w:t>健全化判断比</w:t>
                      </w:r>
                      <w:r w:rsidRPr="00E9273F">
                        <w:rPr>
                          <w:rFonts w:asciiTheme="majorEastAsia" w:eastAsiaTheme="majorEastAsia" w:hAnsiTheme="majorEastAsia" w:hint="eastAsia"/>
                          <w:b/>
                          <w:color w:val="000000" w:themeColor="text1"/>
                          <w:spacing w:val="3"/>
                          <w:kern w:val="0"/>
                          <w:sz w:val="24"/>
                          <w:szCs w:val="24"/>
                          <w:fitText w:val="2676" w:id="407658240"/>
                        </w:rPr>
                        <w:t>率</w:t>
                      </w:r>
                    </w:p>
                  </w:txbxContent>
                </v:textbox>
              </v:shape>
            </w:pict>
          </mc:Fallback>
        </mc:AlternateContent>
      </w:r>
    </w:p>
    <w:p w:rsidR="006D1295" w:rsidRDefault="006D1295" w:rsidP="00821581">
      <w:pPr>
        <w:spacing w:line="0" w:lineRule="atLeast"/>
        <w:rPr>
          <w:rFonts w:asciiTheme="majorEastAsia" w:eastAsiaTheme="majorEastAsia" w:hAnsiTheme="majorEastAsia"/>
          <w:szCs w:val="21"/>
        </w:rPr>
      </w:pPr>
    </w:p>
    <w:p w:rsidR="00D41B49" w:rsidRDefault="00D41B49" w:rsidP="0090592B">
      <w:pPr>
        <w:spacing w:line="0" w:lineRule="atLeast"/>
        <w:ind w:leftChars="652" w:left="1272" w:rightChars="697" w:right="1342" w:hangingChars="9" w:hanging="17"/>
        <w:rPr>
          <w:rFonts w:asciiTheme="majorEastAsia" w:eastAsiaTheme="majorEastAsia" w:hAnsiTheme="majorEastAsia"/>
          <w:szCs w:val="21"/>
        </w:rPr>
      </w:pPr>
      <w:r>
        <w:rPr>
          <w:rFonts w:asciiTheme="majorEastAsia" w:eastAsiaTheme="majorEastAsia" w:hAnsiTheme="majorEastAsia" w:hint="eastAsia"/>
          <w:szCs w:val="21"/>
        </w:rPr>
        <w:t xml:space="preserve">　　　　　　　</w:t>
      </w:r>
      <w:r w:rsidR="00CF40BF">
        <w:rPr>
          <w:noProof/>
        </w:rPr>
        <w:drawing>
          <wp:inline distT="0" distB="0" distL="0" distR="0">
            <wp:extent cx="4932000" cy="1811757"/>
            <wp:effectExtent l="0" t="0" r="254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2000" cy="1811757"/>
                    </a:xfrm>
                    <a:prstGeom prst="rect">
                      <a:avLst/>
                    </a:prstGeom>
                    <a:noFill/>
                    <a:ln>
                      <a:noFill/>
                    </a:ln>
                  </pic:spPr>
                </pic:pic>
              </a:graphicData>
            </a:graphic>
          </wp:inline>
        </w:drawing>
      </w:r>
    </w:p>
    <w:p w:rsidR="006D1295" w:rsidRPr="004C0078" w:rsidRDefault="006D1295" w:rsidP="006D1295">
      <w:pPr>
        <w:pStyle w:val="a4"/>
        <w:numPr>
          <w:ilvl w:val="0"/>
          <w:numId w:val="2"/>
        </w:numPr>
        <w:spacing w:line="0" w:lineRule="atLeast"/>
        <w:ind w:leftChars="0" w:left="1064" w:hanging="355"/>
        <w:rPr>
          <w:rFonts w:asciiTheme="majorEastAsia" w:eastAsiaTheme="majorEastAsia" w:hAnsiTheme="majorEastAsia"/>
          <w:sz w:val="18"/>
          <w:szCs w:val="18"/>
        </w:rPr>
      </w:pPr>
      <w:r w:rsidRPr="004C0078">
        <w:rPr>
          <w:rFonts w:asciiTheme="majorEastAsia" w:eastAsiaTheme="majorEastAsia" w:hAnsiTheme="majorEastAsia" w:hint="eastAsia"/>
          <w:sz w:val="18"/>
          <w:szCs w:val="18"/>
        </w:rPr>
        <w:t>早期健全化基準：自主的な改善努力による財政健全化が必要な水準</w:t>
      </w:r>
    </w:p>
    <w:p w:rsidR="006D1295" w:rsidRPr="0026276A" w:rsidRDefault="006D1295" w:rsidP="0026276A">
      <w:pPr>
        <w:spacing w:line="0" w:lineRule="atLeast"/>
        <w:ind w:firstLineChars="782" w:firstLine="1271"/>
        <w:rPr>
          <w:rFonts w:asciiTheme="minorEastAsia" w:hAnsiTheme="minorEastAsia"/>
          <w:sz w:val="18"/>
          <w:szCs w:val="18"/>
        </w:rPr>
      </w:pPr>
      <w:r w:rsidRPr="0026276A">
        <w:rPr>
          <w:rFonts w:asciiTheme="minorEastAsia" w:hAnsiTheme="minorEastAsia" w:hint="eastAsia"/>
          <w:sz w:val="18"/>
          <w:szCs w:val="18"/>
        </w:rPr>
        <w:t>→　財政健全化計画の策定・外部監査の義務付け、総務大臣による必要な勧告等</w:t>
      </w:r>
    </w:p>
    <w:p w:rsidR="006D1295" w:rsidRPr="004C0078" w:rsidRDefault="006D1295" w:rsidP="006D1295">
      <w:pPr>
        <w:pStyle w:val="a4"/>
        <w:numPr>
          <w:ilvl w:val="0"/>
          <w:numId w:val="2"/>
        </w:numPr>
        <w:spacing w:line="0" w:lineRule="atLeast"/>
        <w:ind w:leftChars="0" w:left="1064" w:hanging="355"/>
        <w:rPr>
          <w:rFonts w:asciiTheme="majorEastAsia" w:eastAsiaTheme="majorEastAsia" w:hAnsiTheme="majorEastAsia"/>
          <w:sz w:val="18"/>
          <w:szCs w:val="18"/>
        </w:rPr>
      </w:pPr>
      <w:r w:rsidRPr="004C0078">
        <w:rPr>
          <w:rFonts w:asciiTheme="majorEastAsia" w:eastAsiaTheme="majorEastAsia" w:hAnsiTheme="majorEastAsia" w:hint="eastAsia"/>
          <w:sz w:val="18"/>
          <w:szCs w:val="18"/>
        </w:rPr>
        <w:t>財政再生基準　：国の関与による確実な再生が必要な水準</w:t>
      </w:r>
    </w:p>
    <w:p w:rsidR="006D1295" w:rsidRPr="0026276A" w:rsidRDefault="006D1295" w:rsidP="006468BB">
      <w:pPr>
        <w:spacing w:line="0" w:lineRule="atLeast"/>
        <w:ind w:firstLineChars="782" w:firstLine="1271"/>
        <w:rPr>
          <w:rFonts w:asciiTheme="minorEastAsia" w:hAnsiTheme="minorEastAsia"/>
          <w:sz w:val="18"/>
          <w:szCs w:val="18"/>
        </w:rPr>
      </w:pPr>
      <w:r w:rsidRPr="0026276A">
        <w:rPr>
          <w:rFonts w:asciiTheme="minorEastAsia" w:hAnsiTheme="minorEastAsia" w:hint="eastAsia"/>
          <w:sz w:val="18"/>
          <w:szCs w:val="18"/>
        </w:rPr>
        <w:t>→　財政再生計画の策定・外部監査の義務付け、起債の制限、総務大臣による予算変更の勧告等</w:t>
      </w:r>
    </w:p>
    <w:p w:rsidR="00DB0651" w:rsidRDefault="00DB0651" w:rsidP="006D1295">
      <w:pPr>
        <w:spacing w:line="0" w:lineRule="atLeast"/>
        <w:ind w:firstLineChars="661" w:firstLine="1273"/>
        <w:rPr>
          <w:rFonts w:asciiTheme="majorEastAsia" w:eastAsiaTheme="majorEastAsia" w:hAnsiTheme="majorEastAsia"/>
          <w:szCs w:val="21"/>
        </w:rPr>
      </w:pPr>
    </w:p>
    <w:p w:rsidR="006D1295" w:rsidRDefault="00DB0651" w:rsidP="006D1295">
      <w:pPr>
        <w:spacing w:line="0" w:lineRule="atLeas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62336" behindDoc="0" locked="0" layoutInCell="1" allowOverlap="1" wp14:anchorId="64620B5C" wp14:editId="205ABFEF">
                <wp:simplePos x="0" y="0"/>
                <wp:positionH relativeFrom="column">
                  <wp:posOffset>50165</wp:posOffset>
                </wp:positionH>
                <wp:positionV relativeFrom="paragraph">
                  <wp:posOffset>6985</wp:posOffset>
                </wp:positionV>
                <wp:extent cx="2133600" cy="457200"/>
                <wp:effectExtent l="0" t="0" r="19050" b="19050"/>
                <wp:wrapNone/>
                <wp:docPr id="6" name="横巻き 6"/>
                <wp:cNvGraphicFramePr/>
                <a:graphic xmlns:a="http://schemas.openxmlformats.org/drawingml/2006/main">
                  <a:graphicData uri="http://schemas.microsoft.com/office/word/2010/wordprocessingShape">
                    <wps:wsp>
                      <wps:cNvSpPr/>
                      <wps:spPr>
                        <a:xfrm>
                          <a:off x="0" y="0"/>
                          <a:ext cx="2133600" cy="457200"/>
                        </a:xfrm>
                        <a:prstGeom prst="horizontalScroll">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6AD3" w:rsidRPr="002D2E6C" w:rsidRDefault="00AD6AD3" w:rsidP="00755C2E">
                            <w:pPr>
                              <w:jc w:val="center"/>
                              <w:rPr>
                                <w:rFonts w:asciiTheme="majorEastAsia" w:eastAsiaTheme="majorEastAsia" w:hAnsiTheme="majorEastAsia"/>
                                <w:b/>
                                <w:color w:val="000000" w:themeColor="text1"/>
                                <w:sz w:val="24"/>
                                <w:szCs w:val="24"/>
                              </w:rPr>
                            </w:pPr>
                            <w:r w:rsidRPr="00191F27">
                              <w:rPr>
                                <w:rFonts w:asciiTheme="majorEastAsia" w:eastAsiaTheme="majorEastAsia" w:hAnsiTheme="majorEastAsia" w:hint="eastAsia"/>
                                <w:b/>
                                <w:color w:val="000000" w:themeColor="text1"/>
                                <w:spacing w:val="2"/>
                                <w:kern w:val="0"/>
                                <w:sz w:val="24"/>
                                <w:szCs w:val="24"/>
                                <w:fitText w:val="2676" w:id="407658240"/>
                              </w:rPr>
                              <w:t>公営企業の資金不足比</w:t>
                            </w:r>
                            <w:r w:rsidRPr="00191F27">
                              <w:rPr>
                                <w:rFonts w:asciiTheme="majorEastAsia" w:eastAsiaTheme="majorEastAsia" w:hAnsiTheme="majorEastAsia" w:hint="eastAsia"/>
                                <w:b/>
                                <w:color w:val="000000" w:themeColor="text1"/>
                                <w:spacing w:val="-7"/>
                                <w:kern w:val="0"/>
                                <w:sz w:val="24"/>
                                <w:szCs w:val="24"/>
                                <w:fitText w:val="2676" w:id="407658240"/>
                              </w:rPr>
                              <w:t>率</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20B5C" id="横巻き 6" o:spid="_x0000_s1028" type="#_x0000_t98" style="position:absolute;left:0;text-align:left;margin-left:3.95pt;margin-top:.55pt;width:168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" filled="f" strokecolor="black [3213]">
                <v:textbox inset=",0">
                  <w:txbxContent>
                    <w:p w:rsidR="00AD6AD3" w:rsidRPr="002D2E6C" w:rsidRDefault="00AD6AD3" w:rsidP="00755C2E">
                      <w:pPr>
                        <w:jc w:val="center"/>
                        <w:rPr>
                          <w:rFonts w:asciiTheme="majorEastAsia" w:eastAsiaTheme="majorEastAsia" w:hAnsiTheme="majorEastAsia"/>
                          <w:b/>
                          <w:color w:val="000000" w:themeColor="text1"/>
                          <w:sz w:val="24"/>
                          <w:szCs w:val="24"/>
                        </w:rPr>
                      </w:pPr>
                      <w:r w:rsidRPr="00191F27">
                        <w:rPr>
                          <w:rFonts w:asciiTheme="majorEastAsia" w:eastAsiaTheme="majorEastAsia" w:hAnsiTheme="majorEastAsia" w:hint="eastAsia"/>
                          <w:b/>
                          <w:color w:val="000000" w:themeColor="text1"/>
                          <w:spacing w:val="2"/>
                          <w:kern w:val="0"/>
                          <w:sz w:val="24"/>
                          <w:szCs w:val="24"/>
                          <w:fitText w:val="2676" w:id="407658240"/>
                        </w:rPr>
                        <w:t>公営企業の資金不足比</w:t>
                      </w:r>
                      <w:r w:rsidRPr="00191F27">
                        <w:rPr>
                          <w:rFonts w:asciiTheme="majorEastAsia" w:eastAsiaTheme="majorEastAsia" w:hAnsiTheme="majorEastAsia" w:hint="eastAsia"/>
                          <w:b/>
                          <w:color w:val="000000" w:themeColor="text1"/>
                          <w:spacing w:val="-7"/>
                          <w:kern w:val="0"/>
                          <w:sz w:val="24"/>
                          <w:szCs w:val="24"/>
                          <w:fitText w:val="2676" w:id="407658240"/>
                        </w:rPr>
                        <w:t>率</w:t>
                      </w:r>
                    </w:p>
                  </w:txbxContent>
                </v:textbox>
              </v:shape>
            </w:pict>
          </mc:Fallback>
        </mc:AlternateContent>
      </w:r>
    </w:p>
    <w:p w:rsidR="00DB0651" w:rsidRDefault="00DB0651" w:rsidP="006D1295">
      <w:pPr>
        <w:spacing w:line="0" w:lineRule="atLeast"/>
        <w:rPr>
          <w:rFonts w:asciiTheme="majorEastAsia" w:eastAsiaTheme="majorEastAsia" w:hAnsiTheme="majorEastAsia"/>
          <w:szCs w:val="21"/>
        </w:rPr>
      </w:pPr>
    </w:p>
    <w:p w:rsidR="0090592B" w:rsidRDefault="0090592B" w:rsidP="006D1295">
      <w:pPr>
        <w:spacing w:line="0" w:lineRule="atLeast"/>
        <w:rPr>
          <w:rFonts w:asciiTheme="majorEastAsia" w:eastAsiaTheme="majorEastAsia" w:hAnsiTheme="majorEastAsia"/>
          <w:szCs w:val="21"/>
        </w:rPr>
      </w:pPr>
    </w:p>
    <w:p w:rsidR="00DB0651" w:rsidRDefault="0090592B" w:rsidP="0090592B">
      <w:pPr>
        <w:spacing w:line="0" w:lineRule="atLeast"/>
        <w:ind w:firstLineChars="440" w:firstLine="847"/>
        <w:rPr>
          <w:rFonts w:asciiTheme="majorEastAsia" w:eastAsiaTheme="majorEastAsia" w:hAnsiTheme="majorEastAsia"/>
          <w:szCs w:val="21"/>
        </w:rPr>
      </w:pPr>
      <w:r>
        <w:rPr>
          <w:noProof/>
        </w:rPr>
        <w:drawing>
          <wp:inline distT="0" distB="0" distL="0" distR="0" wp14:anchorId="0C6DFBEC" wp14:editId="1D777F20">
            <wp:extent cx="5524500" cy="2057400"/>
            <wp:effectExtent l="0" t="0" r="0" b="0"/>
            <wp:docPr id="718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2057400"/>
                    </a:xfrm>
                    <a:prstGeom prst="rect">
                      <a:avLst/>
                    </a:prstGeom>
                    <a:noFill/>
                    <a:extLst/>
                  </pic:spPr>
                </pic:pic>
              </a:graphicData>
            </a:graphic>
          </wp:inline>
        </w:drawing>
      </w:r>
    </w:p>
    <w:p w:rsidR="0090592B" w:rsidRDefault="0090592B" w:rsidP="006D1295">
      <w:pPr>
        <w:spacing w:line="0" w:lineRule="atLeast"/>
        <w:rPr>
          <w:rFonts w:asciiTheme="majorEastAsia" w:eastAsiaTheme="majorEastAsia" w:hAnsiTheme="majorEastAsia"/>
          <w:szCs w:val="21"/>
        </w:rPr>
      </w:pPr>
    </w:p>
    <w:p w:rsidR="00DD4F95" w:rsidRPr="004C0078" w:rsidRDefault="00DD4F95" w:rsidP="00DD4F95">
      <w:pPr>
        <w:pStyle w:val="a4"/>
        <w:numPr>
          <w:ilvl w:val="0"/>
          <w:numId w:val="2"/>
        </w:numPr>
        <w:spacing w:line="0" w:lineRule="atLeast"/>
        <w:ind w:leftChars="0" w:left="1064" w:hanging="355"/>
        <w:rPr>
          <w:rFonts w:asciiTheme="majorEastAsia" w:eastAsiaTheme="majorEastAsia" w:hAnsiTheme="majorEastAsia"/>
          <w:sz w:val="18"/>
          <w:szCs w:val="18"/>
        </w:rPr>
      </w:pPr>
      <w:r w:rsidRPr="004C0078">
        <w:rPr>
          <w:rFonts w:asciiTheme="majorEastAsia" w:eastAsiaTheme="majorEastAsia" w:hAnsiTheme="majorEastAsia" w:hint="eastAsia"/>
          <w:sz w:val="18"/>
          <w:szCs w:val="18"/>
        </w:rPr>
        <w:t>経営健全化基準：自主的な改善努力による経営健全化が必要な水準</w:t>
      </w:r>
    </w:p>
    <w:p w:rsidR="0094161E" w:rsidRDefault="00DD4F95" w:rsidP="007B445B">
      <w:pPr>
        <w:spacing w:line="0" w:lineRule="atLeast"/>
        <w:ind w:firstLineChars="782" w:firstLine="1271"/>
        <w:rPr>
          <w:rFonts w:asciiTheme="minorEastAsia" w:hAnsiTheme="minorEastAsia"/>
          <w:sz w:val="20"/>
          <w:szCs w:val="20"/>
        </w:rPr>
      </w:pPr>
      <w:r w:rsidRPr="0026276A">
        <w:rPr>
          <w:rFonts w:asciiTheme="minorEastAsia" w:hAnsiTheme="minorEastAsia" w:hint="eastAsia"/>
          <w:sz w:val="18"/>
          <w:szCs w:val="18"/>
        </w:rPr>
        <w:t>→　経営健全化計画の策定・外部監査の義務付け、総務大臣による必要な勧告等</w:t>
      </w:r>
      <w:r w:rsidR="002D2E6C">
        <w:rPr>
          <w:rFonts w:asciiTheme="minorEastAsia" w:hAnsiTheme="minorEastAsia"/>
          <w:sz w:val="20"/>
          <w:szCs w:val="20"/>
        </w:rPr>
        <w:br w:type="page"/>
      </w:r>
    </w:p>
    <w:p w:rsidR="00F655A7" w:rsidRDefault="00F655A7" w:rsidP="00F655A7">
      <w:pPr>
        <w:spacing w:line="0" w:lineRule="atLeast"/>
        <w:rPr>
          <w:rFonts w:asciiTheme="majorEastAsia" w:eastAsiaTheme="majorEastAsia" w:hAnsiTheme="majorEastAsia"/>
          <w:sz w:val="20"/>
          <w:szCs w:val="20"/>
        </w:rPr>
      </w:pPr>
      <w:r>
        <w:rPr>
          <w:rFonts w:asciiTheme="majorEastAsia" w:eastAsiaTheme="majorEastAsia" w:hAnsiTheme="majorEastAsia"/>
          <w:noProof/>
          <w:szCs w:val="21"/>
        </w:rPr>
        <w:lastRenderedPageBreak/>
        <mc:AlternateContent>
          <mc:Choice Requires="wps">
            <w:drawing>
              <wp:anchor distT="0" distB="0" distL="114300" distR="114300" simplePos="0" relativeHeight="251817984" behindDoc="0" locked="0" layoutInCell="1" allowOverlap="1" wp14:anchorId="5692C920" wp14:editId="583AB2A2">
                <wp:simplePos x="0" y="0"/>
                <wp:positionH relativeFrom="column">
                  <wp:posOffset>-6985</wp:posOffset>
                </wp:positionH>
                <wp:positionV relativeFrom="paragraph">
                  <wp:posOffset>-33655</wp:posOffset>
                </wp:positionV>
                <wp:extent cx="2133600" cy="457200"/>
                <wp:effectExtent l="0" t="0" r="19050" b="19050"/>
                <wp:wrapNone/>
                <wp:docPr id="19" name="横巻き 19"/>
                <wp:cNvGraphicFramePr/>
                <a:graphic xmlns:a="http://schemas.openxmlformats.org/drawingml/2006/main">
                  <a:graphicData uri="http://schemas.microsoft.com/office/word/2010/wordprocessingShape">
                    <wps:wsp>
                      <wps:cNvSpPr/>
                      <wps:spPr>
                        <a:xfrm>
                          <a:off x="0" y="0"/>
                          <a:ext cx="2133600" cy="457200"/>
                        </a:xfrm>
                        <a:prstGeom prst="horizontalScroll">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55A7" w:rsidRPr="00697BE7" w:rsidRDefault="00F655A7" w:rsidP="00F655A7">
                            <w:pPr>
                              <w:jc w:val="center"/>
                              <w:rPr>
                                <w:rFonts w:asciiTheme="majorEastAsia" w:eastAsiaTheme="majorEastAsia" w:hAnsiTheme="majorEastAsia"/>
                                <w:b/>
                                <w:color w:val="000000" w:themeColor="text1"/>
                                <w:sz w:val="24"/>
                                <w:szCs w:val="24"/>
                              </w:rPr>
                            </w:pPr>
                            <w:r w:rsidRPr="00697BE7">
                              <w:rPr>
                                <w:rFonts w:asciiTheme="majorEastAsia" w:eastAsiaTheme="majorEastAsia" w:hAnsiTheme="majorEastAsia" w:hint="eastAsia"/>
                                <w:b/>
                                <w:color w:val="000000" w:themeColor="text1"/>
                                <w:spacing w:val="2"/>
                                <w:kern w:val="0"/>
                                <w:sz w:val="24"/>
                                <w:szCs w:val="24"/>
                              </w:rPr>
                              <w:t>財政健全化法の概要</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2C920" id="横巻き 19" o:spid="_x0000_s1029" type="#_x0000_t98" style="position:absolute;left:0;text-align:left;margin-left:-.55pt;margin-top:-2.65pt;width:168pt;height:36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" filled="f" strokecolor="black [3213]">
                <v:textbox inset=",0">
                  <w:txbxContent>
                    <w:p w:rsidR="00F655A7" w:rsidRPr="00697BE7" w:rsidRDefault="00F655A7" w:rsidP="00F655A7">
                      <w:pPr>
                        <w:jc w:val="center"/>
                        <w:rPr>
                          <w:rFonts w:asciiTheme="majorEastAsia" w:eastAsiaTheme="majorEastAsia" w:hAnsiTheme="majorEastAsia"/>
                          <w:b/>
                          <w:color w:val="000000" w:themeColor="text1"/>
                          <w:sz w:val="24"/>
                          <w:szCs w:val="24"/>
                        </w:rPr>
                      </w:pPr>
                      <w:r w:rsidRPr="00697BE7">
                        <w:rPr>
                          <w:rFonts w:asciiTheme="majorEastAsia" w:eastAsiaTheme="majorEastAsia" w:hAnsiTheme="majorEastAsia" w:hint="eastAsia"/>
                          <w:b/>
                          <w:color w:val="000000" w:themeColor="text1"/>
                          <w:spacing w:val="2"/>
                          <w:kern w:val="0"/>
                          <w:sz w:val="24"/>
                          <w:szCs w:val="24"/>
                        </w:rPr>
                        <w:t>財政健全化法の概要</w:t>
                      </w:r>
                    </w:p>
                  </w:txbxContent>
                </v:textbox>
              </v:shape>
            </w:pict>
          </mc:Fallback>
        </mc:AlternateContent>
      </w:r>
    </w:p>
    <w:p w:rsidR="00F655A7" w:rsidRDefault="00F655A7" w:rsidP="00F655A7">
      <w:pPr>
        <w:spacing w:line="0" w:lineRule="atLeast"/>
        <w:rPr>
          <w:rFonts w:asciiTheme="majorEastAsia" w:eastAsiaTheme="majorEastAsia" w:hAnsiTheme="majorEastAsia"/>
          <w:sz w:val="20"/>
          <w:szCs w:val="20"/>
        </w:rPr>
      </w:pPr>
    </w:p>
    <w:p w:rsidR="00F655A7" w:rsidRDefault="00F655A7" w:rsidP="00F655A7">
      <w:pPr>
        <w:spacing w:line="0" w:lineRule="atLeast"/>
        <w:rPr>
          <w:rFonts w:asciiTheme="majorEastAsia" w:eastAsiaTheme="majorEastAsia" w:hAnsiTheme="majorEastAsia"/>
          <w:sz w:val="20"/>
          <w:szCs w:val="20"/>
        </w:rPr>
      </w:pPr>
    </w:p>
    <w:p w:rsidR="00F655A7" w:rsidRDefault="00F655A7" w:rsidP="00F655A7">
      <w:pPr>
        <w:spacing w:line="160" w:lineRule="exact"/>
        <w:rPr>
          <w:rFonts w:asciiTheme="majorEastAsia" w:eastAsiaTheme="majorEastAsia" w:hAnsiTheme="majorEastAsia"/>
          <w:sz w:val="20"/>
          <w:szCs w:val="20"/>
        </w:rPr>
      </w:pPr>
    </w:p>
    <w:p w:rsidR="00F655A7" w:rsidRPr="007868C7" w:rsidRDefault="00F655A7" w:rsidP="00F655A7">
      <w:pPr>
        <w:spacing w:line="0" w:lineRule="atLeast"/>
        <w:ind w:firstLineChars="77" w:firstLine="141"/>
        <w:rPr>
          <w:rFonts w:asciiTheme="minorEastAsia" w:hAnsiTheme="minorEastAsia"/>
          <w:sz w:val="20"/>
          <w:szCs w:val="20"/>
        </w:rPr>
      </w:pPr>
      <w:r w:rsidRPr="007868C7">
        <w:rPr>
          <w:rFonts w:asciiTheme="minorEastAsia" w:hAnsiTheme="minorEastAsia" w:hint="eastAsia"/>
          <w:sz w:val="20"/>
          <w:szCs w:val="20"/>
        </w:rPr>
        <w:t>（指標の公表は平成１９年度決算から、財政健全化計画の策定の義務付け等は平成２０年度決算から適用）</w:t>
      </w:r>
    </w:p>
    <w:p w:rsidR="00F655A7" w:rsidRDefault="00F655A7" w:rsidP="00F655A7">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820032" behindDoc="0" locked="0" layoutInCell="1" allowOverlap="1" wp14:anchorId="5EE3D1CF" wp14:editId="64F4CDAF">
                <wp:simplePos x="0" y="0"/>
                <wp:positionH relativeFrom="column">
                  <wp:posOffset>374015</wp:posOffset>
                </wp:positionH>
                <wp:positionV relativeFrom="paragraph">
                  <wp:posOffset>52705</wp:posOffset>
                </wp:positionV>
                <wp:extent cx="1590675" cy="346075"/>
                <wp:effectExtent l="0" t="0" r="28575" b="15875"/>
                <wp:wrapNone/>
                <wp:docPr id="717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46075"/>
                        </a:xfrm>
                        <a:prstGeom prst="roundRect">
                          <a:avLst>
                            <a:gd name="adj" fmla="val 16667"/>
                          </a:avLst>
                        </a:prstGeom>
                        <a:solidFill>
                          <a:srgbClr xmlns:a14="http://schemas.microsoft.com/office/drawing/2010/main" val="FFCC99" mc:Ignorable="a14" a14:legacySpreadsheetColorIndex="47"/>
                        </a:solidFill>
                        <a:ln w="9525">
                          <a:solidFill>
                            <a:srgbClr xmlns:a14="http://schemas.microsoft.com/office/drawing/2010/main" val="000000" mc:Ignorable="a14" a14:legacySpreadsheetColorIndex="64"/>
                          </a:solidFill>
                          <a:round/>
                          <a:headEnd/>
                          <a:tailEnd/>
                        </a:ln>
                      </wps:spPr>
                      <wps:txbx>
                        <w:txbxContent>
                          <w:p w:rsidR="00F655A7" w:rsidRPr="0085589A" w:rsidRDefault="00F655A7" w:rsidP="00F655A7">
                            <w:pPr>
                              <w:pStyle w:val="Web"/>
                              <w:spacing w:before="0" w:beforeAutospacing="0" w:after="0" w:afterAutospacing="0"/>
                              <w:jc w:val="center"/>
                              <w:rPr>
                                <w:sz w:val="21"/>
                                <w:szCs w:val="21"/>
                              </w:rPr>
                            </w:pPr>
                            <w:r w:rsidRPr="0085589A">
                              <w:rPr>
                                <w:rFonts w:cstheme="minorBidi" w:hint="eastAsia"/>
                                <w:b/>
                                <w:bCs/>
                                <w:color w:val="000000"/>
                                <w:sz w:val="21"/>
                                <w:szCs w:val="21"/>
                              </w:rPr>
                              <w:t>健　全　段　階</w:t>
                            </w:r>
                          </w:p>
                        </w:txbxContent>
                      </wps:txbx>
                      <wps:bodyPr vertOverflow="clip" wrap="square" lIns="36576" tIns="18288" rIns="36576" bIns="18288" anchor="ctr" upright="1"/>
                    </wps:wsp>
                  </a:graphicData>
                </a:graphic>
              </wp:anchor>
            </w:drawing>
          </mc:Choice>
          <mc:Fallback>
            <w:pict>
              <v:roundrect w14:anchorId="5EE3D1CF" id="AutoShape 2" o:spid="_x0000_s1030" style="position:absolute;left:0;text-align:left;margin-left:29.45pt;margin-top:4.15pt;width:125.25pt;height:27.25pt;z-index:2518200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" fillcolor="#fc9">
                <v:textbox inset="2.88pt,1.44pt,2.88pt,1.44pt">
                  <w:txbxContent>
                    <w:p w:rsidR="00F655A7" w:rsidRPr="0085589A" w:rsidRDefault="00F655A7" w:rsidP="00F655A7">
                      <w:pPr>
                        <w:pStyle w:val="Web"/>
                        <w:spacing w:before="0" w:beforeAutospacing="0" w:after="0" w:afterAutospacing="0"/>
                        <w:jc w:val="center"/>
                        <w:rPr>
                          <w:sz w:val="21"/>
                          <w:szCs w:val="21"/>
                        </w:rPr>
                      </w:pPr>
                      <w:r w:rsidRPr="0085589A">
                        <w:rPr>
                          <w:rFonts w:cstheme="minorBidi" w:hint="eastAsia"/>
                          <w:b/>
                          <w:bCs/>
                          <w:color w:val="000000"/>
                          <w:sz w:val="21"/>
                          <w:szCs w:val="21"/>
                        </w:rPr>
                        <w:t>健　全　段　階</w:t>
                      </w:r>
                    </w:p>
                  </w:txbxContent>
                </v:textbox>
              </v:roundrect>
            </w:pict>
          </mc:Fallback>
        </mc:AlternateContent>
      </w:r>
      <w:r>
        <w:rPr>
          <w:noProof/>
        </w:rPr>
        <mc:AlternateContent>
          <mc:Choice Requires="wps">
            <w:drawing>
              <wp:anchor distT="0" distB="0" distL="114300" distR="114300" simplePos="0" relativeHeight="251822080" behindDoc="0" locked="0" layoutInCell="1" allowOverlap="1" wp14:anchorId="1E83AA76" wp14:editId="3C2F3C52">
                <wp:simplePos x="0" y="0"/>
                <wp:positionH relativeFrom="column">
                  <wp:posOffset>2526665</wp:posOffset>
                </wp:positionH>
                <wp:positionV relativeFrom="paragraph">
                  <wp:posOffset>72390</wp:posOffset>
                </wp:positionV>
                <wp:extent cx="1590675" cy="355600"/>
                <wp:effectExtent l="0" t="0" r="28575" b="25400"/>
                <wp:wrapNone/>
                <wp:docPr id="717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55600"/>
                        </a:xfrm>
                        <a:prstGeom prst="roundRect">
                          <a:avLst>
                            <a:gd name="adj" fmla="val 16667"/>
                          </a:avLst>
                        </a:prstGeom>
                        <a:solidFill>
                          <a:srgbClr xmlns:a14="http://schemas.microsoft.com/office/drawing/2010/main" val="FFCC99" mc:Ignorable="a14" a14:legacySpreadsheetColorIndex="47"/>
                        </a:solidFill>
                        <a:ln w="9525">
                          <a:solidFill>
                            <a:srgbClr xmlns:a14="http://schemas.microsoft.com/office/drawing/2010/main" val="000000" mc:Ignorable="a14" a14:legacySpreadsheetColorIndex="64"/>
                          </a:solidFill>
                          <a:round/>
                          <a:headEnd/>
                          <a:tailEnd/>
                        </a:ln>
                      </wps:spPr>
                      <wps:txbx>
                        <w:txbxContent>
                          <w:p w:rsidR="00F655A7" w:rsidRPr="0085589A" w:rsidRDefault="00F655A7" w:rsidP="00F655A7">
                            <w:pPr>
                              <w:pStyle w:val="Web"/>
                              <w:spacing w:before="0" w:beforeAutospacing="0" w:after="0" w:afterAutospacing="0"/>
                              <w:jc w:val="center"/>
                              <w:rPr>
                                <w:sz w:val="21"/>
                                <w:szCs w:val="21"/>
                              </w:rPr>
                            </w:pPr>
                            <w:r w:rsidRPr="0085589A">
                              <w:rPr>
                                <w:rFonts w:cstheme="minorBidi" w:hint="eastAsia"/>
                                <w:b/>
                                <w:bCs/>
                                <w:color w:val="000000"/>
                                <w:sz w:val="21"/>
                                <w:szCs w:val="21"/>
                              </w:rPr>
                              <w:t>財政の早期健全化</w:t>
                            </w:r>
                          </w:p>
                        </w:txbxContent>
                      </wps:txbx>
                      <wps:bodyPr vertOverflow="clip" wrap="square" lIns="36576" tIns="18288" rIns="36576" bIns="18288" anchor="ctr" upright="1"/>
                    </wps:wsp>
                  </a:graphicData>
                </a:graphic>
                <wp14:sizeRelH relativeFrom="margin">
                  <wp14:pctWidth>0</wp14:pctWidth>
                </wp14:sizeRelH>
              </wp:anchor>
            </w:drawing>
          </mc:Choice>
          <mc:Fallback>
            <w:pict>
              <v:roundrect w14:anchorId="1E83AA76" id="AutoShape 4" o:spid="_x0000_s1031" style="position:absolute;left:0;text-align:left;margin-left:198.95pt;margin-top:5.7pt;width:125.25pt;height:28pt;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" fillcolor="#fc9">
                <v:textbox inset="2.88pt,1.44pt,2.88pt,1.44pt">
                  <w:txbxContent>
                    <w:p w:rsidR="00F655A7" w:rsidRPr="0085589A" w:rsidRDefault="00F655A7" w:rsidP="00F655A7">
                      <w:pPr>
                        <w:pStyle w:val="Web"/>
                        <w:spacing w:before="0" w:beforeAutospacing="0" w:after="0" w:afterAutospacing="0"/>
                        <w:jc w:val="center"/>
                        <w:rPr>
                          <w:sz w:val="21"/>
                          <w:szCs w:val="21"/>
                        </w:rPr>
                      </w:pPr>
                      <w:r w:rsidRPr="0085589A">
                        <w:rPr>
                          <w:rFonts w:cstheme="minorBidi" w:hint="eastAsia"/>
                          <w:b/>
                          <w:bCs/>
                          <w:color w:val="000000"/>
                          <w:sz w:val="21"/>
                          <w:szCs w:val="21"/>
                        </w:rPr>
                        <w:t>財政の早期健全化</w:t>
                      </w:r>
                    </w:p>
                  </w:txbxContent>
                </v:textbox>
              </v:roundrect>
            </w:pict>
          </mc:Fallback>
        </mc:AlternateContent>
      </w:r>
      <w:r>
        <w:rPr>
          <w:noProof/>
        </w:rPr>
        <mc:AlternateContent>
          <mc:Choice Requires="wps">
            <w:drawing>
              <wp:anchor distT="0" distB="0" distL="114300" distR="114300" simplePos="0" relativeHeight="251825152" behindDoc="0" locked="0" layoutInCell="1" allowOverlap="1" wp14:anchorId="7B29EC41" wp14:editId="12596AFC">
                <wp:simplePos x="0" y="0"/>
                <wp:positionH relativeFrom="column">
                  <wp:posOffset>4688840</wp:posOffset>
                </wp:positionH>
                <wp:positionV relativeFrom="paragraph">
                  <wp:posOffset>81915</wp:posOffset>
                </wp:positionV>
                <wp:extent cx="1590675" cy="355600"/>
                <wp:effectExtent l="0" t="0" r="28575" b="25400"/>
                <wp:wrapNone/>
                <wp:docPr id="717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55600"/>
                        </a:xfrm>
                        <a:prstGeom prst="roundRect">
                          <a:avLst>
                            <a:gd name="adj" fmla="val 16667"/>
                          </a:avLst>
                        </a:prstGeom>
                        <a:solidFill>
                          <a:srgbClr xmlns:a14="http://schemas.microsoft.com/office/drawing/2010/main" val="FFCC99" mc:Ignorable="a14" a14:legacySpreadsheetColorIndex="47"/>
                        </a:solidFill>
                        <a:ln w="9525">
                          <a:solidFill>
                            <a:srgbClr xmlns:a14="http://schemas.microsoft.com/office/drawing/2010/main" val="000000" mc:Ignorable="a14" a14:legacySpreadsheetColorIndex="64"/>
                          </a:solidFill>
                          <a:round/>
                          <a:headEnd/>
                          <a:tailEnd/>
                        </a:ln>
                      </wps:spPr>
                      <wps:txbx>
                        <w:txbxContent>
                          <w:p w:rsidR="00F655A7" w:rsidRPr="0085589A" w:rsidRDefault="00F655A7" w:rsidP="00F655A7">
                            <w:pPr>
                              <w:pStyle w:val="Web"/>
                              <w:spacing w:before="0" w:beforeAutospacing="0" w:after="0" w:afterAutospacing="0"/>
                              <w:jc w:val="center"/>
                              <w:rPr>
                                <w:sz w:val="21"/>
                                <w:szCs w:val="21"/>
                              </w:rPr>
                            </w:pPr>
                            <w:r w:rsidRPr="0085589A">
                              <w:rPr>
                                <w:rFonts w:cstheme="minorBidi" w:hint="eastAsia"/>
                                <w:b/>
                                <w:bCs/>
                                <w:color w:val="000000"/>
                                <w:sz w:val="21"/>
                                <w:szCs w:val="21"/>
                              </w:rPr>
                              <w:t>財政の再生</w:t>
                            </w:r>
                          </w:p>
                        </w:txbxContent>
                      </wps:txbx>
                      <wps:bodyPr vertOverflow="clip" wrap="square" lIns="36576" tIns="18288" rIns="36576" bIns="18288" anchor="ctr" upright="1"/>
                    </wps:wsp>
                  </a:graphicData>
                </a:graphic>
                <wp14:sizeRelH relativeFrom="margin">
                  <wp14:pctWidth>0</wp14:pctWidth>
                </wp14:sizeRelH>
              </wp:anchor>
            </w:drawing>
          </mc:Choice>
          <mc:Fallback>
            <w:pict>
              <v:roundrect w14:anchorId="7B29EC41" id="AutoShape 7" o:spid="_x0000_s1032" style="position:absolute;left:0;text-align:left;margin-left:369.2pt;margin-top:6.45pt;width:125.25pt;height:28pt;z-index:251825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" fillcolor="#fc9">
                <v:textbox inset="2.88pt,1.44pt,2.88pt,1.44pt">
                  <w:txbxContent>
                    <w:p w:rsidR="00F655A7" w:rsidRPr="0085589A" w:rsidRDefault="00F655A7" w:rsidP="00F655A7">
                      <w:pPr>
                        <w:pStyle w:val="Web"/>
                        <w:spacing w:before="0" w:beforeAutospacing="0" w:after="0" w:afterAutospacing="0"/>
                        <w:jc w:val="center"/>
                        <w:rPr>
                          <w:sz w:val="21"/>
                          <w:szCs w:val="21"/>
                        </w:rPr>
                      </w:pPr>
                      <w:r w:rsidRPr="0085589A">
                        <w:rPr>
                          <w:rFonts w:cstheme="minorBidi" w:hint="eastAsia"/>
                          <w:b/>
                          <w:bCs/>
                          <w:color w:val="000000"/>
                          <w:sz w:val="21"/>
                          <w:szCs w:val="21"/>
                        </w:rPr>
                        <w:t>財政の再生</w:t>
                      </w:r>
                    </w:p>
                  </w:txbxContent>
                </v:textbox>
              </v:roundrect>
            </w:pict>
          </mc:Fallback>
        </mc:AlternateContent>
      </w:r>
    </w:p>
    <w:p w:rsidR="00F655A7" w:rsidRDefault="00F655A7" w:rsidP="00F655A7">
      <w:pPr>
        <w:spacing w:line="0" w:lineRule="atLeast"/>
        <w:rPr>
          <w:rFonts w:asciiTheme="majorEastAsia" w:eastAsiaTheme="majorEastAsia" w:hAnsiTheme="majorEastAsia"/>
          <w:sz w:val="20"/>
          <w:szCs w:val="20"/>
        </w:rPr>
      </w:pPr>
    </w:p>
    <w:p w:rsidR="00F655A7" w:rsidRDefault="00F655A7" w:rsidP="00F655A7">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824128" behindDoc="0" locked="0" layoutInCell="1" allowOverlap="1" wp14:anchorId="0B69F248" wp14:editId="7A80787D">
                <wp:simplePos x="0" y="0"/>
                <wp:positionH relativeFrom="column">
                  <wp:posOffset>4433570</wp:posOffset>
                </wp:positionH>
                <wp:positionV relativeFrom="paragraph">
                  <wp:posOffset>635</wp:posOffset>
                </wp:positionV>
                <wp:extent cx="2047875" cy="2245360"/>
                <wp:effectExtent l="0" t="0" r="28575" b="21590"/>
                <wp:wrapNone/>
                <wp:docPr id="717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2245360"/>
                        </a:xfrm>
                        <a:prstGeom prst="roundRect">
                          <a:avLst>
                            <a:gd name="adj" fmla="val 10384"/>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round/>
                          <a:headEnd/>
                          <a:tailEnd/>
                        </a:ln>
                      </wps:spPr>
                      <wps:txbx>
                        <w:txbxContent>
                          <w:p w:rsidR="00F655A7" w:rsidRDefault="00F655A7" w:rsidP="00F655A7">
                            <w:pPr>
                              <w:pStyle w:val="Web"/>
                              <w:spacing w:before="0" w:beforeAutospacing="0" w:after="0" w:afterAutospacing="0" w:line="180" w:lineRule="exact"/>
                              <w:rPr>
                                <w:rFonts w:cstheme="minorBidi"/>
                                <w:color w:val="000000"/>
                                <w:sz w:val="22"/>
                                <w:szCs w:val="22"/>
                              </w:rPr>
                            </w:pPr>
                            <w:r>
                              <w:rPr>
                                <w:rFonts w:cstheme="minorBidi" w:hint="eastAsia"/>
                                <w:color w:val="000000"/>
                                <w:sz w:val="22"/>
                                <w:szCs w:val="22"/>
                              </w:rPr>
                              <w:t xml:space="preserve">　</w:t>
                            </w:r>
                          </w:p>
                          <w:p w:rsidR="00F655A7" w:rsidRPr="00E6477C" w:rsidRDefault="00F655A7" w:rsidP="00F655A7">
                            <w:pPr>
                              <w:pStyle w:val="Web"/>
                              <w:spacing w:before="0" w:beforeAutospacing="0" w:after="0" w:afterAutospacing="0" w:line="180" w:lineRule="exact"/>
                              <w:rPr>
                                <w:sz w:val="18"/>
                                <w:szCs w:val="18"/>
                              </w:rPr>
                            </w:pPr>
                            <w:r w:rsidRPr="00E6477C">
                              <w:rPr>
                                <w:rFonts w:cstheme="minorBidi" w:hint="eastAsia"/>
                                <w:color w:val="000000"/>
                                <w:sz w:val="18"/>
                                <w:szCs w:val="18"/>
                              </w:rPr>
                              <w:t>●国等の関与による確実な再生</w:t>
                            </w:r>
                          </w:p>
                          <w:p w:rsidR="00F655A7" w:rsidRDefault="00F655A7" w:rsidP="00F655A7">
                            <w:pPr>
                              <w:pStyle w:val="Web"/>
                              <w:spacing w:before="0" w:beforeAutospacing="0" w:after="0" w:afterAutospacing="0" w:line="180" w:lineRule="exact"/>
                            </w:pPr>
                            <w:r>
                              <w:rPr>
                                <w:rFonts w:cstheme="minorBidi" w:hint="eastAsia"/>
                                <w:color w:val="000000"/>
                                <w:sz w:val="22"/>
                                <w:szCs w:val="22"/>
                              </w:rPr>
                              <w:t xml:space="preserve">　</w:t>
                            </w:r>
                          </w:p>
                          <w:p w:rsidR="00F655A7" w:rsidRPr="00697BE7" w:rsidRDefault="00F655A7" w:rsidP="00F655A7">
                            <w:pPr>
                              <w:pStyle w:val="Web"/>
                              <w:numPr>
                                <w:ilvl w:val="0"/>
                                <w:numId w:val="16"/>
                              </w:numPr>
                              <w:spacing w:before="0" w:beforeAutospacing="0" w:after="0" w:afterAutospacing="0" w:line="180" w:lineRule="exact"/>
                              <w:ind w:left="142" w:hanging="22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財政再生計画の策定（議会の議決）、外部監査の要求の義務付け</w:t>
                            </w:r>
                          </w:p>
                          <w:p w:rsidR="00F655A7" w:rsidRPr="00697BE7" w:rsidRDefault="00F655A7" w:rsidP="00F655A7">
                            <w:pPr>
                              <w:pStyle w:val="Web"/>
                              <w:spacing w:before="0" w:beforeAutospacing="0" w:after="0" w:afterAutospacing="0" w:line="180" w:lineRule="exact"/>
                              <w:rPr>
                                <w:rFonts w:asciiTheme="minorEastAsia" w:eastAsiaTheme="minorEastAsia" w:hAnsiTheme="minorEastAsia"/>
                                <w:sz w:val="16"/>
                                <w:szCs w:val="16"/>
                              </w:rPr>
                            </w:pPr>
                          </w:p>
                          <w:p w:rsidR="00F655A7" w:rsidRPr="00697BE7" w:rsidRDefault="00F655A7" w:rsidP="00F655A7">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財政再生計画は、総務大臣に協議し、同意を求めることができる</w:t>
                            </w:r>
                          </w:p>
                          <w:p w:rsidR="00F655A7" w:rsidRPr="00697BE7" w:rsidRDefault="00F655A7" w:rsidP="00F655A7">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【同意無】</w:t>
                            </w:r>
                          </w:p>
                          <w:p w:rsidR="00F655A7" w:rsidRPr="00697BE7" w:rsidRDefault="00F655A7" w:rsidP="00F655A7">
                            <w:pPr>
                              <w:pStyle w:val="Web"/>
                              <w:numPr>
                                <w:ilvl w:val="0"/>
                                <w:numId w:val="16"/>
                              </w:numPr>
                              <w:spacing w:before="0" w:beforeAutospacing="0" w:after="0" w:afterAutospacing="0" w:line="180" w:lineRule="exact"/>
                              <w:ind w:hanging="16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災害復旧事業等を除き、地方債の起債を制限</w:t>
                            </w:r>
                          </w:p>
                          <w:p w:rsidR="00F655A7" w:rsidRPr="00697BE7" w:rsidRDefault="00F655A7" w:rsidP="00F655A7">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【同意有】</w:t>
                            </w:r>
                          </w:p>
                          <w:p w:rsidR="00F655A7" w:rsidRPr="00697BE7" w:rsidRDefault="00F655A7" w:rsidP="00F655A7">
                            <w:pPr>
                              <w:pStyle w:val="Web"/>
                              <w:numPr>
                                <w:ilvl w:val="0"/>
                                <w:numId w:val="16"/>
                              </w:numPr>
                              <w:spacing w:before="0" w:beforeAutospacing="0" w:after="0" w:afterAutospacing="0" w:line="180" w:lineRule="exact"/>
                              <w:ind w:hanging="16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収入不足額を振り替えるため、償還　　　年限が計画期間内である地方債（再　　　生振替特例債）起債可</w:t>
                            </w:r>
                          </w:p>
                          <w:p w:rsidR="00F655A7" w:rsidRPr="00697BE7" w:rsidRDefault="00F655A7" w:rsidP="00F655A7">
                            <w:pPr>
                              <w:pStyle w:val="Web"/>
                              <w:spacing w:before="0" w:beforeAutospacing="0" w:after="0" w:afterAutospacing="0" w:line="180" w:lineRule="exact"/>
                              <w:rPr>
                                <w:rFonts w:asciiTheme="minorEastAsia" w:eastAsiaTheme="minorEastAsia" w:hAnsiTheme="minorEastAsia"/>
                                <w:sz w:val="16"/>
                                <w:szCs w:val="16"/>
                              </w:rPr>
                            </w:pPr>
                          </w:p>
                          <w:p w:rsidR="00F655A7" w:rsidRPr="00697BE7" w:rsidRDefault="00F655A7" w:rsidP="00F655A7">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財政運営が計画に適合しないと認められる場合等においては、予算の変更等を勧告</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oundrect w14:anchorId="0B69F248" id="AutoShape 6" o:spid="_x0000_s1033" style="position:absolute;left:0;text-align:left;margin-left:349.1pt;margin-top:.05pt;width:161.25pt;height:176.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" fillcolor="#ff9">
                <v:textbox inset="2.16pt,1.44pt,0,0">
                  <w:txbxContent>
                    <w:p w:rsidR="00F655A7" w:rsidRDefault="00F655A7" w:rsidP="00F655A7">
                      <w:pPr>
                        <w:pStyle w:val="Web"/>
                        <w:spacing w:before="0" w:beforeAutospacing="0" w:after="0" w:afterAutospacing="0" w:line="180" w:lineRule="exact"/>
                        <w:rPr>
                          <w:rFonts w:cstheme="minorBidi"/>
                          <w:color w:val="000000"/>
                          <w:sz w:val="22"/>
                          <w:szCs w:val="22"/>
                        </w:rPr>
                      </w:pPr>
                      <w:r>
                        <w:rPr>
                          <w:rFonts w:cstheme="minorBidi" w:hint="eastAsia"/>
                          <w:color w:val="000000"/>
                          <w:sz w:val="22"/>
                          <w:szCs w:val="22"/>
                        </w:rPr>
                        <w:t xml:space="preserve">　</w:t>
                      </w:r>
                    </w:p>
                    <w:p w:rsidR="00F655A7" w:rsidRPr="00E6477C" w:rsidRDefault="00F655A7" w:rsidP="00F655A7">
                      <w:pPr>
                        <w:pStyle w:val="Web"/>
                        <w:spacing w:before="0" w:beforeAutospacing="0" w:after="0" w:afterAutospacing="0" w:line="180" w:lineRule="exact"/>
                        <w:rPr>
                          <w:sz w:val="18"/>
                          <w:szCs w:val="18"/>
                        </w:rPr>
                      </w:pPr>
                      <w:r w:rsidRPr="00E6477C">
                        <w:rPr>
                          <w:rFonts w:cstheme="minorBidi" w:hint="eastAsia"/>
                          <w:color w:val="000000"/>
                          <w:sz w:val="18"/>
                          <w:szCs w:val="18"/>
                        </w:rPr>
                        <w:t>●国等の関与による確実な再生</w:t>
                      </w:r>
                    </w:p>
                    <w:p w:rsidR="00F655A7" w:rsidRDefault="00F655A7" w:rsidP="00F655A7">
                      <w:pPr>
                        <w:pStyle w:val="Web"/>
                        <w:spacing w:before="0" w:beforeAutospacing="0" w:after="0" w:afterAutospacing="0" w:line="180" w:lineRule="exact"/>
                      </w:pPr>
                      <w:r>
                        <w:rPr>
                          <w:rFonts w:cstheme="minorBidi" w:hint="eastAsia"/>
                          <w:color w:val="000000"/>
                          <w:sz w:val="22"/>
                          <w:szCs w:val="22"/>
                        </w:rPr>
                        <w:t xml:space="preserve">　</w:t>
                      </w:r>
                    </w:p>
                    <w:p w:rsidR="00F655A7" w:rsidRPr="00697BE7" w:rsidRDefault="00F655A7" w:rsidP="00F655A7">
                      <w:pPr>
                        <w:pStyle w:val="Web"/>
                        <w:numPr>
                          <w:ilvl w:val="0"/>
                          <w:numId w:val="16"/>
                        </w:numPr>
                        <w:spacing w:before="0" w:beforeAutospacing="0" w:after="0" w:afterAutospacing="0" w:line="180" w:lineRule="exact"/>
                        <w:ind w:left="142" w:hanging="22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財政再生計画の策定（議会の議決）、外部監査の要求の義務付け</w:t>
                      </w:r>
                    </w:p>
                    <w:p w:rsidR="00F655A7" w:rsidRPr="00697BE7" w:rsidRDefault="00F655A7" w:rsidP="00F655A7">
                      <w:pPr>
                        <w:pStyle w:val="Web"/>
                        <w:spacing w:before="0" w:beforeAutospacing="0" w:after="0" w:afterAutospacing="0" w:line="180" w:lineRule="exact"/>
                        <w:rPr>
                          <w:rFonts w:asciiTheme="minorEastAsia" w:eastAsiaTheme="minorEastAsia" w:hAnsiTheme="minorEastAsia"/>
                          <w:sz w:val="16"/>
                          <w:szCs w:val="16"/>
                        </w:rPr>
                      </w:pPr>
                    </w:p>
                    <w:p w:rsidR="00F655A7" w:rsidRPr="00697BE7" w:rsidRDefault="00F655A7" w:rsidP="00F655A7">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財政再生計画は、総務大臣に協議し、同意を求めることができる</w:t>
                      </w:r>
                    </w:p>
                    <w:p w:rsidR="00F655A7" w:rsidRPr="00697BE7" w:rsidRDefault="00F655A7" w:rsidP="00F655A7">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【同意無】</w:t>
                      </w:r>
                    </w:p>
                    <w:p w:rsidR="00F655A7" w:rsidRPr="00697BE7" w:rsidRDefault="00F655A7" w:rsidP="00F655A7">
                      <w:pPr>
                        <w:pStyle w:val="Web"/>
                        <w:numPr>
                          <w:ilvl w:val="0"/>
                          <w:numId w:val="16"/>
                        </w:numPr>
                        <w:spacing w:before="0" w:beforeAutospacing="0" w:after="0" w:afterAutospacing="0" w:line="180" w:lineRule="exact"/>
                        <w:ind w:hanging="16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災害復旧事業等を除き、地方債の起債を制限</w:t>
                      </w:r>
                    </w:p>
                    <w:p w:rsidR="00F655A7" w:rsidRPr="00697BE7" w:rsidRDefault="00F655A7" w:rsidP="00F655A7">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【同意有】</w:t>
                      </w:r>
                    </w:p>
                    <w:p w:rsidR="00F655A7" w:rsidRPr="00697BE7" w:rsidRDefault="00F655A7" w:rsidP="00F655A7">
                      <w:pPr>
                        <w:pStyle w:val="Web"/>
                        <w:numPr>
                          <w:ilvl w:val="0"/>
                          <w:numId w:val="16"/>
                        </w:numPr>
                        <w:spacing w:before="0" w:beforeAutospacing="0" w:after="0" w:afterAutospacing="0" w:line="180" w:lineRule="exact"/>
                        <w:ind w:hanging="16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収入不足額を振り替えるため、償還　　　年限が計画期間内である地方債（再　　　生振替特例債）起債可</w:t>
                      </w:r>
                    </w:p>
                    <w:p w:rsidR="00F655A7" w:rsidRPr="00697BE7" w:rsidRDefault="00F655A7" w:rsidP="00F655A7">
                      <w:pPr>
                        <w:pStyle w:val="Web"/>
                        <w:spacing w:before="0" w:beforeAutospacing="0" w:after="0" w:afterAutospacing="0" w:line="180" w:lineRule="exact"/>
                        <w:rPr>
                          <w:rFonts w:asciiTheme="minorEastAsia" w:eastAsiaTheme="minorEastAsia" w:hAnsiTheme="minorEastAsia"/>
                          <w:sz w:val="16"/>
                          <w:szCs w:val="16"/>
                        </w:rPr>
                      </w:pPr>
                    </w:p>
                    <w:p w:rsidR="00F655A7" w:rsidRPr="00697BE7" w:rsidRDefault="00F655A7" w:rsidP="00F655A7">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財政運営が計画に適合しないと認められる場合等においては、予算の変更等を勧告</w:t>
                      </w:r>
                    </w:p>
                  </w:txbxContent>
                </v:textbox>
              </v:roundrect>
            </w:pict>
          </mc:Fallback>
        </mc:AlternateContent>
      </w:r>
      <w:r>
        <w:rPr>
          <w:noProof/>
        </w:rPr>
        <mc:AlternateContent>
          <mc:Choice Requires="wps">
            <w:drawing>
              <wp:anchor distT="0" distB="0" distL="114300" distR="114300" simplePos="0" relativeHeight="251821056" behindDoc="0" locked="0" layoutInCell="1" allowOverlap="1" wp14:anchorId="2D9B466D" wp14:editId="38E9968B">
                <wp:simplePos x="0" y="0"/>
                <wp:positionH relativeFrom="column">
                  <wp:posOffset>2269490</wp:posOffset>
                </wp:positionH>
                <wp:positionV relativeFrom="paragraph">
                  <wp:posOffset>0</wp:posOffset>
                </wp:positionV>
                <wp:extent cx="2047875" cy="1533525"/>
                <wp:effectExtent l="0" t="0" r="28575" b="28575"/>
                <wp:wrapNone/>
                <wp:docPr id="717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1533525"/>
                        </a:xfrm>
                        <a:prstGeom prst="roundRect">
                          <a:avLst>
                            <a:gd name="adj" fmla="val 10384"/>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round/>
                          <a:headEnd/>
                          <a:tailEnd/>
                        </a:ln>
                      </wps:spPr>
                      <wps:txbx>
                        <w:txbxContent>
                          <w:p w:rsidR="00F655A7" w:rsidRDefault="00F655A7" w:rsidP="00F655A7">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rsidR="00F655A7" w:rsidRPr="00E6477C" w:rsidRDefault="00F655A7" w:rsidP="00F655A7">
                            <w:pPr>
                              <w:pStyle w:val="Web"/>
                              <w:spacing w:before="0" w:beforeAutospacing="0" w:after="0" w:afterAutospacing="0" w:line="200" w:lineRule="exact"/>
                              <w:rPr>
                                <w:sz w:val="18"/>
                                <w:szCs w:val="18"/>
                              </w:rPr>
                            </w:pPr>
                            <w:r w:rsidRPr="00E6477C">
                              <w:rPr>
                                <w:rFonts w:cstheme="minorBidi" w:hint="eastAsia"/>
                                <w:color w:val="000000"/>
                                <w:sz w:val="18"/>
                                <w:szCs w:val="18"/>
                              </w:rPr>
                              <w:t>●自主的な改善努力による財政健全化</w:t>
                            </w:r>
                          </w:p>
                          <w:p w:rsidR="00F655A7" w:rsidRDefault="00F655A7" w:rsidP="00F655A7">
                            <w:pPr>
                              <w:pStyle w:val="Web"/>
                              <w:spacing w:before="0" w:beforeAutospacing="0" w:after="0" w:afterAutospacing="0" w:line="200" w:lineRule="exact"/>
                            </w:pPr>
                            <w:r>
                              <w:rPr>
                                <w:rFonts w:cstheme="minorBidi" w:hint="eastAsia"/>
                                <w:color w:val="000000"/>
                                <w:sz w:val="22"/>
                                <w:szCs w:val="22"/>
                              </w:rPr>
                              <w:t xml:space="preserve">　</w:t>
                            </w:r>
                          </w:p>
                          <w:p w:rsidR="00F655A7" w:rsidRPr="00697BE7" w:rsidRDefault="00F655A7" w:rsidP="00F655A7">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財政健全化計画の策定（議会の議決）、外部監査の要求の義務付け</w:t>
                            </w:r>
                          </w:p>
                          <w:p w:rsidR="00F655A7" w:rsidRPr="00697BE7" w:rsidRDefault="00F655A7" w:rsidP="00F655A7">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rsidR="00F655A7" w:rsidRPr="00697BE7" w:rsidRDefault="00F655A7" w:rsidP="00F655A7">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実施状況を毎年度議会に報告し公表</w:t>
                            </w:r>
                          </w:p>
                          <w:p w:rsidR="00F655A7" w:rsidRPr="00697BE7" w:rsidRDefault="00F655A7" w:rsidP="00F655A7">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rsidR="00F655A7" w:rsidRPr="00697BE7" w:rsidRDefault="00F655A7" w:rsidP="00F655A7">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早期健全化が著しく困難と認められるときは、総務大臣又は知事が必要な勧告</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oundrect w14:anchorId="2D9B466D" id="AutoShape 3" o:spid="_x0000_s1034" style="position:absolute;left:0;text-align:left;margin-left:178.7pt;margin-top:0;width:161.25pt;height:120.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" fillcolor="#ff9">
                <v:textbox inset="2.16pt,1.44pt,0,0">
                  <w:txbxContent>
                    <w:p w:rsidR="00F655A7" w:rsidRDefault="00F655A7" w:rsidP="00F655A7">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rsidR="00F655A7" w:rsidRPr="00E6477C" w:rsidRDefault="00F655A7" w:rsidP="00F655A7">
                      <w:pPr>
                        <w:pStyle w:val="Web"/>
                        <w:spacing w:before="0" w:beforeAutospacing="0" w:after="0" w:afterAutospacing="0" w:line="200" w:lineRule="exact"/>
                        <w:rPr>
                          <w:sz w:val="18"/>
                          <w:szCs w:val="18"/>
                        </w:rPr>
                      </w:pPr>
                      <w:r w:rsidRPr="00E6477C">
                        <w:rPr>
                          <w:rFonts w:cstheme="minorBidi" w:hint="eastAsia"/>
                          <w:color w:val="000000"/>
                          <w:sz w:val="18"/>
                          <w:szCs w:val="18"/>
                        </w:rPr>
                        <w:t>●自主的な改善努力による財政健全化</w:t>
                      </w:r>
                    </w:p>
                    <w:p w:rsidR="00F655A7" w:rsidRDefault="00F655A7" w:rsidP="00F655A7">
                      <w:pPr>
                        <w:pStyle w:val="Web"/>
                        <w:spacing w:before="0" w:beforeAutospacing="0" w:after="0" w:afterAutospacing="0" w:line="200" w:lineRule="exact"/>
                      </w:pPr>
                      <w:r>
                        <w:rPr>
                          <w:rFonts w:cstheme="minorBidi" w:hint="eastAsia"/>
                          <w:color w:val="000000"/>
                          <w:sz w:val="22"/>
                          <w:szCs w:val="22"/>
                        </w:rPr>
                        <w:t xml:space="preserve">　</w:t>
                      </w:r>
                    </w:p>
                    <w:p w:rsidR="00F655A7" w:rsidRPr="00697BE7" w:rsidRDefault="00F655A7" w:rsidP="00F655A7">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財政健全化計画の策定（議会の議決）、外部監査の要求の義務付け</w:t>
                      </w:r>
                    </w:p>
                    <w:p w:rsidR="00F655A7" w:rsidRPr="00697BE7" w:rsidRDefault="00F655A7" w:rsidP="00F655A7">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rsidR="00F655A7" w:rsidRPr="00697BE7" w:rsidRDefault="00F655A7" w:rsidP="00F655A7">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実施状況を毎年度議会に報告し公表</w:t>
                      </w:r>
                    </w:p>
                    <w:p w:rsidR="00F655A7" w:rsidRPr="00697BE7" w:rsidRDefault="00F655A7" w:rsidP="00F655A7">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rsidR="00F655A7" w:rsidRPr="00697BE7" w:rsidRDefault="00F655A7" w:rsidP="00F655A7">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早期健全化が著しく困難と認められるときは、総務大臣又は知事が必要な勧告</w:t>
                      </w:r>
                    </w:p>
                  </w:txbxContent>
                </v:textbox>
              </v:roundrect>
            </w:pict>
          </mc:Fallback>
        </mc:AlternateContent>
      </w:r>
      <w:r>
        <w:rPr>
          <w:noProof/>
        </w:rPr>
        <mc:AlternateContent>
          <mc:Choice Requires="wps">
            <w:drawing>
              <wp:anchor distT="0" distB="0" distL="114300" distR="114300" simplePos="0" relativeHeight="251819008" behindDoc="0" locked="0" layoutInCell="1" allowOverlap="1" wp14:anchorId="74412F41" wp14:editId="03BECBE0">
                <wp:simplePos x="0" y="0"/>
                <wp:positionH relativeFrom="column">
                  <wp:posOffset>107315</wp:posOffset>
                </wp:positionH>
                <wp:positionV relativeFrom="paragraph">
                  <wp:posOffset>0</wp:posOffset>
                </wp:positionV>
                <wp:extent cx="2066925" cy="1533525"/>
                <wp:effectExtent l="0" t="0" r="28575" b="28575"/>
                <wp:wrapNone/>
                <wp:docPr id="716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533525"/>
                        </a:xfrm>
                        <a:prstGeom prst="roundRect">
                          <a:avLst>
                            <a:gd name="adj" fmla="val 10384"/>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round/>
                          <a:headEnd/>
                          <a:tailEnd/>
                        </a:ln>
                      </wps:spPr>
                      <wps:txbx>
                        <w:txbxContent>
                          <w:p w:rsidR="00F655A7" w:rsidRDefault="00F655A7" w:rsidP="00F655A7">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rsidR="00F655A7" w:rsidRPr="00E6477C" w:rsidRDefault="00F655A7" w:rsidP="00F655A7">
                            <w:pPr>
                              <w:pStyle w:val="Web"/>
                              <w:spacing w:before="0" w:beforeAutospacing="0" w:after="0" w:afterAutospacing="0" w:line="200" w:lineRule="exact"/>
                              <w:rPr>
                                <w:sz w:val="18"/>
                                <w:szCs w:val="18"/>
                              </w:rPr>
                            </w:pPr>
                            <w:r w:rsidRPr="00E6477C">
                              <w:rPr>
                                <w:rFonts w:cstheme="minorBidi" w:hint="eastAsia"/>
                                <w:color w:val="000000"/>
                                <w:sz w:val="18"/>
                                <w:szCs w:val="18"/>
                              </w:rPr>
                              <w:t>●指標の整備と情報開示の徹底</w:t>
                            </w:r>
                          </w:p>
                          <w:p w:rsidR="00F655A7" w:rsidRPr="0085589A" w:rsidRDefault="00F655A7" w:rsidP="00F655A7">
                            <w:pPr>
                              <w:pStyle w:val="Web"/>
                              <w:spacing w:before="0" w:beforeAutospacing="0" w:after="0" w:afterAutospacing="0" w:line="200" w:lineRule="exact"/>
                              <w:rPr>
                                <w:sz w:val="20"/>
                                <w:szCs w:val="20"/>
                              </w:rPr>
                            </w:pPr>
                            <w:r w:rsidRPr="0085589A">
                              <w:rPr>
                                <w:rFonts w:cstheme="minorBidi" w:hint="eastAsia"/>
                                <w:color w:val="000000"/>
                                <w:sz w:val="20"/>
                                <w:szCs w:val="20"/>
                              </w:rPr>
                              <w:t xml:space="preserve">　</w:t>
                            </w:r>
                          </w:p>
                          <w:p w:rsidR="00F655A7" w:rsidRPr="00697BE7" w:rsidRDefault="00F655A7" w:rsidP="00F655A7">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フロー指標</w:t>
                            </w:r>
                          </w:p>
                          <w:p w:rsidR="00F655A7" w:rsidRPr="00697BE7" w:rsidRDefault="00F655A7" w:rsidP="00F655A7">
                            <w:pPr>
                              <w:pStyle w:val="Web"/>
                              <w:spacing w:before="0" w:beforeAutospacing="0" w:after="0" w:afterAutospacing="0" w:line="200" w:lineRule="exact"/>
                              <w:ind w:leftChars="73" w:left="142" w:hanging="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実質赤字比率、連結実質赤字比率、実質公債費比率</w:t>
                            </w:r>
                          </w:p>
                          <w:p w:rsidR="00F655A7" w:rsidRPr="00697BE7" w:rsidRDefault="00F655A7" w:rsidP="00F655A7">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rsidR="00F655A7" w:rsidRPr="00697BE7" w:rsidRDefault="00F655A7" w:rsidP="00F655A7">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ストック指標</w:t>
                            </w:r>
                          </w:p>
                          <w:p w:rsidR="00F655A7" w:rsidRPr="00697BE7" w:rsidRDefault="00F655A7" w:rsidP="00F655A7">
                            <w:pPr>
                              <w:pStyle w:val="Web"/>
                              <w:spacing w:before="0" w:beforeAutospacing="0" w:after="0" w:afterAutospacing="0" w:line="200" w:lineRule="exact"/>
                              <w:ind w:leftChars="73" w:left="142" w:hanging="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将来負担比率＝公社・三セク等を含めた実質的負債による指標</w:t>
                            </w:r>
                          </w:p>
                          <w:p w:rsidR="00F655A7" w:rsidRPr="00697BE7" w:rsidRDefault="00F655A7" w:rsidP="00F655A7">
                            <w:pPr>
                              <w:pStyle w:val="Web"/>
                              <w:spacing w:before="0" w:beforeAutospacing="0" w:after="0" w:afterAutospacing="0" w:line="200" w:lineRule="exact"/>
                              <w:ind w:leftChars="73" w:left="142" w:hanging="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→監査委員の審査に付し議会に報告し公表</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oundrect w14:anchorId="74412F41" id="AutoShape 1" o:spid="_x0000_s1035" style="position:absolute;left:0;text-align:left;margin-left:8.45pt;margin-top:0;width:162.75pt;height:120.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" fillcolor="#ff9">
                <v:textbox inset="2.16pt,1.44pt,0,0">
                  <w:txbxContent>
                    <w:p w:rsidR="00F655A7" w:rsidRDefault="00F655A7" w:rsidP="00F655A7">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rsidR="00F655A7" w:rsidRPr="00E6477C" w:rsidRDefault="00F655A7" w:rsidP="00F655A7">
                      <w:pPr>
                        <w:pStyle w:val="Web"/>
                        <w:spacing w:before="0" w:beforeAutospacing="0" w:after="0" w:afterAutospacing="0" w:line="200" w:lineRule="exact"/>
                        <w:rPr>
                          <w:sz w:val="18"/>
                          <w:szCs w:val="18"/>
                        </w:rPr>
                      </w:pPr>
                      <w:r w:rsidRPr="00E6477C">
                        <w:rPr>
                          <w:rFonts w:cstheme="minorBidi" w:hint="eastAsia"/>
                          <w:color w:val="000000"/>
                          <w:sz w:val="18"/>
                          <w:szCs w:val="18"/>
                        </w:rPr>
                        <w:t>●指標の整備と情報開示の徹底</w:t>
                      </w:r>
                    </w:p>
                    <w:p w:rsidR="00F655A7" w:rsidRPr="0085589A" w:rsidRDefault="00F655A7" w:rsidP="00F655A7">
                      <w:pPr>
                        <w:pStyle w:val="Web"/>
                        <w:spacing w:before="0" w:beforeAutospacing="0" w:after="0" w:afterAutospacing="0" w:line="200" w:lineRule="exact"/>
                        <w:rPr>
                          <w:sz w:val="20"/>
                          <w:szCs w:val="20"/>
                        </w:rPr>
                      </w:pPr>
                      <w:r w:rsidRPr="0085589A">
                        <w:rPr>
                          <w:rFonts w:cstheme="minorBidi" w:hint="eastAsia"/>
                          <w:color w:val="000000"/>
                          <w:sz w:val="20"/>
                          <w:szCs w:val="20"/>
                        </w:rPr>
                        <w:t xml:space="preserve">　</w:t>
                      </w:r>
                    </w:p>
                    <w:p w:rsidR="00F655A7" w:rsidRPr="00697BE7" w:rsidRDefault="00F655A7" w:rsidP="00F655A7">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フロー指標</w:t>
                      </w:r>
                    </w:p>
                    <w:p w:rsidR="00F655A7" w:rsidRPr="00697BE7" w:rsidRDefault="00F655A7" w:rsidP="00F655A7">
                      <w:pPr>
                        <w:pStyle w:val="Web"/>
                        <w:spacing w:before="0" w:beforeAutospacing="0" w:after="0" w:afterAutospacing="0" w:line="200" w:lineRule="exact"/>
                        <w:ind w:leftChars="73" w:left="142" w:hanging="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実質赤字比率、連結実質赤字比率、実質公債費比率</w:t>
                      </w:r>
                    </w:p>
                    <w:p w:rsidR="00F655A7" w:rsidRPr="00697BE7" w:rsidRDefault="00F655A7" w:rsidP="00F655A7">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rsidR="00F655A7" w:rsidRPr="00697BE7" w:rsidRDefault="00F655A7" w:rsidP="00F655A7">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ストック指標</w:t>
                      </w:r>
                    </w:p>
                    <w:p w:rsidR="00F655A7" w:rsidRPr="00697BE7" w:rsidRDefault="00F655A7" w:rsidP="00F655A7">
                      <w:pPr>
                        <w:pStyle w:val="Web"/>
                        <w:spacing w:before="0" w:beforeAutospacing="0" w:after="0" w:afterAutospacing="0" w:line="200" w:lineRule="exact"/>
                        <w:ind w:leftChars="73" w:left="142" w:hanging="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将来負担比率＝公社・三セク等を含めた実質的負債による指標</w:t>
                      </w:r>
                    </w:p>
                    <w:p w:rsidR="00F655A7" w:rsidRPr="00697BE7" w:rsidRDefault="00F655A7" w:rsidP="00F655A7">
                      <w:pPr>
                        <w:pStyle w:val="Web"/>
                        <w:spacing w:before="0" w:beforeAutospacing="0" w:after="0" w:afterAutospacing="0" w:line="200" w:lineRule="exact"/>
                        <w:ind w:leftChars="73" w:left="142" w:hanging="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→監査委員の審査に付し議会に報告し公表</w:t>
                      </w:r>
                    </w:p>
                  </w:txbxContent>
                </v:textbox>
              </v:roundrect>
            </w:pict>
          </mc:Fallback>
        </mc:AlternateContent>
      </w:r>
    </w:p>
    <w:p w:rsidR="00F655A7" w:rsidRDefault="00F655A7" w:rsidP="00F655A7">
      <w:pPr>
        <w:spacing w:line="0" w:lineRule="atLeast"/>
        <w:rPr>
          <w:rFonts w:asciiTheme="majorEastAsia" w:eastAsiaTheme="majorEastAsia" w:hAnsiTheme="majorEastAsia"/>
          <w:sz w:val="20"/>
          <w:szCs w:val="20"/>
        </w:rPr>
      </w:pPr>
    </w:p>
    <w:p w:rsidR="00F655A7" w:rsidRDefault="00F655A7" w:rsidP="00F655A7">
      <w:pPr>
        <w:spacing w:line="0" w:lineRule="atLeast"/>
        <w:rPr>
          <w:rFonts w:asciiTheme="majorEastAsia" w:eastAsiaTheme="majorEastAsia" w:hAnsiTheme="majorEastAsia"/>
          <w:sz w:val="20"/>
          <w:szCs w:val="20"/>
        </w:rPr>
      </w:pPr>
    </w:p>
    <w:p w:rsidR="00F655A7" w:rsidRDefault="00F655A7" w:rsidP="00F655A7">
      <w:pPr>
        <w:spacing w:line="0" w:lineRule="atLeast"/>
        <w:rPr>
          <w:rFonts w:asciiTheme="majorEastAsia" w:eastAsiaTheme="majorEastAsia" w:hAnsiTheme="majorEastAsia"/>
          <w:sz w:val="20"/>
          <w:szCs w:val="20"/>
        </w:rPr>
      </w:pPr>
    </w:p>
    <w:p w:rsidR="00F655A7" w:rsidRDefault="00F655A7" w:rsidP="00F655A7">
      <w:pPr>
        <w:spacing w:line="0" w:lineRule="atLeast"/>
        <w:rPr>
          <w:rFonts w:asciiTheme="majorEastAsia" w:eastAsiaTheme="majorEastAsia" w:hAnsiTheme="majorEastAsia"/>
          <w:sz w:val="20"/>
          <w:szCs w:val="20"/>
        </w:rPr>
      </w:pPr>
    </w:p>
    <w:p w:rsidR="00F655A7" w:rsidRDefault="00F655A7" w:rsidP="00F655A7">
      <w:pPr>
        <w:spacing w:line="0" w:lineRule="atLeast"/>
        <w:rPr>
          <w:rFonts w:asciiTheme="majorEastAsia" w:eastAsiaTheme="majorEastAsia" w:hAnsiTheme="majorEastAsia"/>
          <w:sz w:val="20"/>
          <w:szCs w:val="20"/>
        </w:rPr>
      </w:pPr>
    </w:p>
    <w:p w:rsidR="00F655A7" w:rsidRDefault="00F655A7" w:rsidP="00F655A7">
      <w:pPr>
        <w:spacing w:line="0" w:lineRule="atLeast"/>
        <w:rPr>
          <w:rFonts w:asciiTheme="majorEastAsia" w:eastAsiaTheme="majorEastAsia" w:hAnsiTheme="majorEastAsia"/>
          <w:sz w:val="20"/>
          <w:szCs w:val="20"/>
        </w:rPr>
      </w:pPr>
    </w:p>
    <w:p w:rsidR="00F655A7" w:rsidRDefault="00F655A7" w:rsidP="00F655A7">
      <w:pPr>
        <w:spacing w:line="0" w:lineRule="atLeast"/>
        <w:rPr>
          <w:rFonts w:asciiTheme="majorEastAsia" w:eastAsiaTheme="majorEastAsia" w:hAnsiTheme="majorEastAsia"/>
          <w:sz w:val="20"/>
          <w:szCs w:val="20"/>
        </w:rPr>
      </w:pPr>
    </w:p>
    <w:p w:rsidR="00F655A7" w:rsidRDefault="00F655A7" w:rsidP="00F655A7">
      <w:pPr>
        <w:spacing w:line="0" w:lineRule="atLeast"/>
        <w:rPr>
          <w:rFonts w:asciiTheme="majorEastAsia" w:eastAsiaTheme="majorEastAsia" w:hAnsiTheme="majorEastAsia"/>
          <w:sz w:val="20"/>
          <w:szCs w:val="20"/>
        </w:rPr>
      </w:pPr>
    </w:p>
    <w:p w:rsidR="00F655A7" w:rsidRDefault="00F655A7" w:rsidP="00F655A7">
      <w:pPr>
        <w:spacing w:line="0" w:lineRule="atLeast"/>
        <w:rPr>
          <w:rFonts w:asciiTheme="majorEastAsia" w:eastAsiaTheme="majorEastAsia" w:hAnsiTheme="majorEastAsia"/>
          <w:sz w:val="20"/>
          <w:szCs w:val="20"/>
        </w:rPr>
      </w:pPr>
    </w:p>
    <w:p w:rsidR="00F655A7" w:rsidRDefault="00F655A7" w:rsidP="00F655A7">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823104" behindDoc="0" locked="0" layoutInCell="1" allowOverlap="1" wp14:anchorId="499FFC35" wp14:editId="199B6110">
                <wp:simplePos x="0" y="0"/>
                <wp:positionH relativeFrom="column">
                  <wp:posOffset>259715</wp:posOffset>
                </wp:positionH>
                <wp:positionV relativeFrom="paragraph">
                  <wp:posOffset>10796</wp:posOffset>
                </wp:positionV>
                <wp:extent cx="3962400" cy="400050"/>
                <wp:effectExtent l="0" t="0" r="19050" b="19050"/>
                <wp:wrapNone/>
                <wp:docPr id="717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400050"/>
                        </a:xfrm>
                        <a:prstGeom prst="roundRect">
                          <a:avLst>
                            <a:gd name="adj" fmla="val 16667"/>
                          </a:avLst>
                        </a:prstGeom>
                        <a:solidFill>
                          <a:schemeClr val="accent5">
                            <a:lumMod val="40000"/>
                            <a:lumOff val="60000"/>
                          </a:schemeClr>
                        </a:solidFill>
                        <a:ln w="9525">
                          <a:solidFill>
                            <a:srgbClr xmlns:a14="http://schemas.microsoft.com/office/drawing/2010/main" val="000000" mc:Ignorable="a14" a14:legacySpreadsheetColorIndex="64"/>
                          </a:solidFill>
                          <a:round/>
                          <a:headEnd/>
                          <a:tailEnd/>
                        </a:ln>
                      </wps:spPr>
                      <wps:txbx>
                        <w:txbxContent>
                          <w:p w:rsidR="00F655A7" w:rsidRPr="0063324A" w:rsidRDefault="00F655A7" w:rsidP="00F655A7">
                            <w:pPr>
                              <w:pStyle w:val="Web"/>
                              <w:spacing w:before="0" w:beforeAutospacing="0" w:after="0" w:afterAutospacing="0"/>
                              <w:jc w:val="center"/>
                            </w:pPr>
                            <w:r w:rsidRPr="0063324A">
                              <w:rPr>
                                <w:rFonts w:cstheme="minorBidi" w:hint="eastAsia"/>
                                <w:b/>
                                <w:bCs/>
                                <w:color w:val="000000"/>
                              </w:rPr>
                              <w:t>公営企業の経営の健全化</w:t>
                            </w:r>
                          </w:p>
                        </w:txbxContent>
                      </wps:txbx>
                      <wps:bodyPr vertOverflow="clip" wrap="square" lIns="36576" tIns="0" rIns="36576" bIns="2286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499FFC35" id="AutoShape 5" o:spid="_x0000_s1036" style="position:absolute;left:0;text-align:left;margin-left:20.45pt;margin-top:.85pt;width:312pt;height:31.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" fillcolor="#b6dde8 [1304]">
                <v:textbox inset="2.88pt,0,2.88pt,1.8pt">
                  <w:txbxContent>
                    <w:p w:rsidR="00F655A7" w:rsidRPr="0063324A" w:rsidRDefault="00F655A7" w:rsidP="00F655A7">
                      <w:pPr>
                        <w:pStyle w:val="Web"/>
                        <w:spacing w:before="0" w:beforeAutospacing="0" w:after="0" w:afterAutospacing="0"/>
                        <w:jc w:val="center"/>
                      </w:pPr>
                      <w:r w:rsidRPr="0063324A">
                        <w:rPr>
                          <w:rFonts w:cstheme="minorBidi" w:hint="eastAsia"/>
                          <w:b/>
                          <w:bCs/>
                          <w:color w:val="000000"/>
                        </w:rPr>
                        <w:t>公営企業の経営の健全化</w:t>
                      </w:r>
                    </w:p>
                  </w:txbxContent>
                </v:textbox>
              </v:roundrect>
            </w:pict>
          </mc:Fallback>
        </mc:AlternateContent>
      </w:r>
    </w:p>
    <w:p w:rsidR="00F655A7" w:rsidRDefault="00F655A7" w:rsidP="00F655A7">
      <w:pPr>
        <w:spacing w:line="0" w:lineRule="atLeast"/>
        <w:rPr>
          <w:rFonts w:asciiTheme="majorEastAsia" w:eastAsiaTheme="majorEastAsia" w:hAnsiTheme="majorEastAsia"/>
          <w:sz w:val="20"/>
          <w:szCs w:val="20"/>
        </w:rPr>
      </w:pPr>
      <w:r w:rsidRPr="00236C22">
        <w:rPr>
          <w:rFonts w:asciiTheme="majorEastAsia" w:eastAsiaTheme="majorEastAsia" w:hAnsiTheme="majorEastAsia"/>
          <w:noProof/>
          <w:sz w:val="20"/>
          <w:szCs w:val="20"/>
        </w:rPr>
        <mc:AlternateContent>
          <mc:Choice Requires="wps">
            <w:drawing>
              <wp:anchor distT="0" distB="0" distL="114300" distR="114300" simplePos="0" relativeHeight="251829248" behindDoc="0" locked="0" layoutInCell="1" allowOverlap="1" wp14:anchorId="78E75430" wp14:editId="5D95AA2D">
                <wp:simplePos x="0" y="0"/>
                <wp:positionH relativeFrom="column">
                  <wp:posOffset>6374765</wp:posOffset>
                </wp:positionH>
                <wp:positionV relativeFrom="paragraph">
                  <wp:posOffset>156845</wp:posOffset>
                </wp:positionV>
                <wp:extent cx="457200" cy="89535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95350"/>
                        </a:xfrm>
                        <a:prstGeom prst="rect">
                          <a:avLst/>
                        </a:prstGeom>
                        <a:noFill/>
                        <a:ln w="9525">
                          <a:noFill/>
                          <a:miter lim="800000"/>
                          <a:headEnd/>
                          <a:tailEnd/>
                        </a:ln>
                      </wps:spPr>
                      <wps:txbx>
                        <w:txbxContent>
                          <w:p w:rsidR="00F655A7" w:rsidRPr="00236C22" w:rsidRDefault="00F655A7" w:rsidP="00F655A7">
                            <w:pPr>
                              <w:rPr>
                                <w:rFonts w:asciiTheme="majorEastAsia" w:eastAsiaTheme="majorEastAsia" w:hAnsiTheme="majorEastAsia"/>
                                <w:sz w:val="22"/>
                              </w:rPr>
                            </w:pPr>
                            <w:r w:rsidRPr="00236C22">
                              <w:rPr>
                                <w:rFonts w:asciiTheme="majorEastAsia" w:eastAsiaTheme="majorEastAsia" w:hAnsiTheme="majorEastAsia" w:hint="eastAsia"/>
                                <w:sz w:val="22"/>
                              </w:rPr>
                              <w:t>〔財政</w:t>
                            </w:r>
                            <w:r>
                              <w:rPr>
                                <w:rFonts w:asciiTheme="majorEastAsia" w:eastAsiaTheme="majorEastAsia" w:hAnsiTheme="majorEastAsia" w:hint="eastAsia"/>
                                <w:sz w:val="22"/>
                              </w:rPr>
                              <w:t>悪化</w:t>
                            </w:r>
                            <w:r w:rsidRPr="00236C22">
                              <w:rPr>
                                <w:rFonts w:asciiTheme="majorEastAsia" w:eastAsiaTheme="majorEastAsia" w:hAnsiTheme="majorEastAsia" w:hint="eastAsia"/>
                                <w:sz w:val="22"/>
                              </w:rPr>
                              <w:t>〕</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75430" id="_x0000_t202" coordsize="21600,21600" o:spt="202" path="m,l,21600r21600,l21600,xe">
                <v:stroke joinstyle="miter"/>
                <v:path gradientshapeok="t" o:connecttype="rect"/>
              </v:shapetype>
              <v:shape id="テキスト ボックス 2" o:spid="_x0000_s1037" type="#_x0000_t202" style="position:absolute;left:0;text-align:left;margin-left:501.95pt;margin-top:12.35pt;width:36pt;height:70.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" filled="f" stroked="f">
                <v:textbox style="layout-flow:vertical-ideographic">
                  <w:txbxContent>
                    <w:p w:rsidR="00F655A7" w:rsidRPr="00236C22" w:rsidRDefault="00F655A7" w:rsidP="00F655A7">
                      <w:pPr>
                        <w:rPr>
                          <w:rFonts w:asciiTheme="majorEastAsia" w:eastAsiaTheme="majorEastAsia" w:hAnsiTheme="majorEastAsia"/>
                          <w:sz w:val="22"/>
                        </w:rPr>
                      </w:pPr>
                      <w:r w:rsidRPr="00236C22">
                        <w:rPr>
                          <w:rFonts w:asciiTheme="majorEastAsia" w:eastAsiaTheme="majorEastAsia" w:hAnsiTheme="majorEastAsia" w:hint="eastAsia"/>
                          <w:sz w:val="22"/>
                        </w:rPr>
                        <w:t>〔財政</w:t>
                      </w:r>
                      <w:r>
                        <w:rPr>
                          <w:rFonts w:asciiTheme="majorEastAsia" w:eastAsiaTheme="majorEastAsia" w:hAnsiTheme="majorEastAsia" w:hint="eastAsia"/>
                          <w:sz w:val="22"/>
                        </w:rPr>
                        <w:t>悪化</w:t>
                      </w:r>
                      <w:r w:rsidRPr="00236C22">
                        <w:rPr>
                          <w:rFonts w:asciiTheme="majorEastAsia" w:eastAsiaTheme="majorEastAsia" w:hAnsiTheme="majorEastAsia" w:hint="eastAsia"/>
                          <w:sz w:val="22"/>
                        </w:rPr>
                        <w:t>〕</w:t>
                      </w:r>
                    </w:p>
                  </w:txbxContent>
                </v:textbox>
              </v:shape>
            </w:pict>
          </mc:Fallback>
        </mc:AlternateContent>
      </w:r>
      <w:r w:rsidRPr="00236C22">
        <w:rPr>
          <w:rFonts w:asciiTheme="majorEastAsia" w:eastAsiaTheme="majorEastAsia" w:hAnsiTheme="majorEastAsia"/>
          <w:noProof/>
          <w:sz w:val="20"/>
          <w:szCs w:val="20"/>
        </w:rPr>
        <mc:AlternateContent>
          <mc:Choice Requires="wps">
            <w:drawing>
              <wp:anchor distT="0" distB="0" distL="114300" distR="114300" simplePos="0" relativeHeight="251828224" behindDoc="0" locked="0" layoutInCell="1" allowOverlap="1" wp14:anchorId="51AE5A30" wp14:editId="28C6B51C">
                <wp:simplePos x="0" y="0"/>
                <wp:positionH relativeFrom="column">
                  <wp:posOffset>-6985</wp:posOffset>
                </wp:positionH>
                <wp:positionV relativeFrom="paragraph">
                  <wp:posOffset>156845</wp:posOffset>
                </wp:positionV>
                <wp:extent cx="457200" cy="8953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95350"/>
                        </a:xfrm>
                        <a:prstGeom prst="rect">
                          <a:avLst/>
                        </a:prstGeom>
                        <a:noFill/>
                        <a:ln w="9525">
                          <a:noFill/>
                          <a:miter lim="800000"/>
                          <a:headEnd/>
                          <a:tailEnd/>
                        </a:ln>
                      </wps:spPr>
                      <wps:txbx>
                        <w:txbxContent>
                          <w:p w:rsidR="00F655A7" w:rsidRPr="00236C22" w:rsidRDefault="00F655A7" w:rsidP="00F655A7">
                            <w:pPr>
                              <w:rPr>
                                <w:rFonts w:asciiTheme="majorEastAsia" w:eastAsiaTheme="majorEastAsia" w:hAnsiTheme="majorEastAsia"/>
                                <w:sz w:val="22"/>
                              </w:rPr>
                            </w:pPr>
                            <w:r w:rsidRPr="00236C22">
                              <w:rPr>
                                <w:rFonts w:asciiTheme="majorEastAsia" w:eastAsiaTheme="majorEastAsia" w:hAnsiTheme="majorEastAsia" w:hint="eastAsia"/>
                                <w:sz w:val="22"/>
                              </w:rPr>
                              <w:t>〔健全財政〕</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E5A30" id="_x0000_s1038" type="#_x0000_t202" style="position:absolute;left:0;text-align:left;margin-left:-.55pt;margin-top:12.35pt;width:36pt;height:70.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" filled="f" stroked="f">
                <v:textbox style="layout-flow:vertical-ideographic">
                  <w:txbxContent>
                    <w:p w:rsidR="00F655A7" w:rsidRPr="00236C22" w:rsidRDefault="00F655A7" w:rsidP="00F655A7">
                      <w:pPr>
                        <w:rPr>
                          <w:rFonts w:asciiTheme="majorEastAsia" w:eastAsiaTheme="majorEastAsia" w:hAnsiTheme="majorEastAsia"/>
                          <w:sz w:val="22"/>
                        </w:rPr>
                      </w:pPr>
                      <w:r w:rsidRPr="00236C22">
                        <w:rPr>
                          <w:rFonts w:asciiTheme="majorEastAsia" w:eastAsiaTheme="majorEastAsia" w:hAnsiTheme="majorEastAsia" w:hint="eastAsia"/>
                          <w:sz w:val="22"/>
                        </w:rPr>
                        <w:t>〔健全財政〕</w:t>
                      </w:r>
                    </w:p>
                  </w:txbxContent>
                </v:textbox>
              </v:shape>
            </w:pict>
          </mc:Fallback>
        </mc:AlternateContent>
      </w:r>
    </w:p>
    <w:p w:rsidR="00F655A7" w:rsidRDefault="00F655A7" w:rsidP="00F655A7">
      <w:pPr>
        <w:spacing w:line="0" w:lineRule="atLeast"/>
        <w:rPr>
          <w:rFonts w:asciiTheme="majorEastAsia" w:eastAsiaTheme="majorEastAsia" w:hAnsiTheme="majorEastAsia"/>
          <w:sz w:val="20"/>
          <w:szCs w:val="20"/>
        </w:rPr>
      </w:pPr>
    </w:p>
    <w:p w:rsidR="00F655A7" w:rsidRDefault="00F655A7" w:rsidP="00F655A7">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826176" behindDoc="0" locked="0" layoutInCell="1" allowOverlap="1" wp14:anchorId="6A1ECC8F" wp14:editId="3A9A7E8A">
                <wp:simplePos x="0" y="0"/>
                <wp:positionH relativeFrom="column">
                  <wp:posOffset>307340</wp:posOffset>
                </wp:positionH>
                <wp:positionV relativeFrom="paragraph">
                  <wp:posOffset>103505</wp:posOffset>
                </wp:positionV>
                <wp:extent cx="6115050" cy="381000"/>
                <wp:effectExtent l="19050" t="19050" r="19050" b="38100"/>
                <wp:wrapNone/>
                <wp:docPr id="7177" name="左右矢印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381000"/>
                        </a:xfrm>
                        <a:prstGeom prst="leftRightArrow">
                          <a:avLst>
                            <a:gd name="adj1" fmla="val 50000"/>
                            <a:gd name="adj2" fmla="val 41261"/>
                          </a:avLst>
                        </a:prstGeom>
                        <a:gradFill rotWithShape="1">
                          <a:gsLst>
                            <a:gs pos="0">
                              <a:srgbClr val="717F56"/>
                            </a:gs>
                            <a:gs pos="50000">
                              <a:srgbClr val="A5B77E"/>
                            </a:gs>
                            <a:gs pos="100000">
                              <a:srgbClr val="C5DB97"/>
                            </a:gs>
                          </a:gsLst>
                          <a:lin ang="10800000" scaled="1"/>
                        </a:gradFill>
                        <a:ln w="25400" algn="ctr">
                          <a:solidFill>
                            <a:srgbClr val="C3D69B"/>
                          </a:solidFill>
                          <a:miter lim="800000"/>
                          <a:headEnd/>
                          <a:tailEnd/>
                        </a:ln>
                      </wps:spPr>
                      <wps:txbx>
                        <w:txbxContent>
                          <w:p w:rsidR="00F655A7" w:rsidRDefault="00F655A7" w:rsidP="00F655A7"/>
                        </w:txbxContent>
                      </wps:txbx>
                      <wps:bodyPr vertOverflow="clip"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type w14:anchorId="6A1ECC8F"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7" o:spid="_x0000_s1039" type="#_x0000_t69" style="position:absolute;left:0;text-align:left;margin-left:24.2pt;margin-top:8.15pt;width:481.5pt;height:30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" adj="555" fillcolor="#717f56" strokecolor="#c3d69b" strokeweight="2pt">
                <v:fill color2="#c5db97" rotate="t" angle="270" colors="0 #717f56;.5 #a5b77e;1 #c5db97" focus="100%" type="gradient"/>
                <v:textbox>
                  <w:txbxContent>
                    <w:p w:rsidR="00F655A7" w:rsidRDefault="00F655A7" w:rsidP="00F655A7"/>
                  </w:txbxContent>
                </v:textbox>
              </v:shape>
            </w:pict>
          </mc:Fallback>
        </mc:AlternateContent>
      </w:r>
    </w:p>
    <w:p w:rsidR="00F655A7" w:rsidRDefault="00F655A7" w:rsidP="00F655A7">
      <w:pPr>
        <w:spacing w:line="0" w:lineRule="atLeast"/>
        <w:rPr>
          <w:rFonts w:asciiTheme="majorEastAsia" w:eastAsiaTheme="majorEastAsia" w:hAnsiTheme="majorEastAsia"/>
          <w:sz w:val="20"/>
          <w:szCs w:val="20"/>
        </w:rPr>
      </w:pPr>
    </w:p>
    <w:p w:rsidR="00F655A7" w:rsidRDefault="00F655A7" w:rsidP="00F655A7">
      <w:pPr>
        <w:spacing w:line="0" w:lineRule="atLeast"/>
        <w:rPr>
          <w:rFonts w:asciiTheme="majorEastAsia" w:eastAsiaTheme="majorEastAsia" w:hAnsiTheme="majorEastAsia"/>
          <w:sz w:val="20"/>
          <w:szCs w:val="20"/>
        </w:rPr>
      </w:pPr>
    </w:p>
    <w:p w:rsidR="00F655A7" w:rsidRDefault="00F655A7" w:rsidP="00F655A7">
      <w:pPr>
        <w:spacing w:line="0" w:lineRule="atLeast"/>
        <w:rPr>
          <w:rFonts w:asciiTheme="majorEastAsia" w:eastAsiaTheme="majorEastAsia" w:hAnsiTheme="majorEastAsia"/>
          <w:sz w:val="20"/>
          <w:szCs w:val="20"/>
        </w:rPr>
      </w:pPr>
      <w:r>
        <w:rPr>
          <w:rFonts w:asciiTheme="majorEastAsia" w:eastAsiaTheme="majorEastAsia" w:hAnsiTheme="majorEastAsia"/>
          <w:noProof/>
          <w:szCs w:val="21"/>
        </w:rPr>
        <mc:AlternateContent>
          <mc:Choice Requires="wps">
            <w:drawing>
              <wp:anchor distT="0" distB="0" distL="114300" distR="114300" simplePos="0" relativeHeight="251827200" behindDoc="0" locked="0" layoutInCell="1" allowOverlap="1" wp14:anchorId="53F53FE2" wp14:editId="02A0B372">
                <wp:simplePos x="0" y="0"/>
                <wp:positionH relativeFrom="column">
                  <wp:posOffset>-6985</wp:posOffset>
                </wp:positionH>
                <wp:positionV relativeFrom="paragraph">
                  <wp:posOffset>97155</wp:posOffset>
                </wp:positionV>
                <wp:extent cx="2133600" cy="457200"/>
                <wp:effectExtent l="0" t="0" r="19050" b="19050"/>
                <wp:wrapNone/>
                <wp:docPr id="10" name="横巻き 10"/>
                <wp:cNvGraphicFramePr/>
                <a:graphic xmlns:a="http://schemas.openxmlformats.org/drawingml/2006/main">
                  <a:graphicData uri="http://schemas.microsoft.com/office/word/2010/wordprocessingShape">
                    <wps:wsp>
                      <wps:cNvSpPr/>
                      <wps:spPr>
                        <a:xfrm>
                          <a:off x="0" y="0"/>
                          <a:ext cx="2133600" cy="457200"/>
                        </a:xfrm>
                        <a:prstGeom prst="horizontalScroll">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55A7" w:rsidRPr="00697BE7" w:rsidRDefault="00F655A7" w:rsidP="00F655A7">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pacing w:val="2"/>
                                <w:kern w:val="0"/>
                                <w:sz w:val="24"/>
                                <w:szCs w:val="24"/>
                              </w:rPr>
                              <w:t>比率</w:t>
                            </w:r>
                            <w:r w:rsidRPr="00697BE7">
                              <w:rPr>
                                <w:rFonts w:asciiTheme="majorEastAsia" w:eastAsiaTheme="majorEastAsia" w:hAnsiTheme="majorEastAsia" w:hint="eastAsia"/>
                                <w:b/>
                                <w:color w:val="000000" w:themeColor="text1"/>
                                <w:spacing w:val="2"/>
                                <w:kern w:val="0"/>
                                <w:sz w:val="24"/>
                                <w:szCs w:val="24"/>
                              </w:rPr>
                              <w:t>の</w:t>
                            </w:r>
                            <w:r>
                              <w:rPr>
                                <w:rFonts w:asciiTheme="majorEastAsia" w:eastAsiaTheme="majorEastAsia" w:hAnsiTheme="majorEastAsia" w:hint="eastAsia"/>
                                <w:b/>
                                <w:color w:val="000000" w:themeColor="text1"/>
                                <w:spacing w:val="2"/>
                                <w:kern w:val="0"/>
                                <w:sz w:val="24"/>
                                <w:szCs w:val="24"/>
                              </w:rPr>
                              <w:t>算定対象</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53FE2" id="横巻き 10" o:spid="_x0000_s1040" type="#_x0000_t98" style="position:absolute;left:0;text-align:left;margin-left:-.55pt;margin-top:7.65pt;width:168pt;height:36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" filled="f" strokecolor="black [3213]">
                <v:textbox inset=",0">
                  <w:txbxContent>
                    <w:p w:rsidR="00F655A7" w:rsidRPr="00697BE7" w:rsidRDefault="00F655A7" w:rsidP="00F655A7">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pacing w:val="2"/>
                          <w:kern w:val="0"/>
                          <w:sz w:val="24"/>
                          <w:szCs w:val="24"/>
                        </w:rPr>
                        <w:t>比率</w:t>
                      </w:r>
                      <w:r w:rsidRPr="00697BE7">
                        <w:rPr>
                          <w:rFonts w:asciiTheme="majorEastAsia" w:eastAsiaTheme="majorEastAsia" w:hAnsiTheme="majorEastAsia" w:hint="eastAsia"/>
                          <w:b/>
                          <w:color w:val="000000" w:themeColor="text1"/>
                          <w:spacing w:val="2"/>
                          <w:kern w:val="0"/>
                          <w:sz w:val="24"/>
                          <w:szCs w:val="24"/>
                        </w:rPr>
                        <w:t>の</w:t>
                      </w:r>
                      <w:r>
                        <w:rPr>
                          <w:rFonts w:asciiTheme="majorEastAsia" w:eastAsiaTheme="majorEastAsia" w:hAnsiTheme="majorEastAsia" w:hint="eastAsia"/>
                          <w:b/>
                          <w:color w:val="000000" w:themeColor="text1"/>
                          <w:spacing w:val="2"/>
                          <w:kern w:val="0"/>
                          <w:sz w:val="24"/>
                          <w:szCs w:val="24"/>
                        </w:rPr>
                        <w:t>算定対象</w:t>
                      </w:r>
                    </w:p>
                  </w:txbxContent>
                </v:textbox>
              </v:shape>
            </w:pict>
          </mc:Fallback>
        </mc:AlternateContent>
      </w:r>
    </w:p>
    <w:p w:rsidR="00F655A7" w:rsidRDefault="00F655A7" w:rsidP="00F655A7">
      <w:pPr>
        <w:spacing w:line="0" w:lineRule="atLeast"/>
        <w:rPr>
          <w:rFonts w:asciiTheme="majorEastAsia" w:eastAsiaTheme="majorEastAsia" w:hAnsiTheme="majorEastAsia"/>
          <w:sz w:val="20"/>
          <w:szCs w:val="20"/>
        </w:rPr>
      </w:pPr>
    </w:p>
    <w:p w:rsidR="00F655A7" w:rsidRDefault="00F655A7" w:rsidP="00F655A7">
      <w:pPr>
        <w:spacing w:line="0" w:lineRule="atLeast"/>
        <w:rPr>
          <w:rFonts w:asciiTheme="majorEastAsia" w:eastAsiaTheme="majorEastAsia" w:hAnsiTheme="majorEastAsia"/>
          <w:sz w:val="20"/>
          <w:szCs w:val="20"/>
        </w:rPr>
      </w:pPr>
    </w:p>
    <w:p w:rsidR="00F655A7" w:rsidRDefault="00F655A7" w:rsidP="00F655A7">
      <w:pPr>
        <w:spacing w:line="0" w:lineRule="atLeast"/>
        <w:rPr>
          <w:rFonts w:asciiTheme="majorEastAsia" w:eastAsiaTheme="majorEastAsia" w:hAnsiTheme="majorEastAsia"/>
          <w:sz w:val="20"/>
          <w:szCs w:val="20"/>
        </w:rPr>
      </w:pPr>
    </w:p>
    <w:p w:rsidR="00F655A7" w:rsidRDefault="00F655A7" w:rsidP="00F655A7">
      <w:pPr>
        <w:spacing w:line="0" w:lineRule="atLeast"/>
        <w:rPr>
          <w:rFonts w:asciiTheme="majorEastAsia" w:eastAsiaTheme="majorEastAsia" w:hAnsiTheme="majorEastAsia"/>
          <w:sz w:val="20"/>
          <w:szCs w:val="20"/>
        </w:rPr>
      </w:pPr>
      <w:r>
        <w:rPr>
          <w:rFonts w:asciiTheme="majorEastAsia" w:eastAsiaTheme="majorEastAsia" w:hAnsiTheme="majorEastAsia"/>
          <w:noProof/>
          <w:sz w:val="20"/>
          <w:szCs w:val="20"/>
        </w:rPr>
        <w:drawing>
          <wp:inline distT="0" distB="0" distL="0" distR="0" wp14:anchorId="137A139E" wp14:editId="4D4F5669">
            <wp:extent cx="6619320" cy="5091840"/>
            <wp:effectExtent l="0" t="0" r="0" b="0"/>
            <wp:docPr id="22" name="図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19320" cy="5091840"/>
                    </a:xfrm>
                    <a:prstGeom prst="rect">
                      <a:avLst/>
                    </a:prstGeom>
                    <a:noFill/>
                    <a:ln>
                      <a:noFill/>
                    </a:ln>
                  </pic:spPr>
                </pic:pic>
              </a:graphicData>
            </a:graphic>
          </wp:inline>
        </w:drawing>
      </w:r>
    </w:p>
    <w:p w:rsidR="00DB0651" w:rsidRDefault="00137991" w:rsidP="00833D40">
      <w:pPr>
        <w:spacing w:line="0" w:lineRule="atLeast"/>
        <w:rPr>
          <w:rFonts w:asciiTheme="majorEastAsia" w:eastAsiaTheme="majorEastAsia" w:hAnsiTheme="majorEastAsia"/>
          <w:sz w:val="20"/>
          <w:szCs w:val="20"/>
        </w:rPr>
      </w:pPr>
      <w:r>
        <w:rPr>
          <w:rFonts w:asciiTheme="majorEastAsia" w:eastAsiaTheme="majorEastAsia" w:hAnsiTheme="majorEastAsia"/>
          <w:noProof/>
          <w:szCs w:val="21"/>
        </w:rPr>
        <w:lastRenderedPageBreak/>
        <mc:AlternateContent>
          <mc:Choice Requires="wps">
            <w:drawing>
              <wp:anchor distT="0" distB="0" distL="114300" distR="114300" simplePos="0" relativeHeight="251664384" behindDoc="0" locked="0" layoutInCell="1" allowOverlap="1" wp14:anchorId="36B91234" wp14:editId="74FC201E">
                <wp:simplePos x="0" y="0"/>
                <wp:positionH relativeFrom="column">
                  <wp:posOffset>2540</wp:posOffset>
                </wp:positionH>
                <wp:positionV relativeFrom="paragraph">
                  <wp:posOffset>-58420</wp:posOffset>
                </wp:positionV>
                <wp:extent cx="2133600" cy="457200"/>
                <wp:effectExtent l="0" t="0" r="19050" b="19050"/>
                <wp:wrapNone/>
                <wp:docPr id="7" name="横巻き 7"/>
                <wp:cNvGraphicFramePr/>
                <a:graphic xmlns:a="http://schemas.openxmlformats.org/drawingml/2006/main">
                  <a:graphicData uri="http://schemas.microsoft.com/office/word/2010/wordprocessingShape">
                    <wps:wsp>
                      <wps:cNvSpPr/>
                      <wps:spPr>
                        <a:xfrm>
                          <a:off x="0" y="0"/>
                          <a:ext cx="2133600" cy="457200"/>
                        </a:xfrm>
                        <a:prstGeom prst="horizontalScroll">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6AD3" w:rsidRPr="002D2E6C" w:rsidRDefault="00AD6AD3" w:rsidP="00755C2E">
                            <w:pPr>
                              <w:jc w:val="center"/>
                              <w:rPr>
                                <w:rFonts w:asciiTheme="majorEastAsia" w:eastAsiaTheme="majorEastAsia" w:hAnsiTheme="majorEastAsia"/>
                                <w:b/>
                                <w:color w:val="000000" w:themeColor="text1"/>
                                <w:sz w:val="24"/>
                                <w:szCs w:val="24"/>
                              </w:rPr>
                            </w:pPr>
                            <w:r w:rsidRPr="002D2E6C">
                              <w:rPr>
                                <w:rFonts w:asciiTheme="majorEastAsia" w:eastAsiaTheme="majorEastAsia" w:hAnsiTheme="majorEastAsia" w:hint="eastAsia"/>
                                <w:b/>
                                <w:color w:val="000000" w:themeColor="text1"/>
                                <w:spacing w:val="82"/>
                                <w:kern w:val="0"/>
                                <w:sz w:val="24"/>
                                <w:szCs w:val="24"/>
                                <w:fitText w:val="2676" w:id="407658240"/>
                              </w:rPr>
                              <w:t>比率の算定内</w:t>
                            </w:r>
                            <w:r w:rsidRPr="002D2E6C">
                              <w:rPr>
                                <w:rFonts w:asciiTheme="majorEastAsia" w:eastAsiaTheme="majorEastAsia" w:hAnsiTheme="majorEastAsia" w:hint="eastAsia"/>
                                <w:b/>
                                <w:color w:val="000000" w:themeColor="text1"/>
                                <w:spacing w:val="3"/>
                                <w:kern w:val="0"/>
                                <w:sz w:val="24"/>
                                <w:szCs w:val="24"/>
                                <w:fitText w:val="2676" w:id="407658240"/>
                              </w:rPr>
                              <w:t>訳</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91234" id="横巻き 7" o:spid="_x0000_s1041" type="#_x0000_t98" style="position:absolute;left:0;text-align:left;margin-left:.2pt;margin-top:-4.6pt;width:168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" filled="f" strokecolor="black [3213]">
                <v:textbox inset=",0">
                  <w:txbxContent>
                    <w:p w:rsidR="00AD6AD3" w:rsidRPr="002D2E6C" w:rsidRDefault="00AD6AD3" w:rsidP="00755C2E">
                      <w:pPr>
                        <w:jc w:val="center"/>
                        <w:rPr>
                          <w:rFonts w:asciiTheme="majorEastAsia" w:eastAsiaTheme="majorEastAsia" w:hAnsiTheme="majorEastAsia"/>
                          <w:b/>
                          <w:color w:val="000000" w:themeColor="text1"/>
                          <w:sz w:val="24"/>
                          <w:szCs w:val="24"/>
                        </w:rPr>
                      </w:pPr>
                      <w:r w:rsidRPr="002D2E6C">
                        <w:rPr>
                          <w:rFonts w:asciiTheme="majorEastAsia" w:eastAsiaTheme="majorEastAsia" w:hAnsiTheme="majorEastAsia" w:hint="eastAsia"/>
                          <w:b/>
                          <w:color w:val="000000" w:themeColor="text1"/>
                          <w:spacing w:val="82"/>
                          <w:kern w:val="0"/>
                          <w:sz w:val="24"/>
                          <w:szCs w:val="24"/>
                          <w:fitText w:val="2676" w:id="407658240"/>
                        </w:rPr>
                        <w:t>比率の算定内</w:t>
                      </w:r>
                      <w:r w:rsidRPr="002D2E6C">
                        <w:rPr>
                          <w:rFonts w:asciiTheme="majorEastAsia" w:eastAsiaTheme="majorEastAsia" w:hAnsiTheme="majorEastAsia" w:hint="eastAsia"/>
                          <w:b/>
                          <w:color w:val="000000" w:themeColor="text1"/>
                          <w:spacing w:val="3"/>
                          <w:kern w:val="0"/>
                          <w:sz w:val="24"/>
                          <w:szCs w:val="24"/>
                          <w:fitText w:val="2676" w:id="407658240"/>
                        </w:rPr>
                        <w:t>訳</w:t>
                      </w:r>
                    </w:p>
                  </w:txbxContent>
                </v:textbox>
              </v:shape>
            </w:pict>
          </mc:Fallback>
        </mc:AlternateContent>
      </w:r>
    </w:p>
    <w:p w:rsidR="00137991" w:rsidRDefault="00137991" w:rsidP="00833D40">
      <w:pPr>
        <w:spacing w:line="0" w:lineRule="atLeast"/>
        <w:rPr>
          <w:rFonts w:asciiTheme="majorEastAsia" w:eastAsiaTheme="majorEastAsia" w:hAnsiTheme="majorEastAsia"/>
          <w:sz w:val="20"/>
          <w:szCs w:val="20"/>
        </w:rPr>
      </w:pPr>
    </w:p>
    <w:p w:rsidR="00137991" w:rsidRDefault="00137991" w:rsidP="00EF69F9">
      <w:pPr>
        <w:spacing w:line="0" w:lineRule="atLeast"/>
        <w:rPr>
          <w:rFonts w:asciiTheme="majorEastAsia" w:eastAsiaTheme="majorEastAsia" w:hAnsiTheme="majorEastAsia"/>
          <w:sz w:val="20"/>
          <w:szCs w:val="20"/>
        </w:rPr>
      </w:pPr>
    </w:p>
    <w:p w:rsidR="00B23749" w:rsidRPr="00B23749" w:rsidRDefault="00442D45" w:rsidP="00EF69F9">
      <w:pPr>
        <w:spacing w:line="0" w:lineRule="atLeast"/>
        <w:rPr>
          <w:rFonts w:asciiTheme="majorEastAsia" w:eastAsiaTheme="majorEastAsia" w:hAnsiTheme="majorEastAsia"/>
          <w:b/>
          <w:sz w:val="28"/>
          <w:szCs w:val="28"/>
          <w:u w:val="single"/>
        </w:rPr>
      </w:pPr>
      <w:r w:rsidRPr="002D2E6C">
        <w:rPr>
          <w:rFonts w:asciiTheme="minorEastAsia" w:hAnsiTheme="minorEastAsia"/>
          <w:noProof/>
          <w:sz w:val="18"/>
          <w:szCs w:val="18"/>
        </w:rPr>
        <mc:AlternateContent>
          <mc:Choice Requires="wps">
            <w:drawing>
              <wp:anchor distT="0" distB="0" distL="114300" distR="114300" simplePos="0" relativeHeight="251772928" behindDoc="0" locked="0" layoutInCell="1" allowOverlap="1" wp14:anchorId="70EB4E73" wp14:editId="0E2D7429">
                <wp:simplePos x="0" y="0"/>
                <wp:positionH relativeFrom="column">
                  <wp:align>center</wp:align>
                </wp:positionH>
                <wp:positionV relativeFrom="paragraph">
                  <wp:posOffset>328930</wp:posOffset>
                </wp:positionV>
                <wp:extent cx="5895975" cy="1240155"/>
                <wp:effectExtent l="0" t="0" r="28575" b="17145"/>
                <wp:wrapTopAndBottom/>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6080" cy="1240403"/>
                        </a:xfrm>
                        <a:prstGeom prst="roundRect">
                          <a:avLst>
                            <a:gd name="adj" fmla="val 16667"/>
                          </a:avLst>
                        </a:prstGeom>
                        <a:solidFill>
                          <a:srgbClr val="DBE5F1"/>
                        </a:solidFill>
                        <a:ln w="9525">
                          <a:solidFill>
                            <a:srgbClr val="000000"/>
                          </a:solidFill>
                          <a:round/>
                          <a:headEnd/>
                          <a:tailEnd/>
                        </a:ln>
                      </wps:spPr>
                      <wps:txbx>
                        <w:txbxContent>
                          <w:p w:rsidR="00AD6AD3" w:rsidRPr="00C83109" w:rsidRDefault="00AD6AD3" w:rsidP="004068ED">
                            <w:pPr>
                              <w:pStyle w:val="OasysWin"/>
                              <w:wordWrap/>
                              <w:spacing w:line="0" w:lineRule="atLeast"/>
                              <w:ind w:right="56" w:firstLineChars="100" w:firstLine="203"/>
                              <w:rPr>
                                <w:rFonts w:ascii="ＭＳ ゴシック" w:hAnsi="ＭＳ ゴシック"/>
                                <w:spacing w:val="0"/>
                                <w:sz w:val="22"/>
                                <w:szCs w:val="22"/>
                              </w:rPr>
                            </w:pPr>
                            <w:r w:rsidRPr="00EF69F9">
                              <w:rPr>
                                <w:rFonts w:ascii="ＭＳ ゴシック" w:hAnsi="ＭＳ ゴシック" w:hint="eastAsia"/>
                                <w:spacing w:val="0"/>
                                <w:sz w:val="22"/>
                                <w:szCs w:val="22"/>
                              </w:rPr>
                              <w:t>「一般会計」及び「一般会計等に属する特別会計」の実質収支は、</w:t>
                            </w:r>
                            <w:r w:rsidRPr="002516A1">
                              <w:rPr>
                                <w:rFonts w:ascii="ＭＳ ゴシック" w:hAnsi="ＭＳ ゴシック" w:hint="eastAsia"/>
                                <w:spacing w:val="0"/>
                                <w:sz w:val="22"/>
                                <w:szCs w:val="22"/>
                              </w:rPr>
                              <w:t>いずれも黒字（</w:t>
                            </w:r>
                            <w:r w:rsidRPr="00EF69F9">
                              <w:rPr>
                                <w:rFonts w:ascii="ＭＳ ゴシック" w:hAnsi="ＭＳ ゴシック" w:hint="eastAsia"/>
                                <w:spacing w:val="0"/>
                                <w:sz w:val="22"/>
                                <w:szCs w:val="22"/>
                              </w:rPr>
                              <w:t>あるいは</w:t>
                            </w:r>
                            <w:r>
                              <w:rPr>
                                <w:rFonts w:ascii="ＭＳ ゴシック" w:hAnsi="ＭＳ ゴシック"/>
                                <w:spacing w:val="0"/>
                                <w:sz w:val="22"/>
                                <w:szCs w:val="22"/>
                              </w:rPr>
                              <w:br/>
                            </w:r>
                            <w:r w:rsidRPr="00C83109">
                              <w:rPr>
                                <w:rFonts w:ascii="ＭＳ ゴシック" w:hAnsi="ＭＳ ゴシック" w:hint="eastAsia"/>
                                <w:spacing w:val="0"/>
                                <w:sz w:val="22"/>
                                <w:szCs w:val="22"/>
                              </w:rPr>
                              <w:t>収支均衡）になったため、「実質赤字比率」は、該当なし。</w:t>
                            </w:r>
                          </w:p>
                          <w:p w:rsidR="00AD6AD3" w:rsidRPr="00FB2138" w:rsidRDefault="00AD6AD3" w:rsidP="001C0696">
                            <w:pPr>
                              <w:pStyle w:val="OasysWin"/>
                              <w:numPr>
                                <w:ilvl w:val="0"/>
                                <w:numId w:val="5"/>
                              </w:numPr>
                              <w:tabs>
                                <w:tab w:val="clear" w:pos="890"/>
                                <w:tab w:val="num" w:pos="770"/>
                              </w:tabs>
                              <w:wordWrap/>
                              <w:spacing w:line="0" w:lineRule="atLeast"/>
                              <w:ind w:right="56"/>
                              <w:rPr>
                                <w:rFonts w:ascii="ＭＳ ゴシック" w:hAnsi="ＭＳ ゴシック"/>
                                <w:spacing w:val="0"/>
                                <w:sz w:val="20"/>
                                <w:szCs w:val="20"/>
                              </w:rPr>
                            </w:pPr>
                            <w:r w:rsidRPr="00C83109">
                              <w:rPr>
                                <w:rFonts w:ascii="ＭＳ ゴシック" w:hAnsi="ＭＳ ゴシック" w:hint="eastAsia"/>
                                <w:spacing w:val="0"/>
                                <w:sz w:val="20"/>
                                <w:szCs w:val="20"/>
                              </w:rPr>
                              <w:t>平成１９年度は「一般会</w:t>
                            </w:r>
                            <w:r w:rsidRPr="00FB2138">
                              <w:rPr>
                                <w:rFonts w:ascii="ＭＳ ゴシック" w:hAnsi="ＭＳ ゴシック" w:hint="eastAsia"/>
                                <w:spacing w:val="0"/>
                                <w:sz w:val="20"/>
                                <w:szCs w:val="20"/>
                              </w:rPr>
                              <w:t>計」で約１３億円の実質赤字が生じていたため、０．０２％</w:t>
                            </w:r>
                          </w:p>
                          <w:p w:rsidR="00AD6AD3" w:rsidRPr="00FB2138" w:rsidRDefault="00AD6AD3" w:rsidP="00A912A9">
                            <w:pPr>
                              <w:pStyle w:val="OasysWin"/>
                              <w:wordWrap/>
                              <w:spacing w:line="0" w:lineRule="atLeast"/>
                              <w:ind w:leftChars="210" w:left="404" w:right="56" w:firstLineChars="200" w:firstLine="365"/>
                              <w:rPr>
                                <w:rFonts w:ascii="ＭＳ ゴシック" w:hAnsi="ＭＳ ゴシック"/>
                                <w:spacing w:val="0"/>
                                <w:sz w:val="20"/>
                                <w:szCs w:val="20"/>
                              </w:rPr>
                            </w:pPr>
                            <w:r w:rsidRPr="00FB2138">
                              <w:rPr>
                                <w:rFonts w:ascii="ＭＳ ゴシック" w:hAnsi="ＭＳ ゴシック" w:hint="eastAsia"/>
                                <w:spacing w:val="0"/>
                                <w:sz w:val="20"/>
                                <w:szCs w:val="20"/>
                              </w:rPr>
                              <w:t>平成２０～２</w:t>
                            </w:r>
                            <w:r>
                              <w:rPr>
                                <w:rFonts w:ascii="ＭＳ ゴシック" w:hAnsi="ＭＳ ゴシック" w:hint="eastAsia"/>
                                <w:spacing w:val="0"/>
                                <w:sz w:val="20"/>
                                <w:szCs w:val="20"/>
                              </w:rPr>
                              <w:t>９</w:t>
                            </w:r>
                            <w:r w:rsidRPr="00FB2138">
                              <w:rPr>
                                <w:rFonts w:ascii="ＭＳ ゴシック" w:hAnsi="ＭＳ ゴシック" w:hint="eastAsia"/>
                                <w:spacing w:val="0"/>
                                <w:sz w:val="20"/>
                                <w:szCs w:val="20"/>
                              </w:rPr>
                              <w:t>年度は</w:t>
                            </w:r>
                            <w:r>
                              <w:rPr>
                                <w:rFonts w:ascii="ＭＳ ゴシック" w:hAnsi="ＭＳ ゴシック" w:hint="eastAsia"/>
                                <w:spacing w:val="0"/>
                                <w:sz w:val="20"/>
                                <w:szCs w:val="20"/>
                              </w:rPr>
                              <w:t>、いずれの会計も</w:t>
                            </w:r>
                            <w:r w:rsidRPr="00FB2138">
                              <w:rPr>
                                <w:rFonts w:ascii="ＭＳ ゴシック" w:hAnsi="ＭＳ ゴシック" w:hint="eastAsia"/>
                                <w:spacing w:val="0"/>
                                <w:sz w:val="20"/>
                                <w:szCs w:val="20"/>
                              </w:rPr>
                              <w:t>黒字</w:t>
                            </w:r>
                            <w:r w:rsidRPr="002516A1">
                              <w:rPr>
                                <w:rFonts w:ascii="ＭＳ ゴシック" w:hAnsi="ＭＳ ゴシック" w:hint="eastAsia"/>
                                <w:spacing w:val="0"/>
                                <w:sz w:val="22"/>
                                <w:szCs w:val="22"/>
                              </w:rPr>
                              <w:t>（</w:t>
                            </w:r>
                            <w:r w:rsidRPr="00EF69F9">
                              <w:rPr>
                                <w:rFonts w:ascii="ＭＳ ゴシック" w:hAnsi="ＭＳ ゴシック" w:hint="eastAsia"/>
                                <w:spacing w:val="0"/>
                                <w:sz w:val="22"/>
                                <w:szCs w:val="22"/>
                              </w:rPr>
                              <w:t>あるいは</w:t>
                            </w:r>
                            <w:r w:rsidRPr="00C83109">
                              <w:rPr>
                                <w:rFonts w:ascii="ＭＳ ゴシック" w:hAnsi="ＭＳ ゴシック" w:hint="eastAsia"/>
                                <w:spacing w:val="0"/>
                                <w:sz w:val="22"/>
                                <w:szCs w:val="22"/>
                              </w:rPr>
                              <w:t>収支均衡）</w:t>
                            </w:r>
                            <w:r>
                              <w:rPr>
                                <w:rFonts w:ascii="ＭＳ ゴシック" w:hAnsi="ＭＳ ゴシック" w:hint="eastAsia"/>
                                <w:spacing w:val="0"/>
                                <w:sz w:val="20"/>
                                <w:szCs w:val="20"/>
                              </w:rPr>
                              <w:t>と</w:t>
                            </w:r>
                            <w:r w:rsidRPr="00FB2138">
                              <w:rPr>
                                <w:rFonts w:ascii="ＭＳ ゴシック" w:hAnsi="ＭＳ ゴシック" w:hint="eastAsia"/>
                                <w:spacing w:val="0"/>
                                <w:sz w:val="20"/>
                                <w:szCs w:val="20"/>
                              </w:rPr>
                              <w:t>なったため、該当なし。</w:t>
                            </w:r>
                          </w:p>
                          <w:p w:rsidR="00AD6AD3" w:rsidRPr="00EF69F9" w:rsidRDefault="00AD6AD3" w:rsidP="004068ED">
                            <w:pPr>
                              <w:spacing w:line="60" w:lineRule="exact"/>
                              <w:rPr>
                                <w:color w:val="FF0000"/>
                                <w:sz w:val="16"/>
                                <w:szCs w:val="16"/>
                              </w:rPr>
                            </w:pPr>
                          </w:p>
                          <w:p w:rsidR="00AD6AD3" w:rsidRPr="004068ED" w:rsidRDefault="00AD6AD3" w:rsidP="004068ED">
                            <w:pPr>
                              <w:pStyle w:val="OasysWin"/>
                              <w:wordWrap/>
                              <w:spacing w:line="0" w:lineRule="atLeast"/>
                              <w:ind w:right="1200" w:firstLineChars="200" w:firstLine="365"/>
                              <w:rPr>
                                <w:rFonts w:eastAsia="ＭＳ 明朝" w:hAnsi="ＭＳ 明朝"/>
                                <w:spacing w:val="0"/>
                                <w:sz w:val="20"/>
                                <w:szCs w:val="20"/>
                              </w:rPr>
                            </w:pPr>
                            <w:r w:rsidRPr="004068ED">
                              <w:rPr>
                                <w:rFonts w:eastAsia="ＭＳ 明朝" w:hAnsi="ＭＳ 明朝" w:hint="eastAsia"/>
                                <w:spacing w:val="0"/>
                                <w:sz w:val="20"/>
                                <w:szCs w:val="20"/>
                              </w:rPr>
                              <w:t>【参考】大阪府における早期健全化・財政再生基準の該当ライン</w:t>
                            </w:r>
                          </w:p>
                          <w:p w:rsidR="00AD6AD3" w:rsidRPr="004068ED" w:rsidRDefault="00AD6AD3" w:rsidP="004068ED">
                            <w:pPr>
                              <w:pStyle w:val="OasysWin"/>
                              <w:wordWrap/>
                              <w:spacing w:line="0" w:lineRule="atLeast"/>
                              <w:ind w:right="1200" w:firstLineChars="700" w:firstLine="1278"/>
                              <w:rPr>
                                <w:rFonts w:eastAsia="ＭＳ 明朝" w:hAnsi="ＭＳ 明朝"/>
                                <w:spacing w:val="0"/>
                                <w:position w:val="6"/>
                                <w:sz w:val="20"/>
                                <w:szCs w:val="20"/>
                              </w:rPr>
                            </w:pPr>
                            <w:r w:rsidRPr="004068ED">
                              <w:rPr>
                                <w:rFonts w:eastAsia="ＭＳ 明朝" w:hAnsi="ＭＳ 明朝" w:hint="eastAsia"/>
                                <w:spacing w:val="0"/>
                                <w:position w:val="6"/>
                                <w:sz w:val="20"/>
                                <w:szCs w:val="20"/>
                              </w:rPr>
                              <w:t>＜早期健全化＞　▲５８３億円　　　＜財政再生＞　▲７７８億円</w:t>
                            </w:r>
                          </w:p>
                        </w:txbxContent>
                      </wps:txbx>
                      <wps:bodyPr rot="0" vert="horz" wrap="square" lIns="74295" tIns="8890" rIns="561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EB4E73" id="角丸四角形 9" o:spid="_x0000_s1042" style="position:absolute;left:0;text-align:left;margin-left:0;margin-top:25.9pt;width:464.25pt;height:97.65pt;z-index:2517729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" fillcolor="#dbe5f1">
                <v:textbox inset="5.85pt,.7pt,1.56mm,.7pt">
                  <w:txbxContent>
                    <w:p w:rsidR="00AD6AD3" w:rsidRPr="00C83109" w:rsidRDefault="00AD6AD3" w:rsidP="004068ED">
                      <w:pPr>
                        <w:pStyle w:val="OasysWin"/>
                        <w:wordWrap/>
                        <w:spacing w:line="0" w:lineRule="atLeast"/>
                        <w:ind w:right="56" w:firstLineChars="100" w:firstLine="203"/>
                        <w:rPr>
                          <w:rFonts w:ascii="ＭＳ ゴシック" w:hAnsi="ＭＳ ゴシック"/>
                          <w:spacing w:val="0"/>
                          <w:sz w:val="22"/>
                          <w:szCs w:val="22"/>
                        </w:rPr>
                      </w:pPr>
                      <w:r w:rsidRPr="00EF69F9">
                        <w:rPr>
                          <w:rFonts w:ascii="ＭＳ ゴシック" w:hAnsi="ＭＳ ゴシック" w:hint="eastAsia"/>
                          <w:spacing w:val="0"/>
                          <w:sz w:val="22"/>
                          <w:szCs w:val="22"/>
                        </w:rPr>
                        <w:t>「一般会計」及び「一般会計等に属する特別会計」の実質収支は、</w:t>
                      </w:r>
                      <w:r w:rsidRPr="002516A1">
                        <w:rPr>
                          <w:rFonts w:ascii="ＭＳ ゴシック" w:hAnsi="ＭＳ ゴシック" w:hint="eastAsia"/>
                          <w:spacing w:val="0"/>
                          <w:sz w:val="22"/>
                          <w:szCs w:val="22"/>
                        </w:rPr>
                        <w:t>いずれも黒字（</w:t>
                      </w:r>
                      <w:r w:rsidRPr="00EF69F9">
                        <w:rPr>
                          <w:rFonts w:ascii="ＭＳ ゴシック" w:hAnsi="ＭＳ ゴシック" w:hint="eastAsia"/>
                          <w:spacing w:val="0"/>
                          <w:sz w:val="22"/>
                          <w:szCs w:val="22"/>
                        </w:rPr>
                        <w:t>あるいは</w:t>
                      </w:r>
                      <w:r>
                        <w:rPr>
                          <w:rFonts w:ascii="ＭＳ ゴシック" w:hAnsi="ＭＳ ゴシック"/>
                          <w:spacing w:val="0"/>
                          <w:sz w:val="22"/>
                          <w:szCs w:val="22"/>
                        </w:rPr>
                        <w:br/>
                      </w:r>
                      <w:r w:rsidRPr="00C83109">
                        <w:rPr>
                          <w:rFonts w:ascii="ＭＳ ゴシック" w:hAnsi="ＭＳ ゴシック" w:hint="eastAsia"/>
                          <w:spacing w:val="0"/>
                          <w:sz w:val="22"/>
                          <w:szCs w:val="22"/>
                        </w:rPr>
                        <w:t>収支均衡）になったため、「実質赤字比率」は、該当なし。</w:t>
                      </w:r>
                    </w:p>
                    <w:p w:rsidR="00AD6AD3" w:rsidRPr="00FB2138" w:rsidRDefault="00AD6AD3" w:rsidP="001C0696">
                      <w:pPr>
                        <w:pStyle w:val="OasysWin"/>
                        <w:numPr>
                          <w:ilvl w:val="0"/>
                          <w:numId w:val="5"/>
                        </w:numPr>
                        <w:tabs>
                          <w:tab w:val="clear" w:pos="890"/>
                          <w:tab w:val="num" w:pos="770"/>
                        </w:tabs>
                        <w:wordWrap/>
                        <w:spacing w:line="0" w:lineRule="atLeast"/>
                        <w:ind w:right="56"/>
                        <w:rPr>
                          <w:rFonts w:ascii="ＭＳ ゴシック" w:hAnsi="ＭＳ ゴシック"/>
                          <w:spacing w:val="0"/>
                          <w:sz w:val="20"/>
                          <w:szCs w:val="20"/>
                        </w:rPr>
                      </w:pPr>
                      <w:r w:rsidRPr="00C83109">
                        <w:rPr>
                          <w:rFonts w:ascii="ＭＳ ゴシック" w:hAnsi="ＭＳ ゴシック" w:hint="eastAsia"/>
                          <w:spacing w:val="0"/>
                          <w:sz w:val="20"/>
                          <w:szCs w:val="20"/>
                        </w:rPr>
                        <w:t>平成１９年度は「一般会</w:t>
                      </w:r>
                      <w:r w:rsidRPr="00FB2138">
                        <w:rPr>
                          <w:rFonts w:ascii="ＭＳ ゴシック" w:hAnsi="ＭＳ ゴシック" w:hint="eastAsia"/>
                          <w:spacing w:val="0"/>
                          <w:sz w:val="20"/>
                          <w:szCs w:val="20"/>
                        </w:rPr>
                        <w:t>計」で約１３億円の実質赤字が生じていたため、０．０２％</w:t>
                      </w:r>
                    </w:p>
                    <w:p w:rsidR="00AD6AD3" w:rsidRPr="00FB2138" w:rsidRDefault="00AD6AD3" w:rsidP="00A912A9">
                      <w:pPr>
                        <w:pStyle w:val="OasysWin"/>
                        <w:wordWrap/>
                        <w:spacing w:line="0" w:lineRule="atLeast"/>
                        <w:ind w:leftChars="210" w:left="404" w:right="56" w:firstLineChars="200" w:firstLine="365"/>
                        <w:rPr>
                          <w:rFonts w:ascii="ＭＳ ゴシック" w:hAnsi="ＭＳ ゴシック"/>
                          <w:spacing w:val="0"/>
                          <w:sz w:val="20"/>
                          <w:szCs w:val="20"/>
                        </w:rPr>
                      </w:pPr>
                      <w:r w:rsidRPr="00FB2138">
                        <w:rPr>
                          <w:rFonts w:ascii="ＭＳ ゴシック" w:hAnsi="ＭＳ ゴシック" w:hint="eastAsia"/>
                          <w:spacing w:val="0"/>
                          <w:sz w:val="20"/>
                          <w:szCs w:val="20"/>
                        </w:rPr>
                        <w:t>平成２０～２</w:t>
                      </w:r>
                      <w:r>
                        <w:rPr>
                          <w:rFonts w:ascii="ＭＳ ゴシック" w:hAnsi="ＭＳ ゴシック" w:hint="eastAsia"/>
                          <w:spacing w:val="0"/>
                          <w:sz w:val="20"/>
                          <w:szCs w:val="20"/>
                        </w:rPr>
                        <w:t>９</w:t>
                      </w:r>
                      <w:r w:rsidRPr="00FB2138">
                        <w:rPr>
                          <w:rFonts w:ascii="ＭＳ ゴシック" w:hAnsi="ＭＳ ゴシック" w:hint="eastAsia"/>
                          <w:spacing w:val="0"/>
                          <w:sz w:val="20"/>
                          <w:szCs w:val="20"/>
                        </w:rPr>
                        <w:t>年度は</w:t>
                      </w:r>
                      <w:r>
                        <w:rPr>
                          <w:rFonts w:ascii="ＭＳ ゴシック" w:hAnsi="ＭＳ ゴシック" w:hint="eastAsia"/>
                          <w:spacing w:val="0"/>
                          <w:sz w:val="20"/>
                          <w:szCs w:val="20"/>
                        </w:rPr>
                        <w:t>、いずれの会計も</w:t>
                      </w:r>
                      <w:r w:rsidRPr="00FB2138">
                        <w:rPr>
                          <w:rFonts w:ascii="ＭＳ ゴシック" w:hAnsi="ＭＳ ゴシック" w:hint="eastAsia"/>
                          <w:spacing w:val="0"/>
                          <w:sz w:val="20"/>
                          <w:szCs w:val="20"/>
                        </w:rPr>
                        <w:t>黒字</w:t>
                      </w:r>
                      <w:r w:rsidRPr="002516A1">
                        <w:rPr>
                          <w:rFonts w:ascii="ＭＳ ゴシック" w:hAnsi="ＭＳ ゴシック" w:hint="eastAsia"/>
                          <w:spacing w:val="0"/>
                          <w:sz w:val="22"/>
                          <w:szCs w:val="22"/>
                        </w:rPr>
                        <w:t>（</w:t>
                      </w:r>
                      <w:r w:rsidRPr="00EF69F9">
                        <w:rPr>
                          <w:rFonts w:ascii="ＭＳ ゴシック" w:hAnsi="ＭＳ ゴシック" w:hint="eastAsia"/>
                          <w:spacing w:val="0"/>
                          <w:sz w:val="22"/>
                          <w:szCs w:val="22"/>
                        </w:rPr>
                        <w:t>あるいは</w:t>
                      </w:r>
                      <w:r w:rsidRPr="00C83109">
                        <w:rPr>
                          <w:rFonts w:ascii="ＭＳ ゴシック" w:hAnsi="ＭＳ ゴシック" w:hint="eastAsia"/>
                          <w:spacing w:val="0"/>
                          <w:sz w:val="22"/>
                          <w:szCs w:val="22"/>
                        </w:rPr>
                        <w:t>収支均衡）</w:t>
                      </w:r>
                      <w:r>
                        <w:rPr>
                          <w:rFonts w:ascii="ＭＳ ゴシック" w:hAnsi="ＭＳ ゴシック" w:hint="eastAsia"/>
                          <w:spacing w:val="0"/>
                          <w:sz w:val="20"/>
                          <w:szCs w:val="20"/>
                        </w:rPr>
                        <w:t>と</w:t>
                      </w:r>
                      <w:r w:rsidRPr="00FB2138">
                        <w:rPr>
                          <w:rFonts w:ascii="ＭＳ ゴシック" w:hAnsi="ＭＳ ゴシック" w:hint="eastAsia"/>
                          <w:spacing w:val="0"/>
                          <w:sz w:val="20"/>
                          <w:szCs w:val="20"/>
                        </w:rPr>
                        <w:t>なったため、該当なし。</w:t>
                      </w:r>
                    </w:p>
                    <w:p w:rsidR="00AD6AD3" w:rsidRPr="00EF69F9" w:rsidRDefault="00AD6AD3" w:rsidP="004068ED">
                      <w:pPr>
                        <w:spacing w:line="60" w:lineRule="exact"/>
                        <w:rPr>
                          <w:color w:val="FF0000"/>
                          <w:sz w:val="16"/>
                          <w:szCs w:val="16"/>
                        </w:rPr>
                      </w:pPr>
                    </w:p>
                    <w:p w:rsidR="00AD6AD3" w:rsidRPr="004068ED" w:rsidRDefault="00AD6AD3" w:rsidP="004068ED">
                      <w:pPr>
                        <w:pStyle w:val="OasysWin"/>
                        <w:wordWrap/>
                        <w:spacing w:line="0" w:lineRule="atLeast"/>
                        <w:ind w:right="1200" w:firstLineChars="200" w:firstLine="365"/>
                        <w:rPr>
                          <w:rFonts w:eastAsia="ＭＳ 明朝" w:hAnsi="ＭＳ 明朝"/>
                          <w:spacing w:val="0"/>
                          <w:sz w:val="20"/>
                          <w:szCs w:val="20"/>
                        </w:rPr>
                      </w:pPr>
                      <w:r w:rsidRPr="004068ED">
                        <w:rPr>
                          <w:rFonts w:eastAsia="ＭＳ 明朝" w:hAnsi="ＭＳ 明朝" w:hint="eastAsia"/>
                          <w:spacing w:val="0"/>
                          <w:sz w:val="20"/>
                          <w:szCs w:val="20"/>
                        </w:rPr>
                        <w:t>【参考】大阪府における早期健全化・財政再生基準の該当ライン</w:t>
                      </w:r>
                    </w:p>
                    <w:p w:rsidR="00AD6AD3" w:rsidRPr="004068ED" w:rsidRDefault="00AD6AD3" w:rsidP="004068ED">
                      <w:pPr>
                        <w:pStyle w:val="OasysWin"/>
                        <w:wordWrap/>
                        <w:spacing w:line="0" w:lineRule="atLeast"/>
                        <w:ind w:right="1200" w:firstLineChars="700" w:firstLine="1278"/>
                        <w:rPr>
                          <w:rFonts w:eastAsia="ＭＳ 明朝" w:hAnsi="ＭＳ 明朝"/>
                          <w:spacing w:val="0"/>
                          <w:position w:val="6"/>
                          <w:sz w:val="20"/>
                          <w:szCs w:val="20"/>
                        </w:rPr>
                      </w:pPr>
                      <w:r w:rsidRPr="004068ED">
                        <w:rPr>
                          <w:rFonts w:eastAsia="ＭＳ 明朝" w:hAnsi="ＭＳ 明朝" w:hint="eastAsia"/>
                          <w:spacing w:val="0"/>
                          <w:position w:val="6"/>
                          <w:sz w:val="20"/>
                          <w:szCs w:val="20"/>
                        </w:rPr>
                        <w:t>＜早期健全化＞　▲５８３億円　　　＜財政再生＞　▲７７８億円</w:t>
                      </w:r>
                    </w:p>
                  </w:txbxContent>
                </v:textbox>
                <w10:wrap type="topAndBottom"/>
              </v:roundrect>
            </w:pict>
          </mc:Fallback>
        </mc:AlternateContent>
      </w:r>
      <w:r w:rsidR="00B23749" w:rsidRPr="00B23749">
        <w:rPr>
          <w:rFonts w:asciiTheme="majorEastAsia" w:eastAsiaTheme="majorEastAsia" w:hAnsiTheme="majorEastAsia" w:hint="eastAsia"/>
          <w:b/>
          <w:sz w:val="28"/>
          <w:szCs w:val="28"/>
          <w:u w:val="single"/>
        </w:rPr>
        <w:t>≪</w:t>
      </w:r>
      <w:r w:rsidR="00B23749">
        <w:rPr>
          <w:rFonts w:asciiTheme="majorEastAsia" w:eastAsiaTheme="majorEastAsia" w:hAnsiTheme="majorEastAsia" w:hint="eastAsia"/>
          <w:b/>
          <w:sz w:val="28"/>
          <w:szCs w:val="28"/>
          <w:u w:val="single"/>
        </w:rPr>
        <w:t xml:space="preserve"> </w:t>
      </w:r>
      <w:r w:rsidR="00B23749" w:rsidRPr="00B23749">
        <w:rPr>
          <w:rFonts w:asciiTheme="majorEastAsia" w:eastAsiaTheme="majorEastAsia" w:hAnsiTheme="majorEastAsia" w:hint="eastAsia"/>
          <w:b/>
          <w:sz w:val="28"/>
          <w:szCs w:val="28"/>
          <w:u w:val="single"/>
        </w:rPr>
        <w:t>実質赤字比率　該当なし</w:t>
      </w:r>
      <w:r w:rsidR="008F467D">
        <w:rPr>
          <w:rFonts w:asciiTheme="majorEastAsia" w:eastAsiaTheme="majorEastAsia" w:hAnsiTheme="majorEastAsia" w:hint="eastAsia"/>
          <w:b/>
          <w:sz w:val="28"/>
          <w:szCs w:val="28"/>
          <w:u w:val="single"/>
        </w:rPr>
        <w:t xml:space="preserve"> </w:t>
      </w:r>
      <w:r w:rsidR="00B23749" w:rsidRPr="00B23749">
        <w:rPr>
          <w:rFonts w:asciiTheme="majorEastAsia" w:eastAsiaTheme="majorEastAsia" w:hAnsiTheme="majorEastAsia" w:hint="eastAsia"/>
          <w:b/>
          <w:sz w:val="28"/>
          <w:szCs w:val="28"/>
          <w:u w:val="single"/>
        </w:rPr>
        <w:t>≫</w:t>
      </w:r>
    </w:p>
    <w:p w:rsidR="00B23749" w:rsidRPr="00B23749" w:rsidRDefault="00B23749" w:rsidP="00511F85">
      <w:pPr>
        <w:spacing w:line="100" w:lineRule="exact"/>
        <w:rPr>
          <w:rFonts w:asciiTheme="majorEastAsia" w:eastAsiaTheme="majorEastAsia" w:hAnsiTheme="majorEastAsia"/>
          <w:sz w:val="20"/>
          <w:szCs w:val="20"/>
        </w:rPr>
      </w:pPr>
    </w:p>
    <w:p w:rsidR="008D48B7" w:rsidRDefault="008D48B7" w:rsidP="008D48B7">
      <w:pPr>
        <w:spacing w:line="200" w:lineRule="exact"/>
        <w:ind w:leftChars="181" w:left="348" w:firstLineChars="8" w:firstLine="15"/>
        <w:rPr>
          <w:rFonts w:asciiTheme="minorEastAsia" w:hAnsiTheme="minorEastAsia"/>
          <w:sz w:val="20"/>
          <w:szCs w:val="20"/>
        </w:rPr>
      </w:pPr>
    </w:p>
    <w:p w:rsidR="00B23749" w:rsidRPr="002D2E6C" w:rsidRDefault="00B23749" w:rsidP="00EF69F9">
      <w:pPr>
        <w:spacing w:line="0" w:lineRule="atLeast"/>
        <w:ind w:leftChars="181" w:left="348" w:firstLineChars="8" w:firstLine="15"/>
        <w:rPr>
          <w:rFonts w:asciiTheme="minorEastAsia" w:hAnsiTheme="minorEastAsia"/>
          <w:sz w:val="20"/>
          <w:szCs w:val="20"/>
        </w:rPr>
      </w:pPr>
      <w:r w:rsidRPr="002D2E6C">
        <w:rPr>
          <w:rFonts w:asciiTheme="minorEastAsia" w:hAnsiTheme="minorEastAsia" w:hint="eastAsia"/>
          <w:sz w:val="20"/>
          <w:szCs w:val="20"/>
        </w:rPr>
        <w:t>【趣旨】</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一般会計等を対象とした実質赤字の標準財政規模に対する比率</w:t>
      </w:r>
    </w:p>
    <w:p w:rsidR="00B23749" w:rsidRPr="002D2E6C" w:rsidRDefault="00B23749" w:rsidP="00BF296B">
      <w:pPr>
        <w:ind w:leftChars="181" w:left="348" w:firstLineChars="8" w:firstLine="15"/>
        <w:jc w:val="left"/>
        <w:rPr>
          <w:rFonts w:asciiTheme="minorEastAsia" w:hAnsiTheme="minorEastAsia"/>
          <w:sz w:val="20"/>
          <w:szCs w:val="20"/>
        </w:rPr>
      </w:pPr>
      <w:r w:rsidRPr="002D2E6C">
        <w:rPr>
          <w:rFonts w:asciiTheme="minorEastAsia" w:hAnsiTheme="minorEastAsia" w:hint="eastAsia"/>
          <w:sz w:val="20"/>
          <w:szCs w:val="20"/>
        </w:rPr>
        <w:t>【基準】</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早期健全化基準　３．７５％　　財政再生基準　５％</w:t>
      </w:r>
    </w:p>
    <w:tbl>
      <w:tblPr>
        <w:tblStyle w:val="a3"/>
        <w:tblpPr w:leftFromText="142" w:rightFromText="142" w:vertAnchor="text" w:horzAnchor="page" w:tblpX="1650" w:tblpY="74"/>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2093"/>
        <w:gridCol w:w="3827"/>
      </w:tblGrid>
      <w:tr w:rsidR="004C4B56" w:rsidTr="00511F85">
        <w:trPr>
          <w:trHeight w:val="349"/>
        </w:trPr>
        <w:tc>
          <w:tcPr>
            <w:tcW w:w="2093" w:type="dxa"/>
            <w:vMerge w:val="restart"/>
            <w:shd w:val="clear" w:color="auto" w:fill="CCFFFF"/>
            <w:vAlign w:val="center"/>
          </w:tcPr>
          <w:p w:rsidR="004C4B56" w:rsidRPr="00FB7F98" w:rsidRDefault="004C4B56" w:rsidP="00511F85">
            <w:pPr>
              <w:spacing w:line="200" w:lineRule="exac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実質赤字比率</w:t>
            </w:r>
            <w:r w:rsidRPr="00FB7F98">
              <w:rPr>
                <w:rFonts w:asciiTheme="majorEastAsia" w:eastAsiaTheme="majorEastAsia" w:hAnsiTheme="majorEastAsia" w:hint="eastAsia"/>
                <w:sz w:val="20"/>
                <w:szCs w:val="20"/>
              </w:rPr>
              <w:t xml:space="preserve">　＝</w:t>
            </w:r>
          </w:p>
        </w:tc>
        <w:tc>
          <w:tcPr>
            <w:tcW w:w="3827" w:type="dxa"/>
            <w:shd w:val="clear" w:color="auto" w:fill="CCFFFF"/>
            <w:vAlign w:val="center"/>
          </w:tcPr>
          <w:p w:rsidR="004C4B56" w:rsidRPr="00FB7F98" w:rsidRDefault="004C4B56" w:rsidP="00511F85">
            <w:pPr>
              <w:spacing w:line="200" w:lineRule="exac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一般会計等の実質赤字額</w:t>
            </w:r>
          </w:p>
        </w:tc>
      </w:tr>
      <w:tr w:rsidR="004C4B56" w:rsidTr="00511F85">
        <w:trPr>
          <w:trHeight w:val="349"/>
        </w:trPr>
        <w:tc>
          <w:tcPr>
            <w:tcW w:w="2093" w:type="dxa"/>
            <w:vMerge/>
            <w:shd w:val="clear" w:color="auto" w:fill="CCFFFF"/>
            <w:vAlign w:val="center"/>
          </w:tcPr>
          <w:p w:rsidR="004C4B56" w:rsidRPr="00FB7F98" w:rsidRDefault="004C4B56" w:rsidP="00511F85">
            <w:pPr>
              <w:spacing w:line="200" w:lineRule="exact"/>
              <w:jc w:val="center"/>
              <w:rPr>
                <w:rFonts w:asciiTheme="majorEastAsia" w:eastAsiaTheme="majorEastAsia" w:hAnsiTheme="majorEastAsia"/>
                <w:sz w:val="20"/>
                <w:szCs w:val="20"/>
              </w:rPr>
            </w:pPr>
          </w:p>
        </w:tc>
        <w:tc>
          <w:tcPr>
            <w:tcW w:w="3827" w:type="dxa"/>
            <w:shd w:val="clear" w:color="auto" w:fill="CCFFFF"/>
            <w:vAlign w:val="center"/>
          </w:tcPr>
          <w:p w:rsidR="004C4B56" w:rsidRPr="00FB7F98" w:rsidRDefault="004C4B56" w:rsidP="00511F85">
            <w:pPr>
              <w:spacing w:line="200" w:lineRule="exac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標準財政規模の額</w:t>
            </w:r>
          </w:p>
        </w:tc>
      </w:tr>
    </w:tbl>
    <w:p w:rsidR="00B23749" w:rsidRDefault="00B23749" w:rsidP="00511F85">
      <w:pPr>
        <w:spacing w:line="200" w:lineRule="exact"/>
        <w:rPr>
          <w:rFonts w:asciiTheme="majorEastAsia" w:eastAsiaTheme="majorEastAsia" w:hAnsiTheme="majorEastAsia"/>
          <w:sz w:val="20"/>
          <w:szCs w:val="20"/>
        </w:rPr>
      </w:pPr>
    </w:p>
    <w:p w:rsidR="00EE0D70" w:rsidRDefault="00EE0D70" w:rsidP="00511F85">
      <w:pPr>
        <w:spacing w:line="200" w:lineRule="exact"/>
        <w:rPr>
          <w:rFonts w:asciiTheme="majorEastAsia" w:eastAsiaTheme="majorEastAsia" w:hAnsiTheme="majorEastAsia"/>
          <w:sz w:val="20"/>
          <w:szCs w:val="20"/>
        </w:rPr>
      </w:pPr>
    </w:p>
    <w:p w:rsidR="00511F85" w:rsidRDefault="00511F85" w:rsidP="00511F85">
      <w:pPr>
        <w:spacing w:line="200" w:lineRule="exact"/>
        <w:rPr>
          <w:rFonts w:asciiTheme="majorEastAsia" w:eastAsiaTheme="majorEastAsia" w:hAnsiTheme="majorEastAsia"/>
          <w:sz w:val="20"/>
          <w:szCs w:val="20"/>
        </w:rPr>
      </w:pPr>
    </w:p>
    <w:p w:rsidR="00EE0D70" w:rsidRDefault="00EE0D70" w:rsidP="00511F85">
      <w:pPr>
        <w:spacing w:line="200" w:lineRule="exact"/>
        <w:rPr>
          <w:rFonts w:asciiTheme="majorEastAsia" w:eastAsiaTheme="majorEastAsia" w:hAnsiTheme="majorEastAsia"/>
          <w:sz w:val="20"/>
          <w:szCs w:val="20"/>
        </w:rPr>
      </w:pPr>
    </w:p>
    <w:p w:rsidR="00B21977" w:rsidRPr="004429E7" w:rsidRDefault="00B21977" w:rsidP="002A0447">
      <w:pPr>
        <w:pStyle w:val="a4"/>
        <w:numPr>
          <w:ilvl w:val="0"/>
          <w:numId w:val="4"/>
        </w:numPr>
        <w:ind w:leftChars="293" w:left="847" w:hangingChars="155" w:hanging="283"/>
        <w:rPr>
          <w:rFonts w:asciiTheme="minorEastAsia" w:hAnsiTheme="minorEastAsia"/>
          <w:sz w:val="20"/>
          <w:szCs w:val="20"/>
        </w:rPr>
      </w:pPr>
      <w:r w:rsidRPr="004429E7">
        <w:rPr>
          <w:rFonts w:asciiTheme="minorEastAsia" w:hAnsiTheme="minorEastAsia" w:hint="eastAsia"/>
          <w:sz w:val="20"/>
          <w:szCs w:val="20"/>
        </w:rPr>
        <w:t xml:space="preserve">一般会計等の実質赤字額 ： </w:t>
      </w:r>
      <w:r w:rsidR="002A0447">
        <w:rPr>
          <w:rFonts w:asciiTheme="minorEastAsia" w:hAnsiTheme="minorEastAsia" w:hint="eastAsia"/>
          <w:sz w:val="20"/>
          <w:szCs w:val="20"/>
        </w:rPr>
        <w:t>「一般会計」及び「一般会計等に属する特別会計」における実質赤字</w:t>
      </w:r>
      <w:r w:rsidRPr="004429E7">
        <w:rPr>
          <w:rFonts w:asciiTheme="minorEastAsia" w:hAnsiTheme="minorEastAsia" w:hint="eastAsia"/>
          <w:sz w:val="20"/>
          <w:szCs w:val="20"/>
        </w:rPr>
        <w:t>の額</w:t>
      </w:r>
    </w:p>
    <w:p w:rsidR="00B21977" w:rsidRPr="004429E7" w:rsidRDefault="002A0447" w:rsidP="002A0447">
      <w:pPr>
        <w:pStyle w:val="a4"/>
        <w:numPr>
          <w:ilvl w:val="0"/>
          <w:numId w:val="4"/>
        </w:numPr>
        <w:ind w:leftChars="293" w:left="847" w:hangingChars="155" w:hanging="283"/>
        <w:rPr>
          <w:rFonts w:asciiTheme="minorEastAsia" w:hAnsiTheme="minorEastAsia"/>
          <w:sz w:val="20"/>
          <w:szCs w:val="20"/>
        </w:rPr>
      </w:pPr>
      <w:r>
        <w:rPr>
          <w:rFonts w:asciiTheme="minorEastAsia" w:hAnsiTheme="minorEastAsia" w:hint="eastAsia"/>
          <w:sz w:val="20"/>
          <w:szCs w:val="20"/>
        </w:rPr>
        <w:t xml:space="preserve">実質赤字の額　＝　繰上充用額　＋（支払繰延額　＋　</w:t>
      </w:r>
      <w:r w:rsidR="00B21977" w:rsidRPr="004429E7">
        <w:rPr>
          <w:rFonts w:asciiTheme="minorEastAsia" w:hAnsiTheme="minorEastAsia" w:hint="eastAsia"/>
          <w:sz w:val="20"/>
          <w:szCs w:val="20"/>
        </w:rPr>
        <w:t>事業繰越額）</w:t>
      </w:r>
    </w:p>
    <w:p w:rsidR="00B21977" w:rsidRPr="004429E7" w:rsidRDefault="00B21977" w:rsidP="002A0447">
      <w:pPr>
        <w:pStyle w:val="a4"/>
        <w:numPr>
          <w:ilvl w:val="0"/>
          <w:numId w:val="4"/>
        </w:numPr>
        <w:ind w:leftChars="293" w:left="847" w:hangingChars="155" w:hanging="283"/>
        <w:rPr>
          <w:rFonts w:asciiTheme="minorEastAsia" w:hAnsiTheme="minorEastAsia"/>
          <w:sz w:val="20"/>
          <w:szCs w:val="20"/>
        </w:rPr>
      </w:pPr>
      <w:r w:rsidRPr="004429E7">
        <w:rPr>
          <w:rFonts w:asciiTheme="minorEastAsia" w:hAnsiTheme="minorEastAsia" w:hint="eastAsia"/>
          <w:sz w:val="20"/>
          <w:szCs w:val="20"/>
        </w:rPr>
        <w:t>標準財政規模の額 ： 標準的に収入が見込まれる一般財源の総額</w:t>
      </w:r>
    </w:p>
    <w:p w:rsidR="00FE0774" w:rsidRDefault="00B21977" w:rsidP="00FE0774">
      <w:pPr>
        <w:spacing w:line="200" w:lineRule="exact"/>
        <w:ind w:leftChars="1028" w:left="1979"/>
        <w:rPr>
          <w:rFonts w:asciiTheme="minorEastAsia" w:hAnsiTheme="minorEastAsia"/>
          <w:sz w:val="18"/>
          <w:szCs w:val="18"/>
        </w:rPr>
      </w:pPr>
      <w:r w:rsidRPr="00FB7F98">
        <w:rPr>
          <w:rFonts w:asciiTheme="minorEastAsia" w:hAnsiTheme="minorEastAsia" w:hint="eastAsia"/>
          <w:sz w:val="18"/>
          <w:szCs w:val="18"/>
        </w:rPr>
        <w:t>（府税、地方譲与税、普通交付税、臨時財政対策債、地方特例交付金等の収入見込みの合算額）</w:t>
      </w:r>
      <w:r w:rsidR="007859B0" w:rsidRPr="00FB7F98">
        <w:rPr>
          <w:rFonts w:asciiTheme="minorEastAsia" w:hAnsiTheme="minorEastAsia" w:hint="eastAsia"/>
          <w:sz w:val="18"/>
          <w:szCs w:val="18"/>
        </w:rPr>
        <w:tab/>
      </w:r>
    </w:p>
    <w:p w:rsidR="00FE0774" w:rsidRDefault="00FE0774" w:rsidP="00FE0774">
      <w:pPr>
        <w:spacing w:line="200" w:lineRule="exact"/>
        <w:rPr>
          <w:rFonts w:asciiTheme="minorEastAsia" w:hAnsiTheme="minorEastAsia"/>
          <w:sz w:val="18"/>
          <w:szCs w:val="18"/>
        </w:rPr>
      </w:pPr>
    </w:p>
    <w:p w:rsidR="00FE0774" w:rsidRDefault="00FE0774" w:rsidP="00FE0774">
      <w:pPr>
        <w:spacing w:line="200" w:lineRule="exact"/>
        <w:rPr>
          <w:rFonts w:asciiTheme="minorEastAsia" w:hAnsiTheme="minorEastAsia"/>
          <w:sz w:val="18"/>
          <w:szCs w:val="18"/>
        </w:rPr>
      </w:pPr>
    </w:p>
    <w:p w:rsidR="00FE0774" w:rsidRDefault="00FE0774" w:rsidP="00FE0774">
      <w:pPr>
        <w:spacing w:line="200" w:lineRule="exact"/>
        <w:rPr>
          <w:rFonts w:asciiTheme="minorEastAsia" w:hAnsiTheme="minorEastAsia"/>
          <w:sz w:val="18"/>
          <w:szCs w:val="18"/>
        </w:rPr>
      </w:pPr>
    </w:p>
    <w:p w:rsidR="00FE0774" w:rsidRDefault="00FE0774" w:rsidP="00FE0774">
      <w:pPr>
        <w:spacing w:line="200" w:lineRule="exact"/>
        <w:rPr>
          <w:rFonts w:asciiTheme="minorEastAsia" w:hAnsiTheme="minorEastAsia"/>
          <w:sz w:val="18"/>
          <w:szCs w:val="18"/>
        </w:rPr>
      </w:pPr>
    </w:p>
    <w:p w:rsidR="00FE0774" w:rsidRDefault="00FE0774" w:rsidP="00FE0774">
      <w:pPr>
        <w:spacing w:line="200" w:lineRule="exact"/>
        <w:rPr>
          <w:rFonts w:asciiTheme="minorEastAsia" w:hAnsiTheme="minorEastAsia"/>
          <w:sz w:val="18"/>
          <w:szCs w:val="18"/>
        </w:rPr>
      </w:pPr>
    </w:p>
    <w:p w:rsidR="00FE0774" w:rsidRDefault="00FE0774" w:rsidP="00FE0774">
      <w:pPr>
        <w:spacing w:line="200" w:lineRule="exact"/>
        <w:rPr>
          <w:rFonts w:asciiTheme="minorEastAsia" w:hAnsiTheme="minorEastAsia"/>
          <w:sz w:val="18"/>
          <w:szCs w:val="18"/>
        </w:rPr>
      </w:pPr>
    </w:p>
    <w:p w:rsidR="00FE0774" w:rsidRDefault="00FE0774" w:rsidP="00FE0774">
      <w:pPr>
        <w:spacing w:line="200" w:lineRule="exact"/>
        <w:rPr>
          <w:rFonts w:asciiTheme="minorEastAsia" w:hAnsiTheme="minorEastAsia"/>
          <w:sz w:val="18"/>
          <w:szCs w:val="18"/>
        </w:rPr>
      </w:pPr>
    </w:p>
    <w:p w:rsidR="00FE0774" w:rsidRDefault="00FE0774" w:rsidP="00FE0774">
      <w:pPr>
        <w:spacing w:line="200" w:lineRule="exact"/>
        <w:rPr>
          <w:rFonts w:asciiTheme="minorEastAsia" w:hAnsiTheme="minorEastAsia"/>
          <w:sz w:val="18"/>
          <w:szCs w:val="18"/>
        </w:rPr>
      </w:pPr>
    </w:p>
    <w:p w:rsidR="00FE0774" w:rsidRDefault="00FE0774" w:rsidP="00FE0774">
      <w:pPr>
        <w:spacing w:line="200" w:lineRule="exact"/>
        <w:rPr>
          <w:rFonts w:asciiTheme="minorEastAsia" w:hAnsiTheme="minorEastAsia"/>
          <w:sz w:val="18"/>
          <w:szCs w:val="18"/>
        </w:rPr>
      </w:pPr>
    </w:p>
    <w:p w:rsidR="00FE0774" w:rsidRDefault="00FE0774" w:rsidP="00FE0774">
      <w:pPr>
        <w:spacing w:line="200" w:lineRule="exact"/>
        <w:rPr>
          <w:rFonts w:asciiTheme="minorEastAsia" w:hAnsiTheme="minorEastAsia"/>
          <w:sz w:val="18"/>
          <w:szCs w:val="18"/>
        </w:rPr>
      </w:pPr>
    </w:p>
    <w:p w:rsidR="00FE0774" w:rsidRDefault="00FE0774" w:rsidP="00FE0774">
      <w:pPr>
        <w:spacing w:line="200" w:lineRule="exact"/>
        <w:rPr>
          <w:rFonts w:asciiTheme="minorEastAsia" w:hAnsiTheme="minorEastAsia"/>
          <w:sz w:val="18"/>
          <w:szCs w:val="18"/>
        </w:rPr>
      </w:pPr>
    </w:p>
    <w:p w:rsidR="00FE0774" w:rsidRDefault="00FE0774" w:rsidP="00FE0774">
      <w:pPr>
        <w:spacing w:line="200" w:lineRule="exact"/>
        <w:rPr>
          <w:rFonts w:asciiTheme="minorEastAsia" w:hAnsiTheme="minorEastAsia"/>
          <w:sz w:val="18"/>
          <w:szCs w:val="18"/>
        </w:rPr>
      </w:pPr>
    </w:p>
    <w:p w:rsidR="00FE0774" w:rsidRDefault="00FE0774" w:rsidP="00FE0774">
      <w:pPr>
        <w:spacing w:line="200" w:lineRule="exact"/>
        <w:rPr>
          <w:rFonts w:asciiTheme="minorEastAsia" w:hAnsiTheme="minorEastAsia"/>
          <w:sz w:val="18"/>
          <w:szCs w:val="18"/>
        </w:rPr>
      </w:pPr>
    </w:p>
    <w:p w:rsidR="00FE0774" w:rsidRDefault="00FE0774" w:rsidP="00FE0774">
      <w:pPr>
        <w:spacing w:line="200" w:lineRule="exact"/>
        <w:rPr>
          <w:rFonts w:asciiTheme="minorEastAsia" w:hAnsiTheme="minorEastAsia"/>
          <w:sz w:val="18"/>
          <w:szCs w:val="18"/>
        </w:rPr>
      </w:pPr>
    </w:p>
    <w:p w:rsidR="00FE0774" w:rsidRDefault="00FE0774" w:rsidP="00FE0774">
      <w:pPr>
        <w:spacing w:line="200" w:lineRule="exact"/>
        <w:rPr>
          <w:rFonts w:asciiTheme="minorEastAsia" w:hAnsiTheme="minorEastAsia"/>
          <w:sz w:val="18"/>
          <w:szCs w:val="18"/>
        </w:rPr>
      </w:pPr>
    </w:p>
    <w:p w:rsidR="00FE0774" w:rsidRDefault="00FE0774" w:rsidP="00FE0774">
      <w:pPr>
        <w:spacing w:line="200" w:lineRule="exact"/>
        <w:rPr>
          <w:rFonts w:asciiTheme="minorEastAsia" w:hAnsiTheme="minorEastAsia"/>
          <w:sz w:val="18"/>
          <w:szCs w:val="18"/>
        </w:rPr>
      </w:pPr>
    </w:p>
    <w:p w:rsidR="00FE0774" w:rsidRDefault="00FE0774" w:rsidP="00FE0774">
      <w:pPr>
        <w:spacing w:line="200" w:lineRule="exact"/>
        <w:rPr>
          <w:rFonts w:asciiTheme="minorEastAsia" w:hAnsiTheme="minorEastAsia"/>
          <w:sz w:val="18"/>
          <w:szCs w:val="18"/>
        </w:rPr>
      </w:pPr>
    </w:p>
    <w:p w:rsidR="00FE0774" w:rsidRDefault="00FE0774" w:rsidP="00FE0774">
      <w:pPr>
        <w:spacing w:line="200" w:lineRule="exact"/>
        <w:rPr>
          <w:rFonts w:asciiTheme="minorEastAsia" w:hAnsiTheme="minorEastAsia"/>
          <w:sz w:val="18"/>
          <w:szCs w:val="18"/>
        </w:rPr>
      </w:pPr>
    </w:p>
    <w:p w:rsidR="00FE0774" w:rsidRDefault="00FE0774" w:rsidP="00FE0774">
      <w:pPr>
        <w:spacing w:line="200" w:lineRule="exact"/>
        <w:rPr>
          <w:rFonts w:asciiTheme="minorEastAsia" w:hAnsiTheme="minorEastAsia"/>
          <w:sz w:val="18"/>
          <w:szCs w:val="18"/>
        </w:rPr>
      </w:pPr>
    </w:p>
    <w:p w:rsidR="00FE0774" w:rsidRDefault="00FE0774" w:rsidP="00FE0774">
      <w:pPr>
        <w:spacing w:line="200" w:lineRule="exact"/>
        <w:rPr>
          <w:rFonts w:asciiTheme="minorEastAsia" w:hAnsiTheme="minorEastAsia"/>
          <w:sz w:val="18"/>
          <w:szCs w:val="18"/>
        </w:rPr>
      </w:pPr>
    </w:p>
    <w:p w:rsidR="00FE0774" w:rsidRDefault="00FE0774" w:rsidP="00FE0774">
      <w:pPr>
        <w:spacing w:line="200" w:lineRule="exact"/>
        <w:rPr>
          <w:rFonts w:asciiTheme="minorEastAsia" w:hAnsiTheme="minorEastAsia"/>
          <w:sz w:val="18"/>
          <w:szCs w:val="18"/>
        </w:rPr>
      </w:pPr>
    </w:p>
    <w:p w:rsidR="00FE0774" w:rsidRDefault="00FE0774" w:rsidP="00FE0774">
      <w:pPr>
        <w:spacing w:line="200" w:lineRule="exact"/>
        <w:rPr>
          <w:rFonts w:asciiTheme="minorEastAsia" w:hAnsiTheme="minorEastAsia"/>
          <w:sz w:val="18"/>
          <w:szCs w:val="18"/>
        </w:rPr>
      </w:pPr>
    </w:p>
    <w:p w:rsidR="00FE0774" w:rsidRDefault="00FE0774" w:rsidP="00FE0774">
      <w:pPr>
        <w:spacing w:line="200" w:lineRule="exact"/>
        <w:rPr>
          <w:rFonts w:asciiTheme="minorEastAsia" w:hAnsiTheme="minorEastAsia"/>
          <w:sz w:val="18"/>
          <w:szCs w:val="18"/>
        </w:rPr>
      </w:pPr>
    </w:p>
    <w:p w:rsidR="00FE0774" w:rsidRDefault="00FE0774" w:rsidP="00FE0774">
      <w:pPr>
        <w:spacing w:line="200" w:lineRule="exact"/>
        <w:rPr>
          <w:rFonts w:asciiTheme="minorEastAsia" w:hAnsiTheme="minorEastAsia"/>
          <w:sz w:val="18"/>
          <w:szCs w:val="18"/>
        </w:rPr>
      </w:pPr>
    </w:p>
    <w:p w:rsidR="00FE0774" w:rsidRDefault="00FE0774" w:rsidP="00FE0774">
      <w:pPr>
        <w:spacing w:line="200" w:lineRule="exact"/>
        <w:rPr>
          <w:rFonts w:asciiTheme="minorEastAsia" w:hAnsiTheme="minorEastAsia"/>
          <w:sz w:val="18"/>
          <w:szCs w:val="18"/>
        </w:rPr>
      </w:pPr>
    </w:p>
    <w:p w:rsidR="00FE0774" w:rsidRDefault="00FE0774" w:rsidP="00FE0774">
      <w:pPr>
        <w:spacing w:line="200" w:lineRule="exact"/>
        <w:rPr>
          <w:rFonts w:asciiTheme="minorEastAsia" w:hAnsiTheme="minorEastAsia"/>
          <w:sz w:val="18"/>
          <w:szCs w:val="18"/>
        </w:rPr>
      </w:pPr>
    </w:p>
    <w:p w:rsidR="00FE0774" w:rsidRDefault="00FE0774" w:rsidP="00FE0774">
      <w:pPr>
        <w:spacing w:line="200" w:lineRule="exact"/>
        <w:rPr>
          <w:rFonts w:asciiTheme="minorEastAsia" w:hAnsiTheme="minorEastAsia"/>
          <w:sz w:val="18"/>
          <w:szCs w:val="18"/>
        </w:rPr>
      </w:pPr>
    </w:p>
    <w:p w:rsidR="00FE0774" w:rsidRDefault="00FE0774" w:rsidP="00FE0774">
      <w:pPr>
        <w:spacing w:line="200" w:lineRule="exact"/>
        <w:rPr>
          <w:rFonts w:asciiTheme="minorEastAsia" w:hAnsiTheme="minorEastAsia"/>
          <w:sz w:val="18"/>
          <w:szCs w:val="18"/>
        </w:rPr>
      </w:pPr>
    </w:p>
    <w:p w:rsidR="00FE0774" w:rsidRDefault="00FE0774" w:rsidP="00FE0774">
      <w:pPr>
        <w:spacing w:line="200" w:lineRule="exact"/>
        <w:rPr>
          <w:rFonts w:asciiTheme="minorEastAsia" w:hAnsiTheme="minorEastAsia"/>
          <w:sz w:val="18"/>
          <w:szCs w:val="18"/>
        </w:rPr>
      </w:pPr>
    </w:p>
    <w:p w:rsidR="00FE0774" w:rsidRDefault="00FE0774" w:rsidP="00FE0774">
      <w:pPr>
        <w:spacing w:line="200" w:lineRule="exact"/>
        <w:rPr>
          <w:rFonts w:asciiTheme="minorEastAsia" w:hAnsiTheme="minorEastAsia"/>
          <w:sz w:val="18"/>
          <w:szCs w:val="18"/>
        </w:rPr>
      </w:pPr>
    </w:p>
    <w:p w:rsidR="00FE0774" w:rsidRDefault="00FE0774" w:rsidP="00FE0774">
      <w:pPr>
        <w:spacing w:line="200" w:lineRule="exact"/>
        <w:rPr>
          <w:rFonts w:asciiTheme="minorEastAsia" w:hAnsiTheme="minorEastAsia"/>
          <w:sz w:val="18"/>
          <w:szCs w:val="18"/>
        </w:rPr>
      </w:pPr>
    </w:p>
    <w:p w:rsidR="00FE0774" w:rsidRDefault="00FE0774" w:rsidP="00FE0774">
      <w:pPr>
        <w:spacing w:line="200" w:lineRule="exact"/>
        <w:rPr>
          <w:rFonts w:asciiTheme="minorEastAsia" w:hAnsiTheme="minorEastAsia"/>
          <w:sz w:val="18"/>
          <w:szCs w:val="18"/>
        </w:rPr>
      </w:pPr>
    </w:p>
    <w:p w:rsidR="00FE0774" w:rsidRDefault="00FE0774" w:rsidP="00FE0774">
      <w:pPr>
        <w:spacing w:line="200" w:lineRule="exact"/>
        <w:rPr>
          <w:rFonts w:asciiTheme="minorEastAsia" w:hAnsiTheme="minorEastAsia"/>
          <w:sz w:val="18"/>
          <w:szCs w:val="18"/>
        </w:rPr>
      </w:pPr>
    </w:p>
    <w:p w:rsidR="00FE0774" w:rsidRDefault="00FE0774" w:rsidP="00FE0774">
      <w:pPr>
        <w:spacing w:line="200" w:lineRule="exact"/>
        <w:rPr>
          <w:rFonts w:asciiTheme="minorEastAsia" w:hAnsiTheme="minorEastAsia"/>
          <w:sz w:val="18"/>
          <w:szCs w:val="18"/>
        </w:rPr>
      </w:pPr>
    </w:p>
    <w:p w:rsidR="00FE0774" w:rsidRDefault="00FE0774" w:rsidP="00FE0774">
      <w:pPr>
        <w:spacing w:line="200" w:lineRule="exact"/>
        <w:rPr>
          <w:rFonts w:asciiTheme="minorEastAsia" w:hAnsiTheme="minorEastAsia"/>
          <w:sz w:val="18"/>
          <w:szCs w:val="18"/>
        </w:rPr>
      </w:pPr>
    </w:p>
    <w:p w:rsidR="00FE0774" w:rsidRDefault="00FE0774" w:rsidP="00FE0774">
      <w:pPr>
        <w:spacing w:line="200" w:lineRule="exact"/>
        <w:rPr>
          <w:rFonts w:asciiTheme="minorEastAsia" w:hAnsiTheme="minorEastAsia"/>
          <w:sz w:val="18"/>
          <w:szCs w:val="18"/>
        </w:rPr>
      </w:pPr>
    </w:p>
    <w:p w:rsidR="00FE0774" w:rsidRDefault="00FE0774" w:rsidP="00FE0774">
      <w:pPr>
        <w:spacing w:line="200" w:lineRule="exact"/>
        <w:rPr>
          <w:rFonts w:asciiTheme="minorEastAsia" w:hAnsiTheme="minorEastAsia"/>
          <w:sz w:val="18"/>
          <w:szCs w:val="18"/>
        </w:rPr>
      </w:pPr>
    </w:p>
    <w:p w:rsidR="00FE0774" w:rsidRDefault="00FE0774" w:rsidP="00FE0774">
      <w:pPr>
        <w:spacing w:line="200" w:lineRule="exact"/>
        <w:rPr>
          <w:rFonts w:asciiTheme="minorEastAsia" w:hAnsiTheme="minorEastAsia"/>
          <w:sz w:val="18"/>
          <w:szCs w:val="18"/>
        </w:rPr>
      </w:pPr>
    </w:p>
    <w:p w:rsidR="00FE0774" w:rsidRDefault="00FE0774" w:rsidP="00FE0774">
      <w:pPr>
        <w:spacing w:line="200" w:lineRule="exact"/>
        <w:rPr>
          <w:rFonts w:asciiTheme="minorEastAsia" w:hAnsiTheme="minorEastAsia"/>
          <w:sz w:val="18"/>
          <w:szCs w:val="18"/>
        </w:rPr>
      </w:pPr>
    </w:p>
    <w:p w:rsidR="00FE0774" w:rsidRDefault="00FE0774" w:rsidP="00FE0774">
      <w:pPr>
        <w:spacing w:line="200" w:lineRule="exact"/>
        <w:rPr>
          <w:rFonts w:asciiTheme="minorEastAsia" w:hAnsiTheme="minorEastAsia"/>
          <w:sz w:val="18"/>
          <w:szCs w:val="18"/>
        </w:rPr>
      </w:pPr>
    </w:p>
    <w:p w:rsidR="00FE0774" w:rsidRDefault="00FE0774" w:rsidP="00FE0774">
      <w:pPr>
        <w:spacing w:line="200" w:lineRule="exact"/>
        <w:rPr>
          <w:rFonts w:asciiTheme="minorEastAsia" w:hAnsiTheme="minorEastAsia"/>
          <w:sz w:val="18"/>
          <w:szCs w:val="18"/>
        </w:rPr>
      </w:pPr>
      <w:r>
        <w:rPr>
          <w:rFonts w:asciiTheme="minorEastAsia" w:hAnsiTheme="minorEastAsia"/>
          <w:noProof/>
          <w:sz w:val="18"/>
          <w:szCs w:val="18"/>
        </w:rPr>
        <w:drawing>
          <wp:anchor distT="0" distB="0" distL="114300" distR="114300" simplePos="0" relativeHeight="251779072" behindDoc="0" locked="0" layoutInCell="1" allowOverlap="1" wp14:anchorId="1A69C8CD" wp14:editId="6749246E">
            <wp:simplePos x="0" y="0"/>
            <wp:positionH relativeFrom="column">
              <wp:posOffset>-635</wp:posOffset>
            </wp:positionH>
            <wp:positionV relativeFrom="paragraph">
              <wp:posOffset>-5022850</wp:posOffset>
            </wp:positionV>
            <wp:extent cx="6615360" cy="5123880"/>
            <wp:effectExtent l="0" t="0" r="0" b="635"/>
            <wp:wrapNone/>
            <wp:docPr id="7187" name="図 7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5360" cy="51238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E0774" w:rsidRDefault="00F268E5" w:rsidP="00FE0774">
      <w:pPr>
        <w:spacing w:line="100" w:lineRule="exact"/>
        <w:ind w:leftChars="1028" w:left="1979" w:right="183"/>
        <w:jc w:val="right"/>
        <w:rPr>
          <w:rFonts w:asciiTheme="minorEastAsia" w:hAnsiTheme="minorEastAsia"/>
          <w:sz w:val="20"/>
          <w:szCs w:val="20"/>
        </w:rPr>
      </w:pPr>
      <w:r w:rsidRPr="00F268E5">
        <w:rPr>
          <w:rFonts w:asciiTheme="minorEastAsia" w:hAnsiTheme="minorEastAsia"/>
          <w:noProof/>
          <w:sz w:val="18"/>
          <w:szCs w:val="18"/>
        </w:rPr>
        <mc:AlternateContent>
          <mc:Choice Requires="wps">
            <w:drawing>
              <wp:anchor distT="0" distB="0" distL="114300" distR="114300" simplePos="0" relativeHeight="251807744" behindDoc="0" locked="0" layoutInCell="1" allowOverlap="1" wp14:anchorId="07C040A4" wp14:editId="757C9357">
                <wp:simplePos x="0" y="0"/>
                <wp:positionH relativeFrom="column">
                  <wp:posOffset>252730</wp:posOffset>
                </wp:positionH>
                <wp:positionV relativeFrom="paragraph">
                  <wp:posOffset>19464</wp:posOffset>
                </wp:positionV>
                <wp:extent cx="5823585" cy="1403985"/>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1403985"/>
                        </a:xfrm>
                        <a:prstGeom prst="rect">
                          <a:avLst/>
                        </a:prstGeom>
                        <a:noFill/>
                        <a:ln w="9525">
                          <a:noFill/>
                          <a:miter lim="800000"/>
                          <a:headEnd/>
                          <a:tailEnd/>
                        </a:ln>
                      </wps:spPr>
                      <wps:txbx>
                        <w:txbxContent>
                          <w:p w:rsidR="00F268E5" w:rsidRDefault="00F268E5" w:rsidP="00F268E5">
                            <w:pPr>
                              <w:tabs>
                                <w:tab w:val="left" w:pos="1158"/>
                              </w:tabs>
                              <w:spacing w:line="200" w:lineRule="exact"/>
                              <w:rPr>
                                <w:rFonts w:asciiTheme="minorEastAsia" w:hAnsiTheme="minorEastAsia"/>
                                <w:sz w:val="18"/>
                                <w:szCs w:val="18"/>
                              </w:rPr>
                            </w:pPr>
                            <w:r>
                              <w:rPr>
                                <w:rFonts w:asciiTheme="minorEastAsia" w:hAnsiTheme="minorEastAsia" w:hint="eastAsia"/>
                                <w:sz w:val="18"/>
                                <w:szCs w:val="18"/>
                              </w:rPr>
                              <w:t>［</w:t>
                            </w:r>
                            <w:r w:rsidRPr="002D2E6C">
                              <w:rPr>
                                <w:rFonts w:asciiTheme="minorEastAsia" w:hAnsiTheme="minorEastAsia" w:hint="eastAsia"/>
                                <w:sz w:val="18"/>
                                <w:szCs w:val="18"/>
                              </w:rPr>
                              <w:t xml:space="preserve">　</w:t>
                            </w:r>
                            <w:r>
                              <w:rPr>
                                <w:rFonts w:asciiTheme="minorEastAsia" w:hAnsiTheme="minorEastAsia" w:hint="eastAsia"/>
                                <w:sz w:val="18"/>
                                <w:szCs w:val="18"/>
                              </w:rPr>
                              <w:t>］</w:t>
                            </w:r>
                            <w:r w:rsidRPr="002D2E6C">
                              <w:rPr>
                                <w:rFonts w:asciiTheme="minorEastAsia" w:hAnsiTheme="minorEastAsia" w:hint="eastAsia"/>
                                <w:sz w:val="18"/>
                                <w:szCs w:val="18"/>
                              </w:rPr>
                              <w:t>は、昨年度</w:t>
                            </w:r>
                            <w:r w:rsidR="00B3149A">
                              <w:rPr>
                                <w:rFonts w:asciiTheme="minorEastAsia" w:hAnsiTheme="minorEastAsia" w:hint="eastAsia"/>
                                <w:sz w:val="18"/>
                                <w:szCs w:val="18"/>
                              </w:rPr>
                              <w:t>の</w:t>
                            </w:r>
                            <w:r w:rsidRPr="002D2E6C">
                              <w:rPr>
                                <w:rFonts w:asciiTheme="minorEastAsia" w:hAnsiTheme="minorEastAsia" w:hint="eastAsia"/>
                                <w:sz w:val="18"/>
                                <w:szCs w:val="18"/>
                              </w:rPr>
                              <w:t>数値。</w:t>
                            </w:r>
                          </w:p>
                          <w:p w:rsidR="00F268E5" w:rsidRDefault="00F268E5" w:rsidP="00F268E5">
                            <w:pPr>
                              <w:tabs>
                                <w:tab w:val="left" w:pos="1158"/>
                              </w:tabs>
                              <w:spacing w:line="200" w:lineRule="exact"/>
                              <w:rPr>
                                <w:rFonts w:asciiTheme="minorEastAsia" w:hAnsiTheme="minorEastAsia"/>
                                <w:sz w:val="18"/>
                                <w:szCs w:val="18"/>
                              </w:rPr>
                            </w:pPr>
                          </w:p>
                          <w:p w:rsidR="00F268E5" w:rsidRPr="00F268E5" w:rsidRDefault="00F268E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C040A4" id="_x0000_t202" coordsize="21600,21600" o:spt="202" path="m,l,21600r21600,l21600,xe">
                <v:stroke joinstyle="miter"/>
                <v:path gradientshapeok="t" o:connecttype="rect"/>
              </v:shapetype>
              <v:shape id="_x0000_s1043" type="#_x0000_t202" style="position:absolute;left:0;text-align:left;margin-left:19.9pt;margin-top:1.55pt;width:458.55pt;height:110.55pt;z-index:251807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" filled="f" stroked="f">
                <v:textbox style="mso-fit-shape-to-text:t">
                  <w:txbxContent>
                    <w:p w:rsidR="00F268E5" w:rsidRDefault="00F268E5" w:rsidP="00F268E5">
                      <w:pPr>
                        <w:tabs>
                          <w:tab w:val="left" w:pos="1158"/>
                        </w:tabs>
                        <w:spacing w:line="200" w:lineRule="exact"/>
                        <w:rPr>
                          <w:rFonts w:asciiTheme="minorEastAsia" w:hAnsiTheme="minorEastAsia"/>
                          <w:sz w:val="18"/>
                          <w:szCs w:val="18"/>
                        </w:rPr>
                      </w:pPr>
                      <w:r>
                        <w:rPr>
                          <w:rFonts w:asciiTheme="minorEastAsia" w:hAnsiTheme="minorEastAsia" w:hint="eastAsia"/>
                          <w:sz w:val="18"/>
                          <w:szCs w:val="18"/>
                        </w:rPr>
                        <w:t>［</w:t>
                      </w:r>
                      <w:r w:rsidRPr="002D2E6C">
                        <w:rPr>
                          <w:rFonts w:asciiTheme="minorEastAsia" w:hAnsiTheme="minorEastAsia" w:hint="eastAsia"/>
                          <w:sz w:val="18"/>
                          <w:szCs w:val="18"/>
                        </w:rPr>
                        <w:t xml:space="preserve">　</w:t>
                      </w:r>
                      <w:r>
                        <w:rPr>
                          <w:rFonts w:asciiTheme="minorEastAsia" w:hAnsiTheme="minorEastAsia" w:hint="eastAsia"/>
                          <w:sz w:val="18"/>
                          <w:szCs w:val="18"/>
                        </w:rPr>
                        <w:t>］</w:t>
                      </w:r>
                      <w:r w:rsidRPr="002D2E6C">
                        <w:rPr>
                          <w:rFonts w:asciiTheme="minorEastAsia" w:hAnsiTheme="minorEastAsia" w:hint="eastAsia"/>
                          <w:sz w:val="18"/>
                          <w:szCs w:val="18"/>
                        </w:rPr>
                        <w:t>は、昨年度</w:t>
                      </w:r>
                      <w:r w:rsidR="00B3149A">
                        <w:rPr>
                          <w:rFonts w:asciiTheme="minorEastAsia" w:hAnsiTheme="minorEastAsia" w:hint="eastAsia"/>
                          <w:sz w:val="18"/>
                          <w:szCs w:val="18"/>
                        </w:rPr>
                        <w:t>の</w:t>
                      </w:r>
                      <w:r w:rsidRPr="002D2E6C">
                        <w:rPr>
                          <w:rFonts w:asciiTheme="minorEastAsia" w:hAnsiTheme="minorEastAsia" w:hint="eastAsia"/>
                          <w:sz w:val="18"/>
                          <w:szCs w:val="18"/>
                        </w:rPr>
                        <w:t>数値。</w:t>
                      </w:r>
                    </w:p>
                    <w:p w:rsidR="00F268E5" w:rsidRDefault="00F268E5" w:rsidP="00F268E5">
                      <w:pPr>
                        <w:tabs>
                          <w:tab w:val="left" w:pos="1158"/>
                        </w:tabs>
                        <w:spacing w:line="200" w:lineRule="exact"/>
                        <w:rPr>
                          <w:rFonts w:asciiTheme="minorEastAsia" w:hAnsiTheme="minorEastAsia"/>
                          <w:sz w:val="18"/>
                          <w:szCs w:val="18"/>
                        </w:rPr>
                      </w:pPr>
                    </w:p>
                    <w:p w:rsidR="00F268E5" w:rsidRPr="00F268E5" w:rsidRDefault="00F268E5"/>
                  </w:txbxContent>
                </v:textbox>
              </v:shape>
            </w:pict>
          </mc:Fallback>
        </mc:AlternateContent>
      </w:r>
    </w:p>
    <w:p w:rsidR="002A0447" w:rsidRDefault="007859B0" w:rsidP="00F268E5">
      <w:pPr>
        <w:tabs>
          <w:tab w:val="left" w:pos="1158"/>
        </w:tabs>
        <w:spacing w:line="200" w:lineRule="exact"/>
        <w:rPr>
          <w:rFonts w:asciiTheme="minorEastAsia" w:hAnsiTheme="minorEastAsia"/>
          <w:sz w:val="18"/>
          <w:szCs w:val="18"/>
        </w:rPr>
      </w:pPr>
      <w:r w:rsidRPr="002D2E6C">
        <w:rPr>
          <w:rFonts w:asciiTheme="minorEastAsia" w:hAnsiTheme="minorEastAsia" w:hint="eastAsia"/>
          <w:sz w:val="18"/>
          <w:szCs w:val="18"/>
        </w:rPr>
        <w:t>（注）</w:t>
      </w:r>
    </w:p>
    <w:p w:rsidR="00EE59F9" w:rsidRPr="00C63E2E" w:rsidRDefault="002A0447" w:rsidP="00C63E2E">
      <w:pPr>
        <w:widowControl/>
        <w:jc w:val="left"/>
        <w:rPr>
          <w:rFonts w:asciiTheme="minorEastAsia" w:hAnsiTheme="minorEastAsia"/>
          <w:sz w:val="18"/>
          <w:szCs w:val="18"/>
        </w:rPr>
      </w:pPr>
      <w:r>
        <w:rPr>
          <w:rFonts w:asciiTheme="minorEastAsia" w:hAnsiTheme="minorEastAsia"/>
          <w:sz w:val="18"/>
          <w:szCs w:val="18"/>
        </w:rPr>
        <w:br w:type="page"/>
      </w:r>
    </w:p>
    <w:p w:rsidR="009B3BD7" w:rsidRPr="00B23749" w:rsidRDefault="009B3BD7" w:rsidP="009B3BD7">
      <w:pPr>
        <w:spacing w:line="0" w:lineRule="atLeast"/>
        <w:rPr>
          <w:rFonts w:asciiTheme="majorEastAsia" w:eastAsiaTheme="majorEastAsia" w:hAnsiTheme="majorEastAsia"/>
          <w:b/>
          <w:sz w:val="28"/>
          <w:szCs w:val="28"/>
          <w:u w:val="single"/>
        </w:rPr>
      </w:pPr>
      <w:r w:rsidRPr="00B23749">
        <w:rPr>
          <w:rFonts w:asciiTheme="majorEastAsia" w:eastAsiaTheme="majorEastAsia" w:hAnsiTheme="majorEastAsia" w:hint="eastAsia"/>
          <w:b/>
          <w:sz w:val="28"/>
          <w:szCs w:val="28"/>
          <w:u w:val="single"/>
        </w:rPr>
        <w:lastRenderedPageBreak/>
        <w:t>≪</w:t>
      </w:r>
      <w:r w:rsidR="00BE5D2D">
        <w:rPr>
          <w:rFonts w:asciiTheme="majorEastAsia" w:eastAsiaTheme="majorEastAsia" w:hAnsiTheme="majorEastAsia" w:hint="eastAsia"/>
          <w:b/>
          <w:sz w:val="28"/>
          <w:szCs w:val="28"/>
          <w:u w:val="single"/>
        </w:rPr>
        <w:t xml:space="preserve"> </w:t>
      </w:r>
      <w:r w:rsidRPr="009B3BD7">
        <w:rPr>
          <w:rFonts w:asciiTheme="majorEastAsia" w:eastAsiaTheme="majorEastAsia" w:hAnsiTheme="majorEastAsia" w:hint="eastAsia"/>
          <w:b/>
          <w:sz w:val="28"/>
          <w:szCs w:val="28"/>
          <w:u w:val="single"/>
        </w:rPr>
        <w:t>連結実質赤字比率</w:t>
      </w:r>
      <w:r w:rsidRPr="00B23749">
        <w:rPr>
          <w:rFonts w:asciiTheme="majorEastAsia" w:eastAsiaTheme="majorEastAsia" w:hAnsiTheme="majorEastAsia" w:hint="eastAsia"/>
          <w:b/>
          <w:sz w:val="28"/>
          <w:szCs w:val="28"/>
          <w:u w:val="single"/>
        </w:rPr>
        <w:t xml:space="preserve">　該当なし</w:t>
      </w:r>
      <w:r>
        <w:rPr>
          <w:rFonts w:asciiTheme="majorEastAsia" w:eastAsiaTheme="majorEastAsia" w:hAnsiTheme="majorEastAsia" w:hint="eastAsia"/>
          <w:b/>
          <w:sz w:val="28"/>
          <w:szCs w:val="28"/>
          <w:u w:val="single"/>
        </w:rPr>
        <w:t xml:space="preserve"> </w:t>
      </w:r>
      <w:r w:rsidRPr="00B23749">
        <w:rPr>
          <w:rFonts w:asciiTheme="majorEastAsia" w:eastAsiaTheme="majorEastAsia" w:hAnsiTheme="majorEastAsia" w:hint="eastAsia"/>
          <w:b/>
          <w:sz w:val="28"/>
          <w:szCs w:val="28"/>
          <w:u w:val="single"/>
        </w:rPr>
        <w:t>≫</w:t>
      </w:r>
    </w:p>
    <w:p w:rsidR="009B3BD7" w:rsidRPr="00B23749" w:rsidRDefault="00442D45" w:rsidP="009B3BD7">
      <w:pPr>
        <w:spacing w:line="0" w:lineRule="atLeas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75648" behindDoc="0" locked="0" layoutInCell="1" allowOverlap="1" wp14:anchorId="05482CD7" wp14:editId="3CECE52F">
                <wp:simplePos x="0" y="0"/>
                <wp:positionH relativeFrom="column">
                  <wp:align>center</wp:align>
                </wp:positionH>
                <wp:positionV relativeFrom="paragraph">
                  <wp:posOffset>118110</wp:posOffset>
                </wp:positionV>
                <wp:extent cx="5896080" cy="1000080"/>
                <wp:effectExtent l="0" t="0" r="28575" b="10160"/>
                <wp:wrapTopAndBottom/>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6080" cy="1000080"/>
                        </a:xfrm>
                        <a:prstGeom prst="roundRect">
                          <a:avLst>
                            <a:gd name="adj" fmla="val 16667"/>
                          </a:avLst>
                        </a:prstGeom>
                        <a:solidFill>
                          <a:srgbClr val="DBE5F1"/>
                        </a:solidFill>
                        <a:ln w="9525">
                          <a:solidFill>
                            <a:srgbClr val="000000"/>
                          </a:solidFill>
                          <a:round/>
                          <a:headEnd/>
                          <a:tailEnd/>
                        </a:ln>
                      </wps:spPr>
                      <wps:txbx>
                        <w:txbxContent>
                          <w:p w:rsidR="00AD6AD3" w:rsidRPr="00C2292E" w:rsidRDefault="00AD6AD3" w:rsidP="00442D45">
                            <w:pPr>
                              <w:pStyle w:val="OasysWin"/>
                              <w:spacing w:line="0" w:lineRule="atLeast"/>
                              <w:ind w:leftChars="210" w:left="404" w:right="56" w:firstLineChars="111" w:firstLine="225"/>
                              <w:jc w:val="left"/>
                              <w:rPr>
                                <w:rFonts w:ascii="ＭＳ ゴシック" w:hAnsi="ＭＳ ゴシック"/>
                                <w:spacing w:val="0"/>
                                <w:sz w:val="22"/>
                                <w:szCs w:val="22"/>
                              </w:rPr>
                            </w:pPr>
                            <w:r w:rsidRPr="00B5188C">
                              <w:rPr>
                                <w:rFonts w:ascii="ＭＳ ゴシック" w:hAnsi="ＭＳ ゴシック" w:hint="eastAsia"/>
                                <w:spacing w:val="0"/>
                                <w:sz w:val="22"/>
                                <w:szCs w:val="22"/>
                              </w:rPr>
                              <w:t>「一般会計等」の実質</w:t>
                            </w:r>
                            <w:r w:rsidRPr="004F5C43">
                              <w:rPr>
                                <w:rFonts w:ascii="ＭＳ ゴシック" w:hAnsi="ＭＳ ゴシック" w:hint="eastAsia"/>
                                <w:spacing w:val="0"/>
                                <w:sz w:val="22"/>
                                <w:szCs w:val="22"/>
                              </w:rPr>
                              <w:t>収支は黒字となり、公営企業会計におい</w:t>
                            </w:r>
                            <w:r w:rsidRPr="00C2292E">
                              <w:rPr>
                                <w:rFonts w:ascii="ＭＳ ゴシック" w:hAnsi="ＭＳ ゴシック" w:hint="eastAsia"/>
                                <w:spacing w:val="0"/>
                                <w:sz w:val="22"/>
                                <w:szCs w:val="22"/>
                              </w:rPr>
                              <w:t>ても、いずれも実質黒字</w:t>
                            </w:r>
                            <w:r>
                              <w:rPr>
                                <w:rFonts w:ascii="ＭＳ ゴシック" w:hAnsi="ＭＳ ゴシック"/>
                                <w:spacing w:val="0"/>
                                <w:sz w:val="22"/>
                                <w:szCs w:val="22"/>
                              </w:rPr>
                              <w:br/>
                            </w:r>
                            <w:r w:rsidRPr="00C2292E">
                              <w:rPr>
                                <w:rFonts w:ascii="ＭＳ ゴシック" w:hAnsi="ＭＳ ゴシック" w:hint="eastAsia"/>
                                <w:spacing w:val="0"/>
                                <w:sz w:val="22"/>
                                <w:szCs w:val="22"/>
                              </w:rPr>
                              <w:t>となったため、「連結実質赤字比率」は該当なし。</w:t>
                            </w:r>
                          </w:p>
                          <w:p w:rsidR="00AD6AD3" w:rsidRPr="00C2292E" w:rsidRDefault="00AD6AD3" w:rsidP="00B5188C">
                            <w:pPr>
                              <w:spacing w:line="0" w:lineRule="atLeast"/>
                              <w:rPr>
                                <w:sz w:val="16"/>
                                <w:szCs w:val="16"/>
                              </w:rPr>
                            </w:pPr>
                          </w:p>
                          <w:p w:rsidR="00AD6AD3" w:rsidRPr="001D540A" w:rsidRDefault="00AD6AD3" w:rsidP="00B5188C">
                            <w:pPr>
                              <w:pStyle w:val="OasysWin"/>
                              <w:wordWrap/>
                              <w:spacing w:line="0" w:lineRule="atLeast"/>
                              <w:ind w:right="1200" w:firstLineChars="200" w:firstLine="385"/>
                              <w:rPr>
                                <w:rFonts w:eastAsia="ＭＳ 明朝" w:hAnsi="ＭＳ 明朝"/>
                                <w:spacing w:val="0"/>
                                <w:sz w:val="21"/>
                                <w:szCs w:val="21"/>
                              </w:rPr>
                            </w:pPr>
                            <w:r w:rsidRPr="00EF69F9">
                              <w:rPr>
                                <w:rFonts w:eastAsia="ＭＳ 明朝" w:hAnsi="ＭＳ 明朝" w:hint="eastAsia"/>
                                <w:spacing w:val="0"/>
                                <w:sz w:val="21"/>
                                <w:szCs w:val="21"/>
                              </w:rPr>
                              <w:t>【参考】大阪府における早期健全化・財</w:t>
                            </w:r>
                            <w:r w:rsidRPr="006D23CD">
                              <w:rPr>
                                <w:rFonts w:eastAsia="ＭＳ 明朝" w:hAnsi="ＭＳ 明朝" w:hint="eastAsia"/>
                                <w:spacing w:val="0"/>
                                <w:sz w:val="21"/>
                                <w:szCs w:val="21"/>
                              </w:rPr>
                              <w:t>政再生</w:t>
                            </w:r>
                            <w:r w:rsidRPr="00A11B86">
                              <w:rPr>
                                <w:rFonts w:eastAsia="ＭＳ 明朝" w:hAnsi="ＭＳ 明朝" w:hint="eastAsia"/>
                                <w:spacing w:val="0"/>
                                <w:sz w:val="21"/>
                                <w:szCs w:val="21"/>
                              </w:rPr>
                              <w:t>基準の該</w:t>
                            </w:r>
                            <w:r w:rsidRPr="00033347">
                              <w:rPr>
                                <w:rFonts w:eastAsia="ＭＳ 明朝" w:hAnsi="ＭＳ 明朝" w:hint="eastAsia"/>
                                <w:spacing w:val="0"/>
                                <w:sz w:val="21"/>
                                <w:szCs w:val="21"/>
                              </w:rPr>
                              <w:t>当ライ</w:t>
                            </w:r>
                            <w:r w:rsidRPr="001D540A">
                              <w:rPr>
                                <w:rFonts w:eastAsia="ＭＳ 明朝" w:hAnsi="ＭＳ 明朝" w:hint="eastAsia"/>
                                <w:spacing w:val="0"/>
                                <w:sz w:val="21"/>
                                <w:szCs w:val="21"/>
                              </w:rPr>
                              <w:t>ン</w:t>
                            </w:r>
                          </w:p>
                          <w:p w:rsidR="00AD6AD3" w:rsidRPr="001D540A" w:rsidRDefault="00AD6AD3" w:rsidP="00B5188C">
                            <w:pPr>
                              <w:pStyle w:val="OasysWin"/>
                              <w:wordWrap/>
                              <w:spacing w:line="0" w:lineRule="atLeast"/>
                              <w:ind w:right="1200" w:firstLineChars="700" w:firstLine="1348"/>
                              <w:rPr>
                                <w:rFonts w:eastAsia="ＭＳ 明朝" w:hAnsi="ＭＳ 明朝"/>
                                <w:spacing w:val="0"/>
                                <w:sz w:val="21"/>
                                <w:szCs w:val="21"/>
                              </w:rPr>
                            </w:pPr>
                            <w:r>
                              <w:rPr>
                                <w:rFonts w:eastAsia="ＭＳ 明朝" w:hAnsi="ＭＳ 明朝" w:hint="eastAsia"/>
                                <w:spacing w:val="0"/>
                                <w:sz w:val="21"/>
                                <w:szCs w:val="21"/>
                              </w:rPr>
                              <w:t>＜早期健全化＞▲１，３６１億円　　　＜財政再生＞▲２，３３４</w:t>
                            </w:r>
                            <w:r w:rsidRPr="001D540A">
                              <w:rPr>
                                <w:rFonts w:eastAsia="ＭＳ 明朝" w:hAnsi="ＭＳ 明朝" w:hint="eastAsia"/>
                                <w:spacing w:val="0"/>
                                <w:sz w:val="21"/>
                                <w:szCs w:val="21"/>
                              </w:rPr>
                              <w:t>億円</w:t>
                            </w:r>
                          </w:p>
                        </w:txbxContent>
                      </wps:txbx>
                      <wps:bodyPr rot="0" vert="horz" wrap="square" lIns="74295" tIns="8890" rIns="561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482CD7" id="角丸四角形 2" o:spid="_x0000_s1044" style="position:absolute;left:0;text-align:left;margin-left:0;margin-top:9.3pt;width:464.25pt;height:78.75pt;z-index:2516756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" fillcolor="#dbe5f1">
                <v:textbox inset="5.85pt,.7pt,1.56mm,.7pt">
                  <w:txbxContent>
                    <w:p w:rsidR="00AD6AD3" w:rsidRPr="00C2292E" w:rsidRDefault="00AD6AD3" w:rsidP="00442D45">
                      <w:pPr>
                        <w:pStyle w:val="OasysWin"/>
                        <w:spacing w:line="0" w:lineRule="atLeast"/>
                        <w:ind w:leftChars="210" w:left="404" w:right="56" w:firstLineChars="111" w:firstLine="225"/>
                        <w:jc w:val="left"/>
                        <w:rPr>
                          <w:rFonts w:ascii="ＭＳ ゴシック" w:hAnsi="ＭＳ ゴシック"/>
                          <w:spacing w:val="0"/>
                          <w:sz w:val="22"/>
                          <w:szCs w:val="22"/>
                        </w:rPr>
                      </w:pPr>
                      <w:r w:rsidRPr="00B5188C">
                        <w:rPr>
                          <w:rFonts w:ascii="ＭＳ ゴシック" w:hAnsi="ＭＳ ゴシック" w:hint="eastAsia"/>
                          <w:spacing w:val="0"/>
                          <w:sz w:val="22"/>
                          <w:szCs w:val="22"/>
                        </w:rPr>
                        <w:t>「一般会計等」の実質</w:t>
                      </w:r>
                      <w:r w:rsidRPr="004F5C43">
                        <w:rPr>
                          <w:rFonts w:ascii="ＭＳ ゴシック" w:hAnsi="ＭＳ ゴシック" w:hint="eastAsia"/>
                          <w:spacing w:val="0"/>
                          <w:sz w:val="22"/>
                          <w:szCs w:val="22"/>
                        </w:rPr>
                        <w:t>収支は黒字となり、公営企業会計におい</w:t>
                      </w:r>
                      <w:r w:rsidRPr="00C2292E">
                        <w:rPr>
                          <w:rFonts w:ascii="ＭＳ ゴシック" w:hAnsi="ＭＳ ゴシック" w:hint="eastAsia"/>
                          <w:spacing w:val="0"/>
                          <w:sz w:val="22"/>
                          <w:szCs w:val="22"/>
                        </w:rPr>
                        <w:t>ても、いずれも実質黒字</w:t>
                      </w:r>
                      <w:r>
                        <w:rPr>
                          <w:rFonts w:ascii="ＭＳ ゴシック" w:hAnsi="ＭＳ ゴシック"/>
                          <w:spacing w:val="0"/>
                          <w:sz w:val="22"/>
                          <w:szCs w:val="22"/>
                        </w:rPr>
                        <w:br/>
                      </w:r>
                      <w:r w:rsidRPr="00C2292E">
                        <w:rPr>
                          <w:rFonts w:ascii="ＭＳ ゴシック" w:hAnsi="ＭＳ ゴシック" w:hint="eastAsia"/>
                          <w:spacing w:val="0"/>
                          <w:sz w:val="22"/>
                          <w:szCs w:val="22"/>
                        </w:rPr>
                        <w:t>となったため、「連結実質赤字比率」は該当なし。</w:t>
                      </w:r>
                    </w:p>
                    <w:p w:rsidR="00AD6AD3" w:rsidRPr="00C2292E" w:rsidRDefault="00AD6AD3" w:rsidP="00B5188C">
                      <w:pPr>
                        <w:spacing w:line="0" w:lineRule="atLeast"/>
                        <w:rPr>
                          <w:sz w:val="16"/>
                          <w:szCs w:val="16"/>
                        </w:rPr>
                      </w:pPr>
                    </w:p>
                    <w:p w:rsidR="00AD6AD3" w:rsidRPr="001D540A" w:rsidRDefault="00AD6AD3" w:rsidP="00B5188C">
                      <w:pPr>
                        <w:pStyle w:val="OasysWin"/>
                        <w:wordWrap/>
                        <w:spacing w:line="0" w:lineRule="atLeast"/>
                        <w:ind w:right="1200" w:firstLineChars="200" w:firstLine="385"/>
                        <w:rPr>
                          <w:rFonts w:eastAsia="ＭＳ 明朝" w:hAnsi="ＭＳ 明朝"/>
                          <w:spacing w:val="0"/>
                          <w:sz w:val="21"/>
                          <w:szCs w:val="21"/>
                        </w:rPr>
                      </w:pPr>
                      <w:r w:rsidRPr="00EF69F9">
                        <w:rPr>
                          <w:rFonts w:eastAsia="ＭＳ 明朝" w:hAnsi="ＭＳ 明朝" w:hint="eastAsia"/>
                          <w:spacing w:val="0"/>
                          <w:sz w:val="21"/>
                          <w:szCs w:val="21"/>
                        </w:rPr>
                        <w:t>【参考】大阪府における早期健全化・財</w:t>
                      </w:r>
                      <w:r w:rsidRPr="006D23CD">
                        <w:rPr>
                          <w:rFonts w:eastAsia="ＭＳ 明朝" w:hAnsi="ＭＳ 明朝" w:hint="eastAsia"/>
                          <w:spacing w:val="0"/>
                          <w:sz w:val="21"/>
                          <w:szCs w:val="21"/>
                        </w:rPr>
                        <w:t>政再生</w:t>
                      </w:r>
                      <w:r w:rsidRPr="00A11B86">
                        <w:rPr>
                          <w:rFonts w:eastAsia="ＭＳ 明朝" w:hAnsi="ＭＳ 明朝" w:hint="eastAsia"/>
                          <w:spacing w:val="0"/>
                          <w:sz w:val="21"/>
                          <w:szCs w:val="21"/>
                        </w:rPr>
                        <w:t>基準の該</w:t>
                      </w:r>
                      <w:r w:rsidRPr="00033347">
                        <w:rPr>
                          <w:rFonts w:eastAsia="ＭＳ 明朝" w:hAnsi="ＭＳ 明朝" w:hint="eastAsia"/>
                          <w:spacing w:val="0"/>
                          <w:sz w:val="21"/>
                          <w:szCs w:val="21"/>
                        </w:rPr>
                        <w:t>当ライ</w:t>
                      </w:r>
                      <w:r w:rsidRPr="001D540A">
                        <w:rPr>
                          <w:rFonts w:eastAsia="ＭＳ 明朝" w:hAnsi="ＭＳ 明朝" w:hint="eastAsia"/>
                          <w:spacing w:val="0"/>
                          <w:sz w:val="21"/>
                          <w:szCs w:val="21"/>
                        </w:rPr>
                        <w:t>ン</w:t>
                      </w:r>
                    </w:p>
                    <w:p w:rsidR="00AD6AD3" w:rsidRPr="001D540A" w:rsidRDefault="00AD6AD3" w:rsidP="00B5188C">
                      <w:pPr>
                        <w:pStyle w:val="OasysWin"/>
                        <w:wordWrap/>
                        <w:spacing w:line="0" w:lineRule="atLeast"/>
                        <w:ind w:right="1200" w:firstLineChars="700" w:firstLine="1348"/>
                        <w:rPr>
                          <w:rFonts w:eastAsia="ＭＳ 明朝" w:hAnsi="ＭＳ 明朝"/>
                          <w:spacing w:val="0"/>
                          <w:sz w:val="21"/>
                          <w:szCs w:val="21"/>
                        </w:rPr>
                      </w:pPr>
                      <w:r>
                        <w:rPr>
                          <w:rFonts w:eastAsia="ＭＳ 明朝" w:hAnsi="ＭＳ 明朝" w:hint="eastAsia"/>
                          <w:spacing w:val="0"/>
                          <w:sz w:val="21"/>
                          <w:szCs w:val="21"/>
                        </w:rPr>
                        <w:t>＜早期健全化＞▲１，３６１億円　　　＜財政再生＞▲２，３３４</w:t>
                      </w:r>
                      <w:r w:rsidRPr="001D540A">
                        <w:rPr>
                          <w:rFonts w:eastAsia="ＭＳ 明朝" w:hAnsi="ＭＳ 明朝" w:hint="eastAsia"/>
                          <w:spacing w:val="0"/>
                          <w:sz w:val="21"/>
                          <w:szCs w:val="21"/>
                        </w:rPr>
                        <w:t>億円</w:t>
                      </w:r>
                    </w:p>
                  </w:txbxContent>
                </v:textbox>
                <w10:wrap type="topAndBottom"/>
              </v:roundrect>
            </w:pict>
          </mc:Fallback>
        </mc:AlternateContent>
      </w:r>
    </w:p>
    <w:p w:rsidR="009B3BD7" w:rsidRPr="002D2E6C" w:rsidRDefault="009B3BD7" w:rsidP="009B3BD7">
      <w:pPr>
        <w:spacing w:line="0" w:lineRule="atLeast"/>
        <w:ind w:leftChars="181" w:left="348" w:firstLineChars="8" w:firstLine="15"/>
        <w:rPr>
          <w:rFonts w:asciiTheme="minorEastAsia" w:hAnsiTheme="minorEastAsia"/>
          <w:sz w:val="20"/>
          <w:szCs w:val="20"/>
        </w:rPr>
      </w:pPr>
      <w:r w:rsidRPr="002D2E6C">
        <w:rPr>
          <w:rFonts w:asciiTheme="minorEastAsia" w:hAnsiTheme="minorEastAsia" w:hint="eastAsia"/>
          <w:sz w:val="20"/>
          <w:szCs w:val="20"/>
        </w:rPr>
        <w:t>【趣旨】</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全会計を対象とした実質赤字（又は資金の不足額）の標準財政規模に対する比率</w:t>
      </w:r>
    </w:p>
    <w:p w:rsidR="009B3BD7" w:rsidRPr="002D2E6C" w:rsidRDefault="009B3BD7" w:rsidP="00BF296B">
      <w:pPr>
        <w:ind w:leftChars="181" w:left="348" w:firstLineChars="8" w:firstLine="15"/>
        <w:jc w:val="left"/>
        <w:rPr>
          <w:rFonts w:asciiTheme="minorEastAsia" w:hAnsiTheme="minorEastAsia"/>
          <w:sz w:val="20"/>
          <w:szCs w:val="20"/>
        </w:rPr>
      </w:pPr>
      <w:r w:rsidRPr="002D2E6C">
        <w:rPr>
          <w:rFonts w:asciiTheme="minorEastAsia" w:hAnsiTheme="minorEastAsia" w:hint="eastAsia"/>
          <w:sz w:val="20"/>
          <w:szCs w:val="20"/>
        </w:rPr>
        <w:t>【基準】</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早期健全化基準　８．７５％　　財政再生基準　１５％</w:t>
      </w:r>
    </w:p>
    <w:tbl>
      <w:tblPr>
        <w:tblStyle w:val="a3"/>
        <w:tblpPr w:leftFromText="142" w:rightFromText="142" w:vertAnchor="text" w:horzAnchor="page" w:tblpX="1650" w:tblpY="74"/>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2518"/>
        <w:gridCol w:w="4111"/>
      </w:tblGrid>
      <w:tr w:rsidR="009B3BD7" w:rsidTr="009B3BD7">
        <w:trPr>
          <w:trHeight w:val="421"/>
        </w:trPr>
        <w:tc>
          <w:tcPr>
            <w:tcW w:w="2518" w:type="dxa"/>
            <w:vMerge w:val="restart"/>
            <w:shd w:val="clear" w:color="auto" w:fill="CCFFFF"/>
            <w:vAlign w:val="center"/>
          </w:tcPr>
          <w:p w:rsidR="009B3BD7" w:rsidRPr="00FB7F98" w:rsidRDefault="009B3BD7" w:rsidP="002E3411">
            <w:pPr>
              <w:spacing w:line="0" w:lineRule="atLeas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連結実質赤字比率</w:t>
            </w:r>
            <w:r w:rsidRPr="00FB7F98">
              <w:rPr>
                <w:rFonts w:asciiTheme="majorEastAsia" w:eastAsiaTheme="majorEastAsia" w:hAnsiTheme="majorEastAsia" w:hint="eastAsia"/>
                <w:sz w:val="20"/>
                <w:szCs w:val="20"/>
              </w:rPr>
              <w:t xml:space="preserve">　＝</w:t>
            </w:r>
          </w:p>
        </w:tc>
        <w:tc>
          <w:tcPr>
            <w:tcW w:w="4111" w:type="dxa"/>
            <w:shd w:val="clear" w:color="auto" w:fill="CCFFFF"/>
            <w:vAlign w:val="bottom"/>
          </w:tcPr>
          <w:p w:rsidR="009B3BD7" w:rsidRPr="00FB7F98" w:rsidRDefault="009B3BD7" w:rsidP="002A0447">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連結実質赤字額</w:t>
            </w:r>
          </w:p>
        </w:tc>
      </w:tr>
      <w:tr w:rsidR="009B3BD7" w:rsidTr="009B3BD7">
        <w:trPr>
          <w:trHeight w:val="421"/>
        </w:trPr>
        <w:tc>
          <w:tcPr>
            <w:tcW w:w="2518" w:type="dxa"/>
            <w:vMerge/>
            <w:shd w:val="clear" w:color="auto" w:fill="CCFFFF"/>
            <w:vAlign w:val="center"/>
          </w:tcPr>
          <w:p w:rsidR="009B3BD7" w:rsidRPr="00FB7F98" w:rsidRDefault="009B3BD7" w:rsidP="002E3411">
            <w:pPr>
              <w:spacing w:line="0" w:lineRule="atLeast"/>
              <w:jc w:val="center"/>
              <w:rPr>
                <w:rFonts w:asciiTheme="majorEastAsia" w:eastAsiaTheme="majorEastAsia" w:hAnsiTheme="majorEastAsia"/>
                <w:sz w:val="20"/>
                <w:szCs w:val="20"/>
              </w:rPr>
            </w:pPr>
          </w:p>
        </w:tc>
        <w:tc>
          <w:tcPr>
            <w:tcW w:w="4111" w:type="dxa"/>
            <w:shd w:val="clear" w:color="auto" w:fill="CCFFFF"/>
          </w:tcPr>
          <w:p w:rsidR="009B3BD7" w:rsidRPr="00FB7F98" w:rsidRDefault="009B3BD7" w:rsidP="002E3411">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標準財政規模の額</w:t>
            </w:r>
          </w:p>
        </w:tc>
      </w:tr>
    </w:tbl>
    <w:p w:rsidR="009B3BD7" w:rsidRDefault="009B3BD7" w:rsidP="009B3BD7">
      <w:pPr>
        <w:spacing w:line="0" w:lineRule="atLeast"/>
        <w:rPr>
          <w:rFonts w:asciiTheme="majorEastAsia" w:eastAsiaTheme="majorEastAsia" w:hAnsiTheme="majorEastAsia"/>
          <w:sz w:val="20"/>
          <w:szCs w:val="20"/>
        </w:rPr>
      </w:pPr>
    </w:p>
    <w:p w:rsidR="009B3BD7" w:rsidRDefault="009B3BD7" w:rsidP="009B3BD7">
      <w:pPr>
        <w:spacing w:line="0" w:lineRule="atLeast"/>
        <w:rPr>
          <w:rFonts w:asciiTheme="majorEastAsia" w:eastAsiaTheme="majorEastAsia" w:hAnsiTheme="majorEastAsia"/>
          <w:sz w:val="20"/>
          <w:szCs w:val="20"/>
        </w:rPr>
      </w:pPr>
    </w:p>
    <w:p w:rsidR="009B3BD7" w:rsidRDefault="009B3BD7" w:rsidP="009B3BD7">
      <w:pPr>
        <w:spacing w:line="0" w:lineRule="atLeast"/>
        <w:rPr>
          <w:rFonts w:asciiTheme="majorEastAsia" w:eastAsiaTheme="majorEastAsia" w:hAnsiTheme="majorEastAsia"/>
          <w:sz w:val="20"/>
          <w:szCs w:val="20"/>
        </w:rPr>
      </w:pPr>
    </w:p>
    <w:p w:rsidR="009B3BD7" w:rsidRDefault="009B3BD7" w:rsidP="009B3BD7">
      <w:pPr>
        <w:spacing w:line="0" w:lineRule="atLeast"/>
        <w:rPr>
          <w:rFonts w:asciiTheme="majorEastAsia" w:eastAsiaTheme="majorEastAsia" w:hAnsiTheme="majorEastAsia"/>
          <w:sz w:val="20"/>
          <w:szCs w:val="20"/>
        </w:rPr>
      </w:pPr>
    </w:p>
    <w:p w:rsidR="002A0447" w:rsidRPr="00365D6A" w:rsidRDefault="00365D6A" w:rsidP="00365D6A">
      <w:pPr>
        <w:spacing w:afterLines="50" w:after="145" w:line="0" w:lineRule="atLeast"/>
        <w:ind w:firstLineChars="400" w:firstLine="730"/>
        <w:rPr>
          <w:rFonts w:asciiTheme="minorEastAsia" w:hAnsiTheme="minorEastAsia"/>
          <w:sz w:val="20"/>
          <w:szCs w:val="20"/>
        </w:rPr>
      </w:pPr>
      <w:r w:rsidRPr="00365D6A">
        <w:rPr>
          <w:rFonts w:asciiTheme="minorEastAsia" w:hAnsiTheme="minorEastAsia" w:hint="eastAsia"/>
          <w:sz w:val="20"/>
          <w:szCs w:val="20"/>
        </w:rPr>
        <w:t>・</w:t>
      </w:r>
      <w:r w:rsidR="009B3BD7" w:rsidRPr="00365D6A">
        <w:rPr>
          <w:rFonts w:asciiTheme="minorEastAsia" w:hAnsiTheme="minorEastAsia" w:hint="eastAsia"/>
          <w:sz w:val="20"/>
          <w:szCs w:val="20"/>
        </w:rPr>
        <w:t>連結実質赤字額 ：</w:t>
      </w:r>
      <w:r w:rsidR="002A0447" w:rsidRPr="00365D6A">
        <w:rPr>
          <w:rFonts w:asciiTheme="minorEastAsia" w:hAnsiTheme="minorEastAsia"/>
          <w:sz w:val="20"/>
          <w:szCs w:val="20"/>
        </w:rPr>
        <w:t xml:space="preserve"> </w:t>
      </w:r>
      <w:r w:rsidR="002A0447" w:rsidRPr="00365D6A">
        <w:rPr>
          <w:rFonts w:asciiTheme="minorEastAsia" w:hAnsiTheme="minorEastAsia" w:hint="eastAsia"/>
          <w:sz w:val="20"/>
          <w:szCs w:val="20"/>
        </w:rPr>
        <w:t>「一般会計等」におけ</w:t>
      </w:r>
      <w:r w:rsidRPr="00365D6A">
        <w:rPr>
          <w:rFonts w:asciiTheme="minorEastAsia" w:hAnsiTheme="minorEastAsia" w:hint="eastAsia"/>
          <w:sz w:val="20"/>
          <w:szCs w:val="20"/>
        </w:rPr>
        <w:t>る</w:t>
      </w:r>
      <w:r w:rsidR="002A0447" w:rsidRPr="00365D6A">
        <w:rPr>
          <w:rFonts w:asciiTheme="minorEastAsia" w:hAnsiTheme="minorEastAsia" w:hint="eastAsia"/>
          <w:sz w:val="20"/>
          <w:szCs w:val="20"/>
        </w:rPr>
        <w:t>実質赤字</w:t>
      </w:r>
      <w:r w:rsidR="00B3149A">
        <w:rPr>
          <w:rFonts w:asciiTheme="minorEastAsia" w:hAnsiTheme="minorEastAsia" w:hint="eastAsia"/>
          <w:sz w:val="20"/>
          <w:szCs w:val="20"/>
        </w:rPr>
        <w:t>の額及び「公営企業会計」における</w:t>
      </w:r>
      <w:r w:rsidR="002A0447" w:rsidRPr="00365D6A">
        <w:rPr>
          <w:rFonts w:asciiTheme="minorEastAsia" w:hAnsiTheme="minorEastAsia" w:hint="eastAsia"/>
          <w:sz w:val="20"/>
          <w:szCs w:val="20"/>
        </w:rPr>
        <w:t>資金</w:t>
      </w:r>
      <w:r w:rsidR="00437BF3">
        <w:rPr>
          <w:rFonts w:asciiTheme="minorEastAsia" w:hAnsiTheme="minorEastAsia" w:hint="eastAsia"/>
          <w:sz w:val="20"/>
          <w:szCs w:val="20"/>
        </w:rPr>
        <w:t>の</w:t>
      </w:r>
      <w:r w:rsidRPr="00365D6A">
        <w:rPr>
          <w:rFonts w:asciiTheme="minorEastAsia" w:hAnsiTheme="minorEastAsia" w:hint="eastAsia"/>
          <w:sz w:val="20"/>
          <w:szCs w:val="20"/>
        </w:rPr>
        <w:t>不足額</w:t>
      </w:r>
    </w:p>
    <w:p w:rsidR="00437BF3" w:rsidRDefault="00437BF3" w:rsidP="00365D6A">
      <w:pPr>
        <w:ind w:leftChars="181" w:left="348" w:firstLineChars="8" w:firstLine="15"/>
        <w:jc w:val="left"/>
        <w:rPr>
          <w:rFonts w:asciiTheme="minorEastAsia" w:hAnsiTheme="minorEastAsia"/>
          <w:sz w:val="20"/>
          <w:szCs w:val="20"/>
        </w:rPr>
      </w:pPr>
    </w:p>
    <w:p w:rsidR="00280CA8" w:rsidRDefault="00280CA8" w:rsidP="00280CA8">
      <w:pPr>
        <w:ind w:leftChars="181" w:left="348" w:firstLineChars="429" w:firstLine="783"/>
        <w:jc w:val="left"/>
        <w:rPr>
          <w:rFonts w:asciiTheme="minorEastAsia" w:hAnsiTheme="minorEastAsia"/>
          <w:sz w:val="20"/>
          <w:szCs w:val="20"/>
        </w:rPr>
      </w:pPr>
      <w:r>
        <w:rPr>
          <w:rFonts w:asciiTheme="minorEastAsia" w:hAnsiTheme="minorEastAsia" w:hint="eastAsia"/>
          <w:noProof/>
          <w:sz w:val="20"/>
          <w:szCs w:val="20"/>
        </w:rPr>
        <w:drawing>
          <wp:inline distT="0" distB="0" distL="0" distR="0">
            <wp:extent cx="5342890" cy="4436110"/>
            <wp:effectExtent l="0" t="0" r="0" b="2540"/>
            <wp:docPr id="7178" name="図 7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2890" cy="4436110"/>
                    </a:xfrm>
                    <a:prstGeom prst="rect">
                      <a:avLst/>
                    </a:prstGeom>
                    <a:noFill/>
                    <a:ln>
                      <a:noFill/>
                    </a:ln>
                  </pic:spPr>
                </pic:pic>
              </a:graphicData>
            </a:graphic>
          </wp:inline>
        </w:drawing>
      </w:r>
    </w:p>
    <w:p w:rsidR="00365D6A" w:rsidRDefault="00F268E5" w:rsidP="00011A24">
      <w:pPr>
        <w:tabs>
          <w:tab w:val="left" w:pos="1158"/>
        </w:tabs>
        <w:spacing w:line="0" w:lineRule="atLeast"/>
        <w:ind w:rightChars="-1" w:right="-2" w:firstLineChars="700" w:firstLine="1138"/>
        <w:rPr>
          <w:rFonts w:asciiTheme="minorEastAsia" w:hAnsiTheme="minorEastAsia"/>
          <w:sz w:val="18"/>
          <w:szCs w:val="18"/>
        </w:rPr>
      </w:pPr>
      <w:r w:rsidRPr="00F268E5">
        <w:rPr>
          <w:rFonts w:asciiTheme="minorEastAsia" w:hAnsiTheme="minorEastAsia"/>
          <w:noProof/>
          <w:sz w:val="18"/>
          <w:szCs w:val="18"/>
        </w:rPr>
        <mc:AlternateContent>
          <mc:Choice Requires="wps">
            <w:drawing>
              <wp:anchor distT="0" distB="0" distL="114300" distR="114300" simplePos="0" relativeHeight="251809792" behindDoc="0" locked="0" layoutInCell="1" allowOverlap="1" wp14:anchorId="52B495DD" wp14:editId="74E62689">
                <wp:simplePos x="0" y="0"/>
                <wp:positionH relativeFrom="column">
                  <wp:posOffset>997585</wp:posOffset>
                </wp:positionH>
                <wp:positionV relativeFrom="paragraph">
                  <wp:posOffset>91219</wp:posOffset>
                </wp:positionV>
                <wp:extent cx="5823585" cy="1403985"/>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1403985"/>
                        </a:xfrm>
                        <a:prstGeom prst="rect">
                          <a:avLst/>
                        </a:prstGeom>
                        <a:noFill/>
                        <a:ln w="9525">
                          <a:noFill/>
                          <a:miter lim="800000"/>
                          <a:headEnd/>
                          <a:tailEnd/>
                        </a:ln>
                      </wps:spPr>
                      <wps:txbx>
                        <w:txbxContent>
                          <w:p w:rsidR="00F268E5" w:rsidRDefault="00F268E5" w:rsidP="00F268E5">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１．</w:t>
                            </w:r>
                            <w:r w:rsidRPr="00040598">
                              <w:rPr>
                                <w:rFonts w:asciiTheme="minorEastAsia" w:hAnsiTheme="minorEastAsia" w:hint="eastAsia"/>
                                <w:sz w:val="18"/>
                                <w:szCs w:val="18"/>
                              </w:rPr>
                              <w:t>［　］は、昨年度</w:t>
                            </w:r>
                            <w:r w:rsidR="00B3149A">
                              <w:rPr>
                                <w:rFonts w:asciiTheme="minorEastAsia" w:hAnsiTheme="minorEastAsia" w:hint="eastAsia"/>
                                <w:sz w:val="18"/>
                                <w:szCs w:val="18"/>
                              </w:rPr>
                              <w:t>の</w:t>
                            </w:r>
                            <w:r w:rsidRPr="00040598">
                              <w:rPr>
                                <w:rFonts w:asciiTheme="minorEastAsia" w:hAnsiTheme="minorEastAsia" w:hint="eastAsia"/>
                                <w:sz w:val="18"/>
                                <w:szCs w:val="18"/>
                              </w:rPr>
                              <w:t>数値。</w:t>
                            </w:r>
                          </w:p>
                          <w:p w:rsidR="00F268E5" w:rsidRPr="00040598" w:rsidRDefault="005510A1" w:rsidP="00F268E5">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２</w:t>
                            </w:r>
                            <w:r w:rsidR="00F268E5">
                              <w:rPr>
                                <w:rFonts w:asciiTheme="minorEastAsia" w:hAnsiTheme="minorEastAsia" w:hint="eastAsia"/>
                                <w:sz w:val="18"/>
                                <w:szCs w:val="18"/>
                              </w:rPr>
                              <w:t>．</w:t>
                            </w:r>
                            <w:r w:rsidR="00F268E5" w:rsidRPr="00040598">
                              <w:rPr>
                                <w:rFonts w:asciiTheme="minorEastAsia" w:hAnsiTheme="minorEastAsia" w:hint="eastAsia"/>
                                <w:sz w:val="18"/>
                                <w:szCs w:val="18"/>
                              </w:rPr>
                              <w:t>「法適用企業」とは、地方公営企業法を適用している公営企業会計である。</w:t>
                            </w:r>
                          </w:p>
                          <w:p w:rsidR="00F268E5" w:rsidRPr="00F268E5" w:rsidRDefault="00F268E5" w:rsidP="00F268E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B495DD" id="_x0000_s1045" type="#_x0000_t202" style="position:absolute;left:0;text-align:left;margin-left:78.55pt;margin-top:7.2pt;width:458.55pt;height:110.55pt;z-index:251809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" filled="f" stroked="f">
                <v:textbox style="mso-fit-shape-to-text:t">
                  <w:txbxContent>
                    <w:p w:rsidR="00F268E5" w:rsidRDefault="00F268E5" w:rsidP="00F268E5">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１．</w:t>
                      </w:r>
                      <w:r w:rsidRPr="00040598">
                        <w:rPr>
                          <w:rFonts w:asciiTheme="minorEastAsia" w:hAnsiTheme="minorEastAsia" w:hint="eastAsia"/>
                          <w:sz w:val="18"/>
                          <w:szCs w:val="18"/>
                        </w:rPr>
                        <w:t>［　］は、昨年度</w:t>
                      </w:r>
                      <w:r w:rsidR="00B3149A">
                        <w:rPr>
                          <w:rFonts w:asciiTheme="minorEastAsia" w:hAnsiTheme="minorEastAsia" w:hint="eastAsia"/>
                          <w:sz w:val="18"/>
                          <w:szCs w:val="18"/>
                        </w:rPr>
                        <w:t>の</w:t>
                      </w:r>
                      <w:r w:rsidRPr="00040598">
                        <w:rPr>
                          <w:rFonts w:asciiTheme="minorEastAsia" w:hAnsiTheme="minorEastAsia" w:hint="eastAsia"/>
                          <w:sz w:val="18"/>
                          <w:szCs w:val="18"/>
                        </w:rPr>
                        <w:t>数値。</w:t>
                      </w:r>
                    </w:p>
                    <w:p w:rsidR="00F268E5" w:rsidRPr="00040598" w:rsidRDefault="005510A1" w:rsidP="00F268E5">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２</w:t>
                      </w:r>
                      <w:r w:rsidR="00F268E5">
                        <w:rPr>
                          <w:rFonts w:asciiTheme="minorEastAsia" w:hAnsiTheme="minorEastAsia" w:hint="eastAsia"/>
                          <w:sz w:val="18"/>
                          <w:szCs w:val="18"/>
                        </w:rPr>
                        <w:t>．</w:t>
                      </w:r>
                      <w:r w:rsidR="00F268E5" w:rsidRPr="00040598">
                        <w:rPr>
                          <w:rFonts w:asciiTheme="minorEastAsia" w:hAnsiTheme="minorEastAsia" w:hint="eastAsia"/>
                          <w:sz w:val="18"/>
                          <w:szCs w:val="18"/>
                        </w:rPr>
                        <w:t>「法適用企業」とは、地方公営企業法を適用している公営企業会計である。</w:t>
                      </w:r>
                    </w:p>
                    <w:p w:rsidR="00F268E5" w:rsidRPr="00F268E5" w:rsidRDefault="00F268E5" w:rsidP="00F268E5"/>
                  </w:txbxContent>
                </v:textbox>
              </v:shape>
            </w:pict>
          </mc:Fallback>
        </mc:AlternateContent>
      </w:r>
    </w:p>
    <w:p w:rsidR="00141EE4" w:rsidRPr="00040598" w:rsidRDefault="008C14BF" w:rsidP="00F268E5">
      <w:pPr>
        <w:tabs>
          <w:tab w:val="left" w:pos="1158"/>
        </w:tabs>
        <w:spacing w:line="0" w:lineRule="atLeast"/>
        <w:ind w:rightChars="-1" w:right="-2" w:firstLineChars="700" w:firstLine="1138"/>
        <w:rPr>
          <w:rFonts w:asciiTheme="minorEastAsia" w:hAnsiTheme="minorEastAsia"/>
          <w:sz w:val="18"/>
          <w:szCs w:val="18"/>
        </w:rPr>
      </w:pPr>
      <w:r w:rsidRPr="00040598">
        <w:rPr>
          <w:rFonts w:asciiTheme="minorEastAsia" w:hAnsiTheme="minorEastAsia" w:hint="eastAsia"/>
          <w:sz w:val="18"/>
          <w:szCs w:val="18"/>
        </w:rPr>
        <w:t>（注）</w:t>
      </w:r>
    </w:p>
    <w:p w:rsidR="00B5188C" w:rsidRPr="00040598" w:rsidRDefault="00B5188C" w:rsidP="008C14BF">
      <w:pPr>
        <w:tabs>
          <w:tab w:val="left" w:pos="1158"/>
        </w:tabs>
        <w:spacing w:line="0" w:lineRule="atLeast"/>
        <w:rPr>
          <w:rFonts w:asciiTheme="majorEastAsia" w:eastAsiaTheme="majorEastAsia" w:hAnsiTheme="majorEastAsia"/>
          <w:sz w:val="20"/>
          <w:szCs w:val="20"/>
        </w:rPr>
      </w:pPr>
    </w:p>
    <w:p w:rsidR="00B5188C" w:rsidRPr="00B5188C" w:rsidRDefault="00B5188C" w:rsidP="00B5188C">
      <w:pPr>
        <w:rPr>
          <w:rFonts w:asciiTheme="majorEastAsia" w:eastAsiaTheme="majorEastAsia" w:hAnsiTheme="majorEastAsia"/>
          <w:sz w:val="20"/>
          <w:szCs w:val="20"/>
        </w:rPr>
      </w:pPr>
    </w:p>
    <w:p w:rsidR="00B5188C" w:rsidRDefault="00B5188C">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rsidR="00B5188C" w:rsidRPr="00CE1F8E" w:rsidRDefault="00B5188C" w:rsidP="00B5188C">
      <w:pPr>
        <w:spacing w:line="0" w:lineRule="atLeast"/>
        <w:rPr>
          <w:rFonts w:asciiTheme="majorEastAsia" w:eastAsiaTheme="majorEastAsia" w:hAnsiTheme="majorEastAsia"/>
          <w:b/>
          <w:sz w:val="28"/>
          <w:szCs w:val="28"/>
          <w:u w:val="single"/>
        </w:rPr>
      </w:pPr>
      <w:r w:rsidRPr="00B23749">
        <w:rPr>
          <w:rFonts w:asciiTheme="majorEastAsia" w:eastAsiaTheme="majorEastAsia" w:hAnsiTheme="majorEastAsia" w:hint="eastAsia"/>
          <w:b/>
          <w:sz w:val="28"/>
          <w:szCs w:val="28"/>
          <w:u w:val="single"/>
        </w:rPr>
        <w:lastRenderedPageBreak/>
        <w:t>≪</w:t>
      </w:r>
      <w:r w:rsidR="00BE5D2D">
        <w:rPr>
          <w:rFonts w:asciiTheme="majorEastAsia" w:eastAsiaTheme="majorEastAsia" w:hAnsiTheme="majorEastAsia" w:hint="eastAsia"/>
          <w:b/>
          <w:sz w:val="28"/>
          <w:szCs w:val="28"/>
          <w:u w:val="single"/>
        </w:rPr>
        <w:t xml:space="preserve"> </w:t>
      </w:r>
      <w:r w:rsidRPr="00B5188C">
        <w:rPr>
          <w:rFonts w:asciiTheme="majorEastAsia" w:eastAsiaTheme="majorEastAsia" w:hAnsiTheme="majorEastAsia" w:hint="eastAsia"/>
          <w:b/>
          <w:sz w:val="28"/>
          <w:szCs w:val="28"/>
          <w:u w:val="single"/>
        </w:rPr>
        <w:t>実質公</w:t>
      </w:r>
      <w:r w:rsidRPr="00F7790C">
        <w:rPr>
          <w:rFonts w:asciiTheme="majorEastAsia" w:eastAsiaTheme="majorEastAsia" w:hAnsiTheme="majorEastAsia" w:hint="eastAsia"/>
          <w:b/>
          <w:sz w:val="28"/>
          <w:szCs w:val="28"/>
          <w:u w:val="single"/>
        </w:rPr>
        <w:t>債</w:t>
      </w:r>
      <w:r w:rsidRPr="00CE1F8E">
        <w:rPr>
          <w:rFonts w:asciiTheme="majorEastAsia" w:eastAsiaTheme="majorEastAsia" w:hAnsiTheme="majorEastAsia" w:hint="eastAsia"/>
          <w:b/>
          <w:sz w:val="28"/>
          <w:szCs w:val="28"/>
          <w:u w:val="single"/>
        </w:rPr>
        <w:t>費</w:t>
      </w:r>
      <w:r w:rsidRPr="008E72F3">
        <w:rPr>
          <w:rFonts w:asciiTheme="majorEastAsia" w:eastAsiaTheme="majorEastAsia" w:hAnsiTheme="majorEastAsia" w:hint="eastAsia"/>
          <w:b/>
          <w:sz w:val="28"/>
          <w:szCs w:val="28"/>
          <w:u w:val="single"/>
        </w:rPr>
        <w:t>比率　１</w:t>
      </w:r>
      <w:r w:rsidR="00304ED1">
        <w:rPr>
          <w:rFonts w:asciiTheme="majorEastAsia" w:eastAsiaTheme="majorEastAsia" w:hAnsiTheme="majorEastAsia" w:hint="eastAsia"/>
          <w:b/>
          <w:sz w:val="28"/>
          <w:szCs w:val="28"/>
          <w:u w:val="single"/>
        </w:rPr>
        <w:t>７</w:t>
      </w:r>
      <w:r w:rsidR="008234C7" w:rsidRPr="008E72F3">
        <w:rPr>
          <w:rFonts w:asciiTheme="majorEastAsia" w:eastAsiaTheme="majorEastAsia" w:hAnsiTheme="majorEastAsia" w:hint="eastAsia"/>
          <w:b/>
          <w:sz w:val="28"/>
          <w:szCs w:val="28"/>
          <w:u w:val="single"/>
        </w:rPr>
        <w:t>.</w:t>
      </w:r>
      <w:r w:rsidR="00304ED1">
        <w:rPr>
          <w:rFonts w:asciiTheme="majorEastAsia" w:eastAsiaTheme="majorEastAsia" w:hAnsiTheme="majorEastAsia" w:hint="eastAsia"/>
          <w:b/>
          <w:sz w:val="28"/>
          <w:szCs w:val="28"/>
          <w:u w:val="single"/>
        </w:rPr>
        <w:t>９</w:t>
      </w:r>
      <w:r w:rsidRPr="008E72F3">
        <w:rPr>
          <w:rFonts w:asciiTheme="majorEastAsia" w:eastAsiaTheme="majorEastAsia" w:hAnsiTheme="majorEastAsia" w:hint="eastAsia"/>
          <w:b/>
          <w:sz w:val="28"/>
          <w:szCs w:val="28"/>
          <w:u w:val="single"/>
        </w:rPr>
        <w:t>％ ≫</w:t>
      </w:r>
    </w:p>
    <w:p w:rsidR="008D03E1" w:rsidRPr="0044354E" w:rsidRDefault="00940757" w:rsidP="00B5188C">
      <w:pPr>
        <w:spacing w:line="0" w:lineRule="atLeas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77696" behindDoc="0" locked="0" layoutInCell="1" allowOverlap="1" wp14:anchorId="78ED74AC" wp14:editId="48A1E31E">
                <wp:simplePos x="0" y="0"/>
                <wp:positionH relativeFrom="column">
                  <wp:posOffset>288290</wp:posOffset>
                </wp:positionH>
                <wp:positionV relativeFrom="paragraph">
                  <wp:posOffset>170180</wp:posOffset>
                </wp:positionV>
                <wp:extent cx="6076950" cy="923925"/>
                <wp:effectExtent l="0" t="0" r="19050" b="28575"/>
                <wp:wrapTopAndBottom/>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923925"/>
                        </a:xfrm>
                        <a:prstGeom prst="roundRect">
                          <a:avLst>
                            <a:gd name="adj" fmla="val 16667"/>
                          </a:avLst>
                        </a:prstGeom>
                        <a:solidFill>
                          <a:srgbClr val="DBE5F1"/>
                        </a:solidFill>
                        <a:ln w="9525">
                          <a:solidFill>
                            <a:srgbClr val="000000"/>
                          </a:solidFill>
                          <a:round/>
                          <a:headEnd/>
                          <a:tailEnd/>
                        </a:ln>
                      </wps:spPr>
                      <wps:txbx>
                        <w:txbxContent>
                          <w:p w:rsidR="00AD6AD3" w:rsidRPr="008017C9" w:rsidRDefault="00AD6AD3" w:rsidP="00163DE5">
                            <w:pPr>
                              <w:pStyle w:val="OasysWin"/>
                              <w:tabs>
                                <w:tab w:val="left" w:pos="8847"/>
                              </w:tabs>
                              <w:spacing w:line="0" w:lineRule="atLeast"/>
                              <w:ind w:leftChars="29" w:left="56" w:right="27" w:firstLineChars="117" w:firstLine="237"/>
                              <w:jc w:val="left"/>
                              <w:rPr>
                                <w:rFonts w:ascii="ＭＳ ゴシック" w:hAnsi="ＭＳ ゴシック"/>
                                <w:spacing w:val="0"/>
                                <w:sz w:val="22"/>
                                <w:szCs w:val="22"/>
                              </w:rPr>
                            </w:pPr>
                            <w:r>
                              <w:rPr>
                                <w:rFonts w:ascii="ＭＳ ゴシック" w:hAnsi="ＭＳ ゴシック" w:hint="eastAsia"/>
                                <w:spacing w:val="0"/>
                                <w:sz w:val="22"/>
                                <w:szCs w:val="22"/>
                              </w:rPr>
                              <w:t>実質公債費比率（平成２７～２９年度平均）は、前年度（平成２６～２８年度平均）から０</w:t>
                            </w:r>
                            <w:r w:rsidRPr="008E72F3">
                              <w:rPr>
                                <w:rFonts w:ascii="ＭＳ ゴシック" w:hAnsi="ＭＳ ゴシック" w:hint="eastAsia"/>
                                <w:spacing w:val="0"/>
                                <w:sz w:val="22"/>
                                <w:szCs w:val="22"/>
                              </w:rPr>
                              <w:t>.</w:t>
                            </w:r>
                            <w:r>
                              <w:rPr>
                                <w:rFonts w:ascii="ＭＳ ゴシック" w:hAnsi="ＭＳ ゴシック" w:hint="eastAsia"/>
                                <w:spacing w:val="0"/>
                                <w:sz w:val="22"/>
                                <w:szCs w:val="22"/>
                              </w:rPr>
                              <w:t>５</w:t>
                            </w:r>
                            <w:r w:rsidRPr="008E72F3">
                              <w:rPr>
                                <w:rFonts w:ascii="ＭＳ ゴシック" w:hAnsi="ＭＳ ゴシック"/>
                                <w:spacing w:val="0"/>
                                <w:sz w:val="22"/>
                                <w:szCs w:val="22"/>
                              </w:rPr>
                              <w:br/>
                            </w:r>
                            <w:r w:rsidRPr="008E72F3">
                              <w:rPr>
                                <w:rFonts w:ascii="ＭＳ ゴシック" w:hAnsi="ＭＳ ゴシック" w:hint="eastAsia"/>
                                <w:spacing w:val="0"/>
                                <w:sz w:val="22"/>
                                <w:szCs w:val="22"/>
                              </w:rPr>
                              <w:t>ポイント改</w:t>
                            </w:r>
                            <w:r>
                              <w:rPr>
                                <w:rFonts w:ascii="ＭＳ ゴシック" w:hAnsi="ＭＳ ゴシック" w:hint="eastAsia"/>
                                <w:spacing w:val="0"/>
                                <w:sz w:val="22"/>
                                <w:szCs w:val="22"/>
                              </w:rPr>
                              <w:t>善し、１７</w:t>
                            </w:r>
                            <w:r w:rsidRPr="008E72F3">
                              <w:rPr>
                                <w:rFonts w:ascii="ＭＳ ゴシック" w:hAnsi="ＭＳ ゴシック" w:hint="eastAsia"/>
                                <w:spacing w:val="0"/>
                                <w:sz w:val="22"/>
                                <w:szCs w:val="22"/>
                              </w:rPr>
                              <w:t>.</w:t>
                            </w:r>
                            <w:r>
                              <w:rPr>
                                <w:rFonts w:ascii="ＭＳ ゴシック" w:hAnsi="ＭＳ ゴシック" w:hint="eastAsia"/>
                                <w:spacing w:val="0"/>
                                <w:sz w:val="22"/>
                                <w:szCs w:val="22"/>
                              </w:rPr>
                              <w:t>９</w:t>
                            </w:r>
                            <w:r w:rsidRPr="008E72F3">
                              <w:rPr>
                                <w:rFonts w:ascii="ＭＳ ゴシック" w:hAnsi="ＭＳ ゴシック" w:hint="eastAsia"/>
                                <w:spacing w:val="0"/>
                                <w:sz w:val="22"/>
                                <w:szCs w:val="22"/>
                              </w:rPr>
                              <w:t>％となった</w:t>
                            </w:r>
                            <w:r w:rsidRPr="008017C9">
                              <w:rPr>
                                <w:rFonts w:ascii="ＭＳ ゴシック" w:hAnsi="ＭＳ ゴシック" w:hint="eastAsia"/>
                                <w:spacing w:val="0"/>
                                <w:sz w:val="22"/>
                                <w:szCs w:val="22"/>
                              </w:rPr>
                              <w:t>。</w:t>
                            </w:r>
                          </w:p>
                          <w:p w:rsidR="00AD6AD3" w:rsidRPr="008017C9" w:rsidRDefault="00AD6AD3" w:rsidP="00163DE5">
                            <w:pPr>
                              <w:pStyle w:val="OasysWin"/>
                              <w:tabs>
                                <w:tab w:val="left" w:pos="8847"/>
                              </w:tabs>
                              <w:spacing w:line="0" w:lineRule="atLeast"/>
                              <w:ind w:leftChars="29" w:left="56" w:right="27" w:firstLineChars="117" w:firstLine="237"/>
                              <w:jc w:val="left"/>
                              <w:rPr>
                                <w:rFonts w:ascii="ＭＳ ゴシック" w:hAnsi="ＭＳ ゴシック"/>
                                <w:spacing w:val="0"/>
                                <w:sz w:val="22"/>
                                <w:szCs w:val="22"/>
                              </w:rPr>
                            </w:pPr>
                            <w:r>
                              <w:rPr>
                                <w:rFonts w:ascii="ＭＳ ゴシック" w:hAnsi="ＭＳ ゴシック" w:hint="eastAsia"/>
                                <w:spacing w:val="0"/>
                                <w:sz w:val="22"/>
                                <w:szCs w:val="22"/>
                              </w:rPr>
                              <w:t>これは、今回平均の対象となる２９年度の単年度比率（１７</w:t>
                            </w:r>
                            <w:r w:rsidRPr="008017C9">
                              <w:rPr>
                                <w:rFonts w:ascii="ＭＳ ゴシック" w:hAnsi="ＭＳ ゴシック" w:hint="eastAsia"/>
                                <w:spacing w:val="0"/>
                                <w:sz w:val="22"/>
                                <w:szCs w:val="22"/>
                              </w:rPr>
                              <w:t>.</w:t>
                            </w:r>
                            <w:r w:rsidR="00637E1F">
                              <w:rPr>
                                <w:rFonts w:ascii="ＭＳ ゴシック" w:hAnsi="ＭＳ ゴシック" w:hint="eastAsia"/>
                                <w:spacing w:val="0"/>
                                <w:sz w:val="22"/>
                                <w:szCs w:val="22"/>
                              </w:rPr>
                              <w:t>７</w:t>
                            </w:r>
                            <w:r>
                              <w:rPr>
                                <w:rFonts w:ascii="ＭＳ ゴシック" w:hAnsi="ＭＳ ゴシック" w:hint="eastAsia"/>
                                <w:spacing w:val="0"/>
                                <w:sz w:val="22"/>
                                <w:szCs w:val="22"/>
                              </w:rPr>
                              <w:t>％）が、今回平均の対象外となる２６年度（１９</w:t>
                            </w:r>
                            <w:r w:rsidRPr="008017C9">
                              <w:rPr>
                                <w:rFonts w:ascii="ＭＳ ゴシック" w:hAnsi="ＭＳ ゴシック" w:hint="eastAsia"/>
                                <w:spacing w:val="0"/>
                                <w:sz w:val="22"/>
                                <w:szCs w:val="22"/>
                              </w:rPr>
                              <w:t>.</w:t>
                            </w:r>
                            <w:r>
                              <w:rPr>
                                <w:rFonts w:ascii="ＭＳ ゴシック" w:hAnsi="ＭＳ ゴシック" w:hint="eastAsia"/>
                                <w:spacing w:val="0"/>
                                <w:sz w:val="22"/>
                                <w:szCs w:val="22"/>
                              </w:rPr>
                              <w:t>３％）と比べ、１</w:t>
                            </w:r>
                            <w:r w:rsidRPr="008017C9">
                              <w:rPr>
                                <w:rFonts w:ascii="ＭＳ ゴシック" w:hAnsi="ＭＳ ゴシック" w:hint="eastAsia"/>
                                <w:spacing w:val="0"/>
                                <w:sz w:val="22"/>
                                <w:szCs w:val="22"/>
                              </w:rPr>
                              <w:t>.</w:t>
                            </w:r>
                            <w:r w:rsidR="00637E1F">
                              <w:rPr>
                                <w:rFonts w:ascii="ＭＳ ゴシック" w:hAnsi="ＭＳ ゴシック" w:hint="eastAsia"/>
                                <w:spacing w:val="0"/>
                                <w:sz w:val="22"/>
                                <w:szCs w:val="22"/>
                              </w:rPr>
                              <w:t>６</w:t>
                            </w:r>
                            <w:r w:rsidRPr="008017C9">
                              <w:rPr>
                                <w:rFonts w:ascii="ＭＳ ゴシック" w:hAnsi="ＭＳ ゴシック" w:hint="eastAsia"/>
                                <w:spacing w:val="0"/>
                                <w:sz w:val="22"/>
                                <w:szCs w:val="22"/>
                              </w:rPr>
                              <w:t>ポイント改善したため。</w:t>
                            </w:r>
                          </w:p>
                          <w:p w:rsidR="00AD6AD3" w:rsidRPr="008017C9" w:rsidRDefault="00AD6AD3" w:rsidP="00B70E6D">
                            <w:pPr>
                              <w:spacing w:line="0" w:lineRule="atLeast"/>
                              <w:rPr>
                                <w:sz w:val="16"/>
                                <w:szCs w:val="16"/>
                              </w:rPr>
                            </w:pPr>
                          </w:p>
                        </w:txbxContent>
                      </wps:txbx>
                      <wps:bodyPr rot="0" vert="horz" wrap="square" lIns="74295" tIns="8890" rIns="561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ED74AC" id="角丸四角形 3" o:spid="_x0000_s1046" style="position:absolute;left:0;text-align:left;margin-left:22.7pt;margin-top:13.4pt;width:478.5pt;height:7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" fillcolor="#dbe5f1">
                <v:textbox inset="5.85pt,.7pt,1.56mm,.7pt">
                  <w:txbxContent>
                    <w:p w:rsidR="00AD6AD3" w:rsidRPr="008017C9" w:rsidRDefault="00AD6AD3" w:rsidP="00163DE5">
                      <w:pPr>
                        <w:pStyle w:val="OasysWin"/>
                        <w:tabs>
                          <w:tab w:val="left" w:pos="8847"/>
                        </w:tabs>
                        <w:spacing w:line="0" w:lineRule="atLeast"/>
                        <w:ind w:leftChars="29" w:left="56" w:right="27" w:firstLineChars="117" w:firstLine="237"/>
                        <w:jc w:val="left"/>
                        <w:rPr>
                          <w:rFonts w:ascii="ＭＳ ゴシック" w:hAnsi="ＭＳ ゴシック"/>
                          <w:spacing w:val="0"/>
                          <w:sz w:val="22"/>
                          <w:szCs w:val="22"/>
                        </w:rPr>
                      </w:pPr>
                      <w:r>
                        <w:rPr>
                          <w:rFonts w:ascii="ＭＳ ゴシック" w:hAnsi="ＭＳ ゴシック" w:hint="eastAsia"/>
                          <w:spacing w:val="0"/>
                          <w:sz w:val="22"/>
                          <w:szCs w:val="22"/>
                        </w:rPr>
                        <w:t>実質公債費比率（平成２７～２９年度平均）は、前年度（平成２６～２８年度平均）から０</w:t>
                      </w:r>
                      <w:r w:rsidRPr="008E72F3">
                        <w:rPr>
                          <w:rFonts w:ascii="ＭＳ ゴシック" w:hAnsi="ＭＳ ゴシック" w:hint="eastAsia"/>
                          <w:spacing w:val="0"/>
                          <w:sz w:val="22"/>
                          <w:szCs w:val="22"/>
                        </w:rPr>
                        <w:t>.</w:t>
                      </w:r>
                      <w:r>
                        <w:rPr>
                          <w:rFonts w:ascii="ＭＳ ゴシック" w:hAnsi="ＭＳ ゴシック" w:hint="eastAsia"/>
                          <w:spacing w:val="0"/>
                          <w:sz w:val="22"/>
                          <w:szCs w:val="22"/>
                        </w:rPr>
                        <w:t>５</w:t>
                      </w:r>
                      <w:r w:rsidRPr="008E72F3">
                        <w:rPr>
                          <w:rFonts w:ascii="ＭＳ ゴシック" w:hAnsi="ＭＳ ゴシック"/>
                          <w:spacing w:val="0"/>
                          <w:sz w:val="22"/>
                          <w:szCs w:val="22"/>
                        </w:rPr>
                        <w:br/>
                      </w:r>
                      <w:r w:rsidRPr="008E72F3">
                        <w:rPr>
                          <w:rFonts w:ascii="ＭＳ ゴシック" w:hAnsi="ＭＳ ゴシック" w:hint="eastAsia"/>
                          <w:spacing w:val="0"/>
                          <w:sz w:val="22"/>
                          <w:szCs w:val="22"/>
                        </w:rPr>
                        <w:t>ポイント改</w:t>
                      </w:r>
                      <w:r>
                        <w:rPr>
                          <w:rFonts w:ascii="ＭＳ ゴシック" w:hAnsi="ＭＳ ゴシック" w:hint="eastAsia"/>
                          <w:spacing w:val="0"/>
                          <w:sz w:val="22"/>
                          <w:szCs w:val="22"/>
                        </w:rPr>
                        <w:t>善し、１７</w:t>
                      </w:r>
                      <w:r w:rsidRPr="008E72F3">
                        <w:rPr>
                          <w:rFonts w:ascii="ＭＳ ゴシック" w:hAnsi="ＭＳ ゴシック" w:hint="eastAsia"/>
                          <w:spacing w:val="0"/>
                          <w:sz w:val="22"/>
                          <w:szCs w:val="22"/>
                        </w:rPr>
                        <w:t>.</w:t>
                      </w:r>
                      <w:r>
                        <w:rPr>
                          <w:rFonts w:ascii="ＭＳ ゴシック" w:hAnsi="ＭＳ ゴシック" w:hint="eastAsia"/>
                          <w:spacing w:val="0"/>
                          <w:sz w:val="22"/>
                          <w:szCs w:val="22"/>
                        </w:rPr>
                        <w:t>９</w:t>
                      </w:r>
                      <w:r w:rsidRPr="008E72F3">
                        <w:rPr>
                          <w:rFonts w:ascii="ＭＳ ゴシック" w:hAnsi="ＭＳ ゴシック" w:hint="eastAsia"/>
                          <w:spacing w:val="0"/>
                          <w:sz w:val="22"/>
                          <w:szCs w:val="22"/>
                        </w:rPr>
                        <w:t>％となった</w:t>
                      </w:r>
                      <w:r w:rsidRPr="008017C9">
                        <w:rPr>
                          <w:rFonts w:ascii="ＭＳ ゴシック" w:hAnsi="ＭＳ ゴシック" w:hint="eastAsia"/>
                          <w:spacing w:val="0"/>
                          <w:sz w:val="22"/>
                          <w:szCs w:val="22"/>
                        </w:rPr>
                        <w:t>。</w:t>
                      </w:r>
                    </w:p>
                    <w:p w:rsidR="00AD6AD3" w:rsidRPr="008017C9" w:rsidRDefault="00AD6AD3" w:rsidP="00163DE5">
                      <w:pPr>
                        <w:pStyle w:val="OasysWin"/>
                        <w:tabs>
                          <w:tab w:val="left" w:pos="8847"/>
                        </w:tabs>
                        <w:spacing w:line="0" w:lineRule="atLeast"/>
                        <w:ind w:leftChars="29" w:left="56" w:right="27" w:firstLineChars="117" w:firstLine="237"/>
                        <w:jc w:val="left"/>
                        <w:rPr>
                          <w:rFonts w:ascii="ＭＳ ゴシック" w:hAnsi="ＭＳ ゴシック"/>
                          <w:spacing w:val="0"/>
                          <w:sz w:val="22"/>
                          <w:szCs w:val="22"/>
                        </w:rPr>
                      </w:pPr>
                      <w:r>
                        <w:rPr>
                          <w:rFonts w:ascii="ＭＳ ゴシック" w:hAnsi="ＭＳ ゴシック" w:hint="eastAsia"/>
                          <w:spacing w:val="0"/>
                          <w:sz w:val="22"/>
                          <w:szCs w:val="22"/>
                        </w:rPr>
                        <w:t>これは、今回平均の対象となる２９年度の単年度比率（１７</w:t>
                      </w:r>
                      <w:r w:rsidRPr="008017C9">
                        <w:rPr>
                          <w:rFonts w:ascii="ＭＳ ゴシック" w:hAnsi="ＭＳ ゴシック" w:hint="eastAsia"/>
                          <w:spacing w:val="0"/>
                          <w:sz w:val="22"/>
                          <w:szCs w:val="22"/>
                        </w:rPr>
                        <w:t>.</w:t>
                      </w:r>
                      <w:r w:rsidR="00637E1F">
                        <w:rPr>
                          <w:rFonts w:ascii="ＭＳ ゴシック" w:hAnsi="ＭＳ ゴシック" w:hint="eastAsia"/>
                          <w:spacing w:val="0"/>
                          <w:sz w:val="22"/>
                          <w:szCs w:val="22"/>
                        </w:rPr>
                        <w:t>７</w:t>
                      </w:r>
                      <w:r>
                        <w:rPr>
                          <w:rFonts w:ascii="ＭＳ ゴシック" w:hAnsi="ＭＳ ゴシック" w:hint="eastAsia"/>
                          <w:spacing w:val="0"/>
                          <w:sz w:val="22"/>
                          <w:szCs w:val="22"/>
                        </w:rPr>
                        <w:t>％）が、今回平均の対象外となる２６年度（１９</w:t>
                      </w:r>
                      <w:r w:rsidRPr="008017C9">
                        <w:rPr>
                          <w:rFonts w:ascii="ＭＳ ゴシック" w:hAnsi="ＭＳ ゴシック" w:hint="eastAsia"/>
                          <w:spacing w:val="0"/>
                          <w:sz w:val="22"/>
                          <w:szCs w:val="22"/>
                        </w:rPr>
                        <w:t>.</w:t>
                      </w:r>
                      <w:r>
                        <w:rPr>
                          <w:rFonts w:ascii="ＭＳ ゴシック" w:hAnsi="ＭＳ ゴシック" w:hint="eastAsia"/>
                          <w:spacing w:val="0"/>
                          <w:sz w:val="22"/>
                          <w:szCs w:val="22"/>
                        </w:rPr>
                        <w:t>３％）と比べ、１</w:t>
                      </w:r>
                      <w:r w:rsidRPr="008017C9">
                        <w:rPr>
                          <w:rFonts w:ascii="ＭＳ ゴシック" w:hAnsi="ＭＳ ゴシック" w:hint="eastAsia"/>
                          <w:spacing w:val="0"/>
                          <w:sz w:val="22"/>
                          <w:szCs w:val="22"/>
                        </w:rPr>
                        <w:t>.</w:t>
                      </w:r>
                      <w:r w:rsidR="00637E1F">
                        <w:rPr>
                          <w:rFonts w:ascii="ＭＳ ゴシック" w:hAnsi="ＭＳ ゴシック" w:hint="eastAsia"/>
                          <w:spacing w:val="0"/>
                          <w:sz w:val="22"/>
                          <w:szCs w:val="22"/>
                        </w:rPr>
                        <w:t>６</w:t>
                      </w:r>
                      <w:r w:rsidRPr="008017C9">
                        <w:rPr>
                          <w:rFonts w:ascii="ＭＳ ゴシック" w:hAnsi="ＭＳ ゴシック" w:hint="eastAsia"/>
                          <w:spacing w:val="0"/>
                          <w:sz w:val="22"/>
                          <w:szCs w:val="22"/>
                        </w:rPr>
                        <w:t>ポイント改善したため。</w:t>
                      </w:r>
                    </w:p>
                    <w:p w:rsidR="00AD6AD3" w:rsidRPr="008017C9" w:rsidRDefault="00AD6AD3" w:rsidP="00B70E6D">
                      <w:pPr>
                        <w:spacing w:line="0" w:lineRule="atLeast"/>
                        <w:rPr>
                          <w:sz w:val="16"/>
                          <w:szCs w:val="16"/>
                        </w:rPr>
                      </w:pPr>
                    </w:p>
                  </w:txbxContent>
                </v:textbox>
                <w10:wrap type="topAndBottom"/>
              </v:roundrect>
            </w:pict>
          </mc:Fallback>
        </mc:AlternateContent>
      </w:r>
    </w:p>
    <w:p w:rsidR="00B5188C" w:rsidRPr="00B23749" w:rsidRDefault="00B5188C" w:rsidP="00B5188C">
      <w:pPr>
        <w:spacing w:line="0" w:lineRule="atLeast"/>
        <w:rPr>
          <w:rFonts w:asciiTheme="majorEastAsia" w:eastAsiaTheme="majorEastAsia" w:hAnsiTheme="majorEastAsia"/>
          <w:sz w:val="20"/>
          <w:szCs w:val="20"/>
        </w:rPr>
      </w:pPr>
    </w:p>
    <w:p w:rsidR="00B5188C" w:rsidRPr="002D2E6C" w:rsidRDefault="00B5188C" w:rsidP="00B5188C">
      <w:pPr>
        <w:spacing w:line="0" w:lineRule="atLeast"/>
        <w:ind w:leftChars="181" w:left="348" w:firstLineChars="8" w:firstLine="15"/>
        <w:rPr>
          <w:rFonts w:asciiTheme="minorEastAsia" w:hAnsiTheme="minorEastAsia"/>
          <w:sz w:val="20"/>
          <w:szCs w:val="20"/>
        </w:rPr>
      </w:pPr>
      <w:r w:rsidRPr="002D2E6C">
        <w:rPr>
          <w:rFonts w:asciiTheme="minorEastAsia" w:hAnsiTheme="minorEastAsia" w:hint="eastAsia"/>
          <w:sz w:val="20"/>
          <w:szCs w:val="20"/>
        </w:rPr>
        <w:t>【趣旨】</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一般会計等が負担する元利償還金及び準元利償還金の標準財政規模に対する比率</w:t>
      </w:r>
    </w:p>
    <w:p w:rsidR="00B5188C" w:rsidRDefault="00B5188C" w:rsidP="00BF296B">
      <w:pPr>
        <w:ind w:leftChars="181" w:left="348" w:firstLineChars="8" w:firstLine="15"/>
        <w:jc w:val="left"/>
        <w:rPr>
          <w:rFonts w:asciiTheme="minorEastAsia" w:hAnsiTheme="minorEastAsia"/>
          <w:sz w:val="20"/>
          <w:szCs w:val="20"/>
        </w:rPr>
      </w:pPr>
      <w:r w:rsidRPr="002D2E6C">
        <w:rPr>
          <w:rFonts w:asciiTheme="minorEastAsia" w:hAnsiTheme="minorEastAsia" w:hint="eastAsia"/>
          <w:sz w:val="20"/>
          <w:szCs w:val="20"/>
        </w:rPr>
        <w:t>【基準】</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早期健全化基準　２５％　　財政再生基準　３５％</w:t>
      </w:r>
    </w:p>
    <w:p w:rsidR="00940757" w:rsidRPr="00940757" w:rsidRDefault="00940757" w:rsidP="00940757">
      <w:pPr>
        <w:ind w:firstLineChars="700" w:firstLine="1278"/>
        <w:jc w:val="left"/>
        <w:rPr>
          <w:rFonts w:asciiTheme="minorEastAsia" w:hAnsiTheme="minorEastAsia"/>
          <w:sz w:val="20"/>
          <w:szCs w:val="20"/>
        </w:rPr>
      </w:pPr>
      <w:r w:rsidRPr="00940757">
        <w:rPr>
          <w:rFonts w:asciiTheme="minorEastAsia" w:hAnsiTheme="minorEastAsia" w:hint="eastAsia"/>
          <w:sz w:val="20"/>
          <w:szCs w:val="20"/>
        </w:rPr>
        <w:t>※ 実質公債費比率が１８％以上となった場合、地方債を発行するには総務大臣の許可が必要となる。</w:t>
      </w:r>
    </w:p>
    <w:tbl>
      <w:tblPr>
        <w:tblStyle w:val="a3"/>
        <w:tblpPr w:leftFromText="142" w:rightFromText="142" w:vertAnchor="text" w:horzAnchor="margin" w:tblpX="500" w:tblpY="130"/>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CellMar>
          <w:left w:w="0" w:type="dxa"/>
          <w:right w:w="0" w:type="dxa"/>
        </w:tblCellMar>
        <w:tblLook w:val="04A0" w:firstRow="1" w:lastRow="0" w:firstColumn="1" w:lastColumn="0" w:noHBand="0" w:noVBand="1"/>
      </w:tblPr>
      <w:tblGrid>
        <w:gridCol w:w="1985"/>
        <w:gridCol w:w="6412"/>
        <w:gridCol w:w="992"/>
      </w:tblGrid>
      <w:tr w:rsidR="00330508" w:rsidRPr="00FB7F98" w:rsidTr="00EC67C4">
        <w:trPr>
          <w:trHeight w:val="421"/>
        </w:trPr>
        <w:tc>
          <w:tcPr>
            <w:tcW w:w="1985" w:type="dxa"/>
            <w:vMerge w:val="restart"/>
            <w:shd w:val="clear" w:color="auto" w:fill="CCFFFF"/>
            <w:vAlign w:val="center"/>
          </w:tcPr>
          <w:p w:rsidR="00330508" w:rsidRPr="00FB7F98" w:rsidRDefault="00330508" w:rsidP="00EC67C4">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実質公債費比率</w:t>
            </w:r>
            <w:r w:rsidRPr="00FB7F98">
              <w:rPr>
                <w:rFonts w:asciiTheme="majorEastAsia" w:eastAsiaTheme="majorEastAsia" w:hAnsiTheme="majorEastAsia" w:hint="eastAsia"/>
                <w:sz w:val="20"/>
                <w:szCs w:val="20"/>
              </w:rPr>
              <w:t xml:space="preserve">　＝</w:t>
            </w:r>
          </w:p>
        </w:tc>
        <w:tc>
          <w:tcPr>
            <w:tcW w:w="6412" w:type="dxa"/>
            <w:tcBorders>
              <w:right w:val="nil"/>
            </w:tcBorders>
            <w:shd w:val="clear" w:color="auto" w:fill="CCFFFF"/>
            <w:vAlign w:val="bottom"/>
          </w:tcPr>
          <w:p w:rsidR="00330508" w:rsidRPr="00FB7F98" w:rsidRDefault="00330508" w:rsidP="00A831B3">
            <w:pPr>
              <w:pStyle w:val="a4"/>
              <w:numPr>
                <w:ilvl w:val="0"/>
                <w:numId w:val="10"/>
              </w:numPr>
              <w:spacing w:line="0" w:lineRule="atLeast"/>
              <w:ind w:leftChars="0"/>
              <w:jc w:val="left"/>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地方債の元利償還金＋②準元利償還金）－</w:t>
            </w:r>
          </w:p>
          <w:p w:rsidR="00330508" w:rsidRPr="00FB7F98" w:rsidRDefault="00D80D19" w:rsidP="00A831B3">
            <w:pPr>
              <w:pStyle w:val="a4"/>
              <w:numPr>
                <w:ilvl w:val="0"/>
                <w:numId w:val="11"/>
              </w:numPr>
              <w:spacing w:line="0" w:lineRule="atLeast"/>
              <w:ind w:leftChars="0"/>
              <w:jc w:val="left"/>
              <w:rPr>
                <w:rFonts w:asciiTheme="majorEastAsia" w:eastAsiaTheme="majorEastAsia" w:hAnsiTheme="majorEastAsia"/>
                <w:sz w:val="20"/>
                <w:szCs w:val="20"/>
              </w:rPr>
            </w:pPr>
            <w:r>
              <w:rPr>
                <w:rFonts w:asciiTheme="majorEastAsia" w:eastAsiaTheme="majorEastAsia" w:hAnsiTheme="majorEastAsia" w:hint="eastAsia"/>
                <w:sz w:val="20"/>
                <w:szCs w:val="20"/>
              </w:rPr>
              <w:t>特定</w:t>
            </w:r>
            <w:r w:rsidR="00330508" w:rsidRPr="00FB7F98">
              <w:rPr>
                <w:rFonts w:asciiTheme="majorEastAsia" w:eastAsiaTheme="majorEastAsia" w:hAnsiTheme="majorEastAsia" w:hint="eastAsia"/>
                <w:sz w:val="20"/>
                <w:szCs w:val="20"/>
              </w:rPr>
              <w:t>財源＋④元利償還金･準元利償還金に係る基準財政需要額算入額）</w:t>
            </w:r>
          </w:p>
        </w:tc>
        <w:tc>
          <w:tcPr>
            <w:tcW w:w="992" w:type="dxa"/>
            <w:vMerge w:val="restart"/>
            <w:tcBorders>
              <w:left w:val="nil"/>
            </w:tcBorders>
            <w:shd w:val="clear" w:color="auto" w:fill="CCFFFF"/>
            <w:vAlign w:val="center"/>
          </w:tcPr>
          <w:p w:rsidR="00330508" w:rsidRPr="00FB7F98" w:rsidRDefault="00330508" w:rsidP="00A831B3">
            <w:pPr>
              <w:spacing w:line="0" w:lineRule="atLeast"/>
              <w:ind w:rightChars="-20" w:right="-39"/>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の３か年</w:t>
            </w:r>
          </w:p>
          <w:p w:rsidR="00330508" w:rsidRPr="00FB7F98" w:rsidRDefault="00330508" w:rsidP="00C03E12">
            <w:pPr>
              <w:spacing w:line="200" w:lineRule="exact"/>
              <w:jc w:val="right"/>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平均</w:t>
            </w:r>
          </w:p>
        </w:tc>
      </w:tr>
      <w:tr w:rsidR="00330508" w:rsidRPr="00FB7F98" w:rsidTr="00EC67C4">
        <w:trPr>
          <w:trHeight w:val="421"/>
        </w:trPr>
        <w:tc>
          <w:tcPr>
            <w:tcW w:w="1985" w:type="dxa"/>
            <w:vMerge/>
            <w:shd w:val="clear" w:color="auto" w:fill="CCFFFF"/>
            <w:vAlign w:val="center"/>
          </w:tcPr>
          <w:p w:rsidR="00330508" w:rsidRPr="00FB7F98" w:rsidRDefault="00330508" w:rsidP="00A831B3">
            <w:pPr>
              <w:spacing w:line="0" w:lineRule="atLeast"/>
              <w:jc w:val="center"/>
              <w:rPr>
                <w:rFonts w:asciiTheme="majorEastAsia" w:eastAsiaTheme="majorEastAsia" w:hAnsiTheme="majorEastAsia"/>
                <w:sz w:val="20"/>
                <w:szCs w:val="20"/>
              </w:rPr>
            </w:pPr>
          </w:p>
        </w:tc>
        <w:tc>
          <w:tcPr>
            <w:tcW w:w="6412" w:type="dxa"/>
            <w:tcBorders>
              <w:right w:val="nil"/>
            </w:tcBorders>
            <w:shd w:val="clear" w:color="auto" w:fill="CCFFFF"/>
          </w:tcPr>
          <w:p w:rsidR="00330508" w:rsidRPr="00FB7F98" w:rsidRDefault="00330508" w:rsidP="00A831B3">
            <w:pPr>
              <w:spacing w:line="0" w:lineRule="atLeast"/>
              <w:ind w:firstLineChars="106" w:firstLine="193"/>
              <w:jc w:val="left"/>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⑤標準財政規模－</w:t>
            </w:r>
          </w:p>
          <w:p w:rsidR="00330508" w:rsidRPr="00FB7F98" w:rsidRDefault="00330508" w:rsidP="00A831B3">
            <w:pPr>
              <w:pStyle w:val="a4"/>
              <w:numPr>
                <w:ilvl w:val="0"/>
                <w:numId w:val="11"/>
              </w:numPr>
              <w:spacing w:line="0" w:lineRule="atLeast"/>
              <w:ind w:leftChars="0"/>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元利償還金･準元利償還金に係る基準財政需要額算入額）</w:t>
            </w:r>
          </w:p>
        </w:tc>
        <w:tc>
          <w:tcPr>
            <w:tcW w:w="992" w:type="dxa"/>
            <w:vMerge/>
            <w:tcBorders>
              <w:left w:val="nil"/>
            </w:tcBorders>
            <w:shd w:val="clear" w:color="auto" w:fill="CCFFFF"/>
          </w:tcPr>
          <w:p w:rsidR="00330508" w:rsidRPr="00FB7F98" w:rsidRDefault="00330508" w:rsidP="00A831B3">
            <w:pPr>
              <w:spacing w:line="0" w:lineRule="atLeast"/>
              <w:jc w:val="center"/>
              <w:rPr>
                <w:rFonts w:asciiTheme="majorEastAsia" w:eastAsiaTheme="majorEastAsia" w:hAnsiTheme="majorEastAsia"/>
                <w:sz w:val="20"/>
                <w:szCs w:val="20"/>
              </w:rPr>
            </w:pPr>
          </w:p>
        </w:tc>
      </w:tr>
    </w:tbl>
    <w:p w:rsidR="00330508" w:rsidRDefault="00330508" w:rsidP="00B5188C">
      <w:pPr>
        <w:spacing w:line="0" w:lineRule="atLeast"/>
        <w:ind w:leftChars="181" w:left="348" w:firstLineChars="8" w:firstLine="15"/>
        <w:jc w:val="left"/>
        <w:rPr>
          <w:rFonts w:asciiTheme="minorEastAsia" w:hAnsiTheme="minorEastAsia"/>
          <w:sz w:val="20"/>
          <w:szCs w:val="20"/>
        </w:rPr>
      </w:pPr>
    </w:p>
    <w:p w:rsidR="002801F3" w:rsidRDefault="002801F3" w:rsidP="00B5188C">
      <w:pPr>
        <w:spacing w:line="0" w:lineRule="atLeast"/>
        <w:ind w:leftChars="181" w:left="348" w:firstLineChars="8" w:firstLine="15"/>
        <w:jc w:val="left"/>
        <w:rPr>
          <w:rFonts w:asciiTheme="minorEastAsia" w:hAnsiTheme="minorEastAsia"/>
          <w:sz w:val="20"/>
          <w:szCs w:val="20"/>
        </w:rPr>
      </w:pPr>
    </w:p>
    <w:p w:rsidR="002801F3" w:rsidRDefault="002801F3" w:rsidP="00B5188C">
      <w:pPr>
        <w:spacing w:line="0" w:lineRule="atLeast"/>
        <w:ind w:leftChars="181" w:left="348" w:firstLineChars="8" w:firstLine="15"/>
        <w:jc w:val="left"/>
        <w:rPr>
          <w:rFonts w:asciiTheme="minorEastAsia" w:hAnsiTheme="minorEastAsia"/>
          <w:sz w:val="20"/>
          <w:szCs w:val="20"/>
        </w:rPr>
      </w:pPr>
    </w:p>
    <w:p w:rsidR="002801F3" w:rsidRDefault="002801F3" w:rsidP="00B5188C">
      <w:pPr>
        <w:spacing w:line="0" w:lineRule="atLeast"/>
        <w:ind w:leftChars="181" w:left="348" w:firstLineChars="8" w:firstLine="15"/>
        <w:jc w:val="left"/>
        <w:rPr>
          <w:rFonts w:asciiTheme="minorEastAsia" w:hAnsiTheme="minorEastAsia"/>
          <w:sz w:val="20"/>
          <w:szCs w:val="20"/>
        </w:rPr>
      </w:pPr>
    </w:p>
    <w:p w:rsidR="002801F3" w:rsidRDefault="002801F3" w:rsidP="00B5188C">
      <w:pPr>
        <w:spacing w:line="0" w:lineRule="atLeast"/>
        <w:ind w:leftChars="181" w:left="348" w:firstLineChars="8" w:firstLine="15"/>
        <w:jc w:val="left"/>
        <w:rPr>
          <w:rFonts w:asciiTheme="minorEastAsia" w:hAnsiTheme="minorEastAsia"/>
          <w:sz w:val="20"/>
          <w:szCs w:val="20"/>
        </w:rPr>
      </w:pPr>
    </w:p>
    <w:p w:rsidR="002801F3" w:rsidRPr="00FB7F98" w:rsidRDefault="002801F3" w:rsidP="00B5188C">
      <w:pPr>
        <w:spacing w:line="0" w:lineRule="atLeast"/>
        <w:ind w:leftChars="181" w:left="348" w:firstLineChars="8" w:firstLine="15"/>
        <w:jc w:val="left"/>
        <w:rPr>
          <w:rFonts w:asciiTheme="minorEastAsia" w:hAnsiTheme="minorEastAsia"/>
          <w:sz w:val="20"/>
          <w:szCs w:val="20"/>
        </w:rPr>
      </w:pPr>
    </w:p>
    <w:p w:rsidR="00330508" w:rsidRPr="002D2E6C" w:rsidRDefault="00330508" w:rsidP="00330508">
      <w:pPr>
        <w:spacing w:line="0" w:lineRule="atLeast"/>
        <w:ind w:firstLineChars="300" w:firstLine="548"/>
        <w:rPr>
          <w:rFonts w:asciiTheme="minorEastAsia" w:hAnsiTheme="minorEastAsia"/>
          <w:sz w:val="20"/>
          <w:szCs w:val="20"/>
        </w:rPr>
      </w:pPr>
      <w:r w:rsidRPr="002D2E6C">
        <w:rPr>
          <w:rFonts w:asciiTheme="minorEastAsia" w:hAnsiTheme="minorEastAsia" w:hint="eastAsia"/>
          <w:sz w:val="20"/>
          <w:szCs w:val="20"/>
        </w:rPr>
        <w:t>②「準元利償還金」の内容</w:t>
      </w:r>
    </w:p>
    <w:p w:rsidR="00330508" w:rsidRPr="002D2E6C" w:rsidRDefault="00330508" w:rsidP="00330508">
      <w:pPr>
        <w:pStyle w:val="a4"/>
        <w:numPr>
          <w:ilvl w:val="0"/>
          <w:numId w:val="4"/>
        </w:numPr>
        <w:spacing w:line="0" w:lineRule="atLeast"/>
        <w:ind w:leftChars="0" w:left="993" w:hanging="284"/>
        <w:rPr>
          <w:rFonts w:asciiTheme="minorEastAsia" w:hAnsiTheme="minorEastAsia"/>
          <w:sz w:val="20"/>
          <w:szCs w:val="20"/>
        </w:rPr>
      </w:pPr>
      <w:r w:rsidRPr="002D2E6C">
        <w:rPr>
          <w:rFonts w:asciiTheme="minorEastAsia" w:hAnsiTheme="minorEastAsia" w:hint="eastAsia"/>
          <w:sz w:val="20"/>
          <w:szCs w:val="20"/>
        </w:rPr>
        <w:t>満期一括償還地方債について、償還期間を３０年とする元金均等年賦償還をした場合の１年あたりの</w:t>
      </w:r>
      <w:r w:rsidRPr="002D2E6C">
        <w:rPr>
          <w:rFonts w:asciiTheme="minorEastAsia" w:hAnsiTheme="minorEastAsia"/>
          <w:sz w:val="20"/>
          <w:szCs w:val="20"/>
        </w:rPr>
        <w:br/>
      </w:r>
      <w:r w:rsidRPr="002D2E6C">
        <w:rPr>
          <w:rFonts w:asciiTheme="minorEastAsia" w:hAnsiTheme="minorEastAsia" w:hint="eastAsia"/>
          <w:sz w:val="20"/>
          <w:szCs w:val="20"/>
        </w:rPr>
        <w:t>元金償還金相当額</w:t>
      </w:r>
    </w:p>
    <w:p w:rsidR="00330508" w:rsidRDefault="00330508" w:rsidP="00330508">
      <w:pPr>
        <w:pStyle w:val="a4"/>
        <w:numPr>
          <w:ilvl w:val="0"/>
          <w:numId w:val="4"/>
        </w:numPr>
        <w:spacing w:line="0" w:lineRule="atLeast"/>
        <w:ind w:leftChars="0" w:left="993" w:hanging="284"/>
        <w:rPr>
          <w:rFonts w:asciiTheme="minorEastAsia" w:hAnsiTheme="minorEastAsia"/>
          <w:sz w:val="20"/>
          <w:szCs w:val="20"/>
        </w:rPr>
      </w:pPr>
      <w:r w:rsidRPr="002D2E6C">
        <w:rPr>
          <w:rFonts w:asciiTheme="minorEastAsia" w:hAnsiTheme="minorEastAsia" w:hint="eastAsia"/>
          <w:sz w:val="20"/>
          <w:szCs w:val="20"/>
        </w:rPr>
        <w:t>一般会計等から一般会計等以外の特別会計への繰出金のうち、公営企業債の償還の財源に充てたと</w:t>
      </w:r>
      <w:r w:rsidRPr="002D2E6C">
        <w:rPr>
          <w:rFonts w:asciiTheme="minorEastAsia" w:hAnsiTheme="minorEastAsia"/>
          <w:sz w:val="20"/>
          <w:szCs w:val="20"/>
        </w:rPr>
        <w:br/>
      </w:r>
      <w:r w:rsidRPr="002D2E6C">
        <w:rPr>
          <w:rFonts w:asciiTheme="minorEastAsia" w:hAnsiTheme="minorEastAsia" w:hint="eastAsia"/>
          <w:sz w:val="20"/>
          <w:szCs w:val="20"/>
        </w:rPr>
        <w:t>認められるもの</w:t>
      </w:r>
    </w:p>
    <w:p w:rsidR="002801F3" w:rsidRPr="002D2E6C" w:rsidRDefault="002801F3" w:rsidP="00330508">
      <w:pPr>
        <w:pStyle w:val="a4"/>
        <w:numPr>
          <w:ilvl w:val="0"/>
          <w:numId w:val="4"/>
        </w:numPr>
        <w:spacing w:line="0" w:lineRule="atLeast"/>
        <w:ind w:leftChars="0" w:left="993" w:hanging="284"/>
        <w:rPr>
          <w:rFonts w:asciiTheme="minorEastAsia" w:hAnsiTheme="minorEastAsia"/>
          <w:sz w:val="20"/>
          <w:szCs w:val="20"/>
        </w:rPr>
      </w:pPr>
      <w:r>
        <w:rPr>
          <w:rFonts w:asciiTheme="minorEastAsia" w:hAnsiTheme="minorEastAsia" w:hint="eastAsia"/>
          <w:sz w:val="20"/>
          <w:szCs w:val="20"/>
        </w:rPr>
        <w:t>一部事務組合等の起こした地方債に充てたと認められる負担金</w:t>
      </w:r>
    </w:p>
    <w:p w:rsidR="00330508" w:rsidRPr="002D2E6C" w:rsidRDefault="00330508" w:rsidP="00330508">
      <w:pPr>
        <w:pStyle w:val="a4"/>
        <w:numPr>
          <w:ilvl w:val="0"/>
          <w:numId w:val="4"/>
        </w:numPr>
        <w:spacing w:line="0" w:lineRule="atLeast"/>
        <w:ind w:leftChars="0" w:left="993" w:hanging="284"/>
        <w:rPr>
          <w:rFonts w:asciiTheme="minorEastAsia" w:hAnsiTheme="minorEastAsia"/>
          <w:sz w:val="20"/>
          <w:szCs w:val="20"/>
        </w:rPr>
      </w:pPr>
      <w:r w:rsidRPr="002D2E6C">
        <w:rPr>
          <w:rFonts w:asciiTheme="minorEastAsia" w:hAnsiTheme="minorEastAsia" w:hint="eastAsia"/>
          <w:sz w:val="20"/>
          <w:szCs w:val="20"/>
        </w:rPr>
        <w:t>債務負担行為に基づく支出のうち公債費に準ずるもの</w:t>
      </w:r>
    </w:p>
    <w:p w:rsidR="00637E1F" w:rsidRDefault="00637E1F" w:rsidP="00304ED1">
      <w:pPr>
        <w:spacing w:line="0" w:lineRule="atLeast"/>
        <w:ind w:left="709"/>
        <w:rPr>
          <w:rFonts w:asciiTheme="minorEastAsia" w:hAnsiTheme="minorEastAsia"/>
          <w:sz w:val="20"/>
          <w:szCs w:val="20"/>
        </w:rPr>
      </w:pPr>
      <w:r>
        <w:rPr>
          <w:rFonts w:asciiTheme="minorEastAsia" w:hAnsiTheme="minorEastAsia"/>
          <w:noProof/>
          <w:sz w:val="20"/>
          <w:szCs w:val="20"/>
        </w:rPr>
        <w:drawing>
          <wp:inline distT="0" distB="0" distL="0" distR="0">
            <wp:extent cx="5688000" cy="3316815"/>
            <wp:effectExtent l="0" t="0" r="8255" b="0"/>
            <wp:docPr id="291" name="図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8000" cy="3316815"/>
                    </a:xfrm>
                    <a:prstGeom prst="rect">
                      <a:avLst/>
                    </a:prstGeom>
                    <a:noFill/>
                    <a:ln>
                      <a:noFill/>
                    </a:ln>
                  </pic:spPr>
                </pic:pic>
              </a:graphicData>
            </a:graphic>
          </wp:inline>
        </w:drawing>
      </w:r>
    </w:p>
    <w:p w:rsidR="00304ED1" w:rsidRPr="00304ED1" w:rsidRDefault="00304ED1" w:rsidP="00304ED1">
      <w:pPr>
        <w:spacing w:line="0" w:lineRule="atLeast"/>
        <w:ind w:left="709"/>
        <w:rPr>
          <w:rFonts w:asciiTheme="minorEastAsia" w:hAnsiTheme="minorEastAsia"/>
          <w:sz w:val="20"/>
          <w:szCs w:val="20"/>
        </w:rPr>
      </w:pPr>
    </w:p>
    <w:p w:rsidR="007447E3" w:rsidRPr="00697BE7" w:rsidRDefault="007447E3" w:rsidP="00AF4E70">
      <w:pPr>
        <w:spacing w:line="0" w:lineRule="atLeast"/>
        <w:ind w:leftChars="293" w:left="564"/>
        <w:rPr>
          <w:rFonts w:asciiTheme="minorEastAsia" w:hAnsiTheme="minorEastAsia"/>
          <w:sz w:val="18"/>
          <w:szCs w:val="18"/>
        </w:rPr>
      </w:pPr>
      <w:r w:rsidRPr="00697BE7">
        <w:rPr>
          <w:rFonts w:asciiTheme="minorEastAsia" w:hAnsiTheme="minorEastAsia" w:hint="eastAsia"/>
          <w:sz w:val="20"/>
          <w:szCs w:val="20"/>
        </w:rPr>
        <w:t xml:space="preserve">　</w:t>
      </w:r>
    </w:p>
    <w:p w:rsidR="00B70E6D" w:rsidRDefault="00B70E6D" w:rsidP="00B70E6D">
      <w:pPr>
        <w:rPr>
          <w:rFonts w:asciiTheme="majorEastAsia" w:eastAsiaTheme="majorEastAsia" w:hAnsiTheme="majorEastAsia"/>
          <w:sz w:val="20"/>
          <w:szCs w:val="20"/>
        </w:rPr>
      </w:pPr>
    </w:p>
    <w:p w:rsidR="00B64624" w:rsidRPr="00B70E6D" w:rsidRDefault="00B64624" w:rsidP="00B70E6D">
      <w:pPr>
        <w:rPr>
          <w:rFonts w:asciiTheme="majorEastAsia" w:eastAsiaTheme="majorEastAsia" w:hAnsiTheme="majorEastAsia"/>
          <w:sz w:val="20"/>
          <w:szCs w:val="20"/>
        </w:rPr>
      </w:pPr>
    </w:p>
    <w:p w:rsidR="00D20C39" w:rsidRDefault="00D20C39">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rsidR="00B70E6D" w:rsidRPr="00352902" w:rsidRDefault="00B70E6D" w:rsidP="00B70E6D">
      <w:pPr>
        <w:spacing w:line="0" w:lineRule="atLeast"/>
        <w:rPr>
          <w:rFonts w:asciiTheme="majorEastAsia" w:eastAsiaTheme="majorEastAsia" w:hAnsiTheme="majorEastAsia"/>
          <w:b/>
          <w:sz w:val="28"/>
          <w:szCs w:val="28"/>
          <w:u w:val="single"/>
        </w:rPr>
      </w:pPr>
      <w:r w:rsidRPr="00B23749">
        <w:rPr>
          <w:rFonts w:asciiTheme="majorEastAsia" w:eastAsiaTheme="majorEastAsia" w:hAnsiTheme="majorEastAsia" w:hint="eastAsia"/>
          <w:b/>
          <w:sz w:val="28"/>
          <w:szCs w:val="28"/>
          <w:u w:val="single"/>
        </w:rPr>
        <w:lastRenderedPageBreak/>
        <w:t>≪</w:t>
      </w:r>
      <w:r w:rsidR="00BE5D2D">
        <w:rPr>
          <w:rFonts w:asciiTheme="majorEastAsia" w:eastAsiaTheme="majorEastAsia" w:hAnsiTheme="majorEastAsia" w:hint="eastAsia"/>
          <w:b/>
          <w:sz w:val="28"/>
          <w:szCs w:val="28"/>
          <w:u w:val="single"/>
        </w:rPr>
        <w:t xml:space="preserve"> </w:t>
      </w:r>
      <w:r w:rsidRPr="00B70E6D">
        <w:rPr>
          <w:rFonts w:asciiTheme="majorEastAsia" w:eastAsiaTheme="majorEastAsia" w:hAnsiTheme="majorEastAsia" w:hint="eastAsia"/>
          <w:b/>
          <w:sz w:val="28"/>
          <w:szCs w:val="28"/>
          <w:u w:val="single"/>
        </w:rPr>
        <w:t>将来負担</w:t>
      </w:r>
      <w:r w:rsidRPr="008234C7">
        <w:rPr>
          <w:rFonts w:asciiTheme="majorEastAsia" w:eastAsiaTheme="majorEastAsia" w:hAnsiTheme="majorEastAsia" w:hint="eastAsia"/>
          <w:b/>
          <w:sz w:val="28"/>
          <w:szCs w:val="28"/>
          <w:u w:val="single"/>
        </w:rPr>
        <w:t>比</w:t>
      </w:r>
      <w:r w:rsidRPr="00352902">
        <w:rPr>
          <w:rFonts w:asciiTheme="majorEastAsia" w:eastAsiaTheme="majorEastAsia" w:hAnsiTheme="majorEastAsia" w:hint="eastAsia"/>
          <w:b/>
          <w:sz w:val="28"/>
          <w:szCs w:val="28"/>
          <w:u w:val="single"/>
        </w:rPr>
        <w:t xml:space="preserve">率　</w:t>
      </w:r>
      <w:r w:rsidR="006060BE" w:rsidRPr="00352902">
        <w:rPr>
          <w:rFonts w:asciiTheme="majorEastAsia" w:eastAsiaTheme="majorEastAsia" w:hAnsiTheme="majorEastAsia" w:hint="eastAsia"/>
          <w:b/>
          <w:sz w:val="28"/>
          <w:szCs w:val="28"/>
          <w:u w:val="single"/>
        </w:rPr>
        <w:t>１８</w:t>
      </w:r>
      <w:r w:rsidR="00352902" w:rsidRPr="00352902">
        <w:rPr>
          <w:rFonts w:asciiTheme="majorEastAsia" w:eastAsiaTheme="majorEastAsia" w:hAnsiTheme="majorEastAsia" w:hint="eastAsia"/>
          <w:b/>
          <w:sz w:val="28"/>
          <w:szCs w:val="28"/>
          <w:u w:val="single"/>
        </w:rPr>
        <w:t>３</w:t>
      </w:r>
      <w:r w:rsidR="008234C7" w:rsidRPr="00352902">
        <w:rPr>
          <w:rFonts w:asciiTheme="majorEastAsia" w:eastAsiaTheme="majorEastAsia" w:hAnsiTheme="majorEastAsia" w:hint="eastAsia"/>
          <w:b/>
          <w:sz w:val="28"/>
          <w:szCs w:val="28"/>
          <w:u w:val="single"/>
        </w:rPr>
        <w:t>.</w:t>
      </w:r>
      <w:r w:rsidR="004068ED">
        <w:rPr>
          <w:rFonts w:asciiTheme="majorEastAsia" w:eastAsiaTheme="majorEastAsia" w:hAnsiTheme="majorEastAsia" w:hint="eastAsia"/>
          <w:b/>
          <w:sz w:val="28"/>
          <w:szCs w:val="28"/>
          <w:u w:val="single"/>
        </w:rPr>
        <w:t>１</w:t>
      </w:r>
      <w:r w:rsidRPr="00352902">
        <w:rPr>
          <w:rFonts w:asciiTheme="majorEastAsia" w:eastAsiaTheme="majorEastAsia" w:hAnsiTheme="majorEastAsia" w:hint="eastAsia"/>
          <w:b/>
          <w:sz w:val="28"/>
          <w:szCs w:val="28"/>
          <w:u w:val="single"/>
        </w:rPr>
        <w:t>％ ≫</w:t>
      </w:r>
    </w:p>
    <w:p w:rsidR="00B70E6D" w:rsidRPr="00B23749" w:rsidRDefault="004E6F55" w:rsidP="004E6F55">
      <w:pPr>
        <w:spacing w:line="200" w:lineRule="exact"/>
        <w:rPr>
          <w:rFonts w:asciiTheme="majorEastAsia" w:eastAsiaTheme="majorEastAsia" w:hAnsiTheme="majorEastAsia"/>
          <w:sz w:val="20"/>
          <w:szCs w:val="20"/>
        </w:rPr>
      </w:pPr>
      <w:r w:rsidRPr="00697BE7">
        <w:rPr>
          <w:rFonts w:asciiTheme="minorEastAsia" w:hAnsiTheme="minorEastAsia"/>
          <w:noProof/>
          <w:sz w:val="16"/>
          <w:szCs w:val="16"/>
        </w:rPr>
        <mc:AlternateContent>
          <mc:Choice Requires="wps">
            <w:drawing>
              <wp:anchor distT="0" distB="0" distL="114300" distR="114300" simplePos="0" relativeHeight="251683840" behindDoc="0" locked="0" layoutInCell="1" allowOverlap="1" wp14:anchorId="5D93F129" wp14:editId="0F978B10">
                <wp:simplePos x="0" y="0"/>
                <wp:positionH relativeFrom="column">
                  <wp:posOffset>399415</wp:posOffset>
                </wp:positionH>
                <wp:positionV relativeFrom="paragraph">
                  <wp:posOffset>916305</wp:posOffset>
                </wp:positionV>
                <wp:extent cx="4826000" cy="0"/>
                <wp:effectExtent l="0" t="0" r="12700" b="19050"/>
                <wp:wrapNone/>
                <wp:docPr id="17" name="直線コネクタ 17"/>
                <wp:cNvGraphicFramePr/>
                <a:graphic xmlns:a="http://schemas.openxmlformats.org/drawingml/2006/main">
                  <a:graphicData uri="http://schemas.microsoft.com/office/word/2010/wordprocessingShape">
                    <wps:wsp>
                      <wps:cNvCnPr/>
                      <wps:spPr>
                        <a:xfrm>
                          <a:off x="0" y="0"/>
                          <a:ext cx="482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9567AD" id="直線コネクタ 17"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45pt,72.15pt" to="411.45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" strokecolor="black [3213]"/>
            </w:pict>
          </mc:Fallback>
        </mc:AlternateContent>
      </w:r>
      <w:r w:rsidRPr="00697BE7">
        <w:rPr>
          <w:rFonts w:asciiTheme="minorEastAsia" w:hAnsiTheme="minorEastAsia"/>
          <w:noProof/>
          <w:sz w:val="16"/>
          <w:szCs w:val="16"/>
        </w:rPr>
        <mc:AlternateContent>
          <mc:Choice Requires="wps">
            <w:drawing>
              <wp:anchor distT="0" distB="0" distL="114300" distR="114300" simplePos="0" relativeHeight="251679744" behindDoc="0" locked="0" layoutInCell="1" allowOverlap="1" wp14:anchorId="171E7F6A" wp14:editId="080AC87F">
                <wp:simplePos x="0" y="0"/>
                <wp:positionH relativeFrom="column">
                  <wp:align>center</wp:align>
                </wp:positionH>
                <wp:positionV relativeFrom="paragraph">
                  <wp:posOffset>44450</wp:posOffset>
                </wp:positionV>
                <wp:extent cx="6533640" cy="1111320"/>
                <wp:effectExtent l="0" t="0" r="19685" b="12700"/>
                <wp:wrapTopAndBottom/>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3640" cy="1111320"/>
                        </a:xfrm>
                        <a:prstGeom prst="roundRect">
                          <a:avLst>
                            <a:gd name="adj" fmla="val 16667"/>
                          </a:avLst>
                        </a:prstGeom>
                        <a:solidFill>
                          <a:srgbClr val="DBE5F1"/>
                        </a:solidFill>
                        <a:ln w="9525">
                          <a:solidFill>
                            <a:srgbClr val="000000"/>
                          </a:solidFill>
                          <a:round/>
                          <a:headEnd/>
                          <a:tailEnd/>
                        </a:ln>
                      </wps:spPr>
                      <wps:txbx>
                        <w:txbxContent>
                          <w:p w:rsidR="00AD6AD3" w:rsidRPr="001C6EB6" w:rsidRDefault="00AD6AD3" w:rsidP="00CA1010">
                            <w:pPr>
                              <w:pStyle w:val="OasysWin"/>
                              <w:spacing w:line="0" w:lineRule="atLeast"/>
                              <w:ind w:leftChars="73" w:left="141" w:right="56" w:firstLineChars="109" w:firstLine="221"/>
                              <w:jc w:val="left"/>
                              <w:rPr>
                                <w:rFonts w:ascii="ＭＳ ゴシック" w:hAnsi="ＭＳ ゴシック"/>
                                <w:spacing w:val="0"/>
                                <w:sz w:val="22"/>
                                <w:szCs w:val="22"/>
                              </w:rPr>
                            </w:pPr>
                            <w:r w:rsidRPr="006060BE">
                              <w:rPr>
                                <w:rFonts w:ascii="ＭＳ ゴシック" w:hAnsi="ＭＳ ゴシック" w:hint="eastAsia"/>
                                <w:spacing w:val="0"/>
                                <w:sz w:val="22"/>
                                <w:szCs w:val="22"/>
                              </w:rPr>
                              <w:t>将来負担</w:t>
                            </w:r>
                            <w:r>
                              <w:rPr>
                                <w:rFonts w:ascii="ＭＳ ゴシック" w:hAnsi="ＭＳ ゴシック" w:hint="eastAsia"/>
                                <w:spacing w:val="0"/>
                                <w:sz w:val="22"/>
                                <w:szCs w:val="22"/>
                              </w:rPr>
                              <w:t>比率は、前年度（１８３</w:t>
                            </w:r>
                            <w:r w:rsidRPr="001C6EB6">
                              <w:rPr>
                                <w:rFonts w:ascii="ＭＳ ゴシック" w:hAnsi="ＭＳ ゴシック" w:hint="eastAsia"/>
                                <w:spacing w:val="0"/>
                                <w:sz w:val="22"/>
                                <w:szCs w:val="22"/>
                              </w:rPr>
                              <w:t>.</w:t>
                            </w:r>
                            <w:r>
                              <w:rPr>
                                <w:rFonts w:ascii="ＭＳ ゴシック" w:hAnsi="ＭＳ ゴシック" w:hint="eastAsia"/>
                                <w:spacing w:val="0"/>
                                <w:sz w:val="22"/>
                                <w:szCs w:val="22"/>
                              </w:rPr>
                              <w:t>４</w:t>
                            </w:r>
                            <w:r w:rsidRPr="001C6EB6">
                              <w:rPr>
                                <w:rFonts w:ascii="ＭＳ ゴシック" w:hAnsi="ＭＳ ゴシック" w:hint="eastAsia"/>
                                <w:spacing w:val="0"/>
                                <w:sz w:val="22"/>
                                <w:szCs w:val="22"/>
                              </w:rPr>
                              <w:t>％）より</w:t>
                            </w:r>
                            <w:r>
                              <w:rPr>
                                <w:rFonts w:ascii="ＭＳ ゴシック" w:hAnsi="ＭＳ ゴシック" w:hint="eastAsia"/>
                                <w:spacing w:val="0"/>
                                <w:sz w:val="22"/>
                                <w:szCs w:val="22"/>
                              </w:rPr>
                              <w:t>０</w:t>
                            </w:r>
                            <w:r w:rsidRPr="001C6EB6">
                              <w:rPr>
                                <w:rFonts w:ascii="ＭＳ ゴシック" w:hAnsi="ＭＳ ゴシック" w:hint="eastAsia"/>
                                <w:spacing w:val="0"/>
                                <w:sz w:val="22"/>
                                <w:szCs w:val="22"/>
                              </w:rPr>
                              <w:t>.</w:t>
                            </w:r>
                            <w:r>
                              <w:rPr>
                                <w:rFonts w:ascii="ＭＳ ゴシック" w:hAnsi="ＭＳ ゴシック" w:hint="eastAsia"/>
                                <w:spacing w:val="0"/>
                                <w:sz w:val="22"/>
                                <w:szCs w:val="22"/>
                              </w:rPr>
                              <w:t>３</w:t>
                            </w:r>
                            <w:r w:rsidRPr="001C6EB6">
                              <w:rPr>
                                <w:rFonts w:ascii="ＭＳ ゴシック" w:hAnsi="ＭＳ ゴシック" w:hint="eastAsia"/>
                                <w:spacing w:val="0"/>
                                <w:sz w:val="22"/>
                                <w:szCs w:val="22"/>
                              </w:rPr>
                              <w:t>ポイント改善し、１８３.</w:t>
                            </w:r>
                            <w:r>
                              <w:rPr>
                                <w:rFonts w:ascii="ＭＳ ゴシック" w:hAnsi="ＭＳ ゴシック" w:hint="eastAsia"/>
                                <w:spacing w:val="0"/>
                                <w:sz w:val="22"/>
                                <w:szCs w:val="22"/>
                              </w:rPr>
                              <w:t>１</w:t>
                            </w:r>
                            <w:r w:rsidRPr="001C6EB6">
                              <w:rPr>
                                <w:rFonts w:ascii="ＭＳ ゴシック" w:hAnsi="ＭＳ ゴシック" w:hint="eastAsia"/>
                                <w:spacing w:val="0"/>
                                <w:sz w:val="22"/>
                                <w:szCs w:val="22"/>
                              </w:rPr>
                              <w:t>％となった。</w:t>
                            </w:r>
                          </w:p>
                          <w:p w:rsidR="00AD6AD3" w:rsidRDefault="00AD6AD3" w:rsidP="005761F1">
                            <w:pPr>
                              <w:pStyle w:val="OasysWin"/>
                              <w:spacing w:line="0" w:lineRule="atLeast"/>
                              <w:ind w:leftChars="73" w:left="141" w:right="56" w:firstLineChars="109" w:firstLine="221"/>
                              <w:jc w:val="left"/>
                              <w:rPr>
                                <w:rFonts w:ascii="ＭＳ ゴシック" w:hAnsi="ＭＳ ゴシック"/>
                                <w:spacing w:val="0"/>
                                <w:sz w:val="22"/>
                                <w:szCs w:val="22"/>
                              </w:rPr>
                            </w:pPr>
                            <w:r w:rsidRPr="001C6EB6">
                              <w:rPr>
                                <w:rFonts w:ascii="ＭＳ ゴシック" w:hAnsi="ＭＳ ゴシック" w:hint="eastAsia"/>
                                <w:spacing w:val="0"/>
                                <w:sz w:val="22"/>
                                <w:szCs w:val="22"/>
                              </w:rPr>
                              <w:t>これは、</w:t>
                            </w:r>
                            <w:r w:rsidRPr="005761F1">
                              <w:rPr>
                                <w:rFonts w:ascii="ＭＳ ゴシック" w:hAnsi="ＭＳ ゴシック" w:hint="eastAsia"/>
                                <w:spacing w:val="0"/>
                                <w:sz w:val="22"/>
                                <w:szCs w:val="22"/>
                              </w:rPr>
                              <w:t>地方債の現在高や退職手当負担見込額の減などによる分子の改善が、標準財政規模の減など</w:t>
                            </w:r>
                          </w:p>
                          <w:p w:rsidR="00AD6AD3" w:rsidRPr="001C6EB6" w:rsidRDefault="00AD6AD3" w:rsidP="005761F1">
                            <w:pPr>
                              <w:pStyle w:val="OasysWin"/>
                              <w:spacing w:line="0" w:lineRule="atLeast"/>
                              <w:ind w:right="56" w:firstLineChars="100" w:firstLine="203"/>
                              <w:jc w:val="left"/>
                              <w:rPr>
                                <w:rFonts w:ascii="ＭＳ ゴシック" w:hAnsi="ＭＳ ゴシック"/>
                                <w:spacing w:val="0"/>
                                <w:sz w:val="22"/>
                                <w:szCs w:val="22"/>
                              </w:rPr>
                            </w:pPr>
                            <w:r w:rsidRPr="005761F1">
                              <w:rPr>
                                <w:rFonts w:ascii="ＭＳ ゴシック" w:hAnsi="ＭＳ ゴシック" w:hint="eastAsia"/>
                                <w:spacing w:val="0"/>
                                <w:sz w:val="22"/>
                                <w:szCs w:val="22"/>
                              </w:rPr>
                              <w:t>に伴う分母の悪化を上回ったことによるもの。</w:t>
                            </w:r>
                          </w:p>
                          <w:p w:rsidR="00AD6AD3" w:rsidRPr="00FF7D76" w:rsidRDefault="00AD6AD3" w:rsidP="00230707">
                            <w:pPr>
                              <w:pStyle w:val="OasysWin"/>
                              <w:spacing w:line="140" w:lineRule="exact"/>
                              <w:ind w:leftChars="73" w:left="141" w:right="57" w:firstLineChars="109" w:firstLine="221"/>
                              <w:jc w:val="left"/>
                              <w:rPr>
                                <w:rFonts w:ascii="ＭＳ ゴシック" w:hAnsi="ＭＳ ゴシック"/>
                                <w:spacing w:val="0"/>
                                <w:sz w:val="22"/>
                                <w:szCs w:val="22"/>
                              </w:rPr>
                            </w:pPr>
                          </w:p>
                          <w:p w:rsidR="00AD6AD3" w:rsidRPr="001C6EB6" w:rsidRDefault="00AD6AD3" w:rsidP="0098351A">
                            <w:pPr>
                              <w:pStyle w:val="OasysWin"/>
                              <w:spacing w:line="180" w:lineRule="exact"/>
                              <w:ind w:leftChars="73" w:left="141" w:right="57" w:firstLineChars="128" w:firstLine="208"/>
                              <w:jc w:val="left"/>
                              <w:rPr>
                                <w:rFonts w:asciiTheme="minorEastAsia" w:eastAsiaTheme="minorEastAsia" w:hAnsiTheme="minorEastAsia"/>
                                <w:spacing w:val="0"/>
                                <w:sz w:val="18"/>
                                <w:szCs w:val="18"/>
                              </w:rPr>
                            </w:pPr>
                            <w:r w:rsidRPr="00FF7D76">
                              <w:rPr>
                                <w:rFonts w:asciiTheme="minorEastAsia" w:eastAsiaTheme="minorEastAsia" w:hAnsiTheme="minorEastAsia" w:hint="eastAsia"/>
                                <w:spacing w:val="0"/>
                                <w:sz w:val="18"/>
                                <w:szCs w:val="18"/>
                              </w:rPr>
                              <w:t>将来</w:t>
                            </w:r>
                            <w:r w:rsidRPr="006060BE">
                              <w:rPr>
                                <w:rFonts w:asciiTheme="minorEastAsia" w:eastAsiaTheme="minorEastAsia" w:hAnsiTheme="minorEastAsia" w:hint="eastAsia"/>
                                <w:spacing w:val="0"/>
                                <w:sz w:val="18"/>
                                <w:szCs w:val="18"/>
                              </w:rPr>
                              <w:t>負担</w:t>
                            </w:r>
                            <w:r w:rsidRPr="001C6EB6">
                              <w:rPr>
                                <w:rFonts w:asciiTheme="minorEastAsia" w:eastAsiaTheme="minorEastAsia" w:hAnsiTheme="minorEastAsia" w:hint="eastAsia"/>
                                <w:spacing w:val="0"/>
                                <w:sz w:val="18"/>
                                <w:szCs w:val="18"/>
                              </w:rPr>
                              <w:t>額</w:t>
                            </w:r>
                            <w:r>
                              <w:rPr>
                                <w:rFonts w:asciiTheme="minorEastAsia" w:eastAsiaTheme="minorEastAsia" w:hAnsiTheme="minorEastAsia" w:hint="eastAsia"/>
                                <w:spacing w:val="0"/>
                                <w:sz w:val="18"/>
                                <w:szCs w:val="18"/>
                              </w:rPr>
                              <w:t>（ｱ+ｲ+ｳ+ｴ+ｵ+ｶ）（６兆４</w:t>
                            </w:r>
                            <w:r w:rsidRPr="001C6EB6">
                              <w:rPr>
                                <w:rFonts w:asciiTheme="minorEastAsia" w:eastAsiaTheme="minorEastAsia" w:hAnsiTheme="minorEastAsia" w:hint="eastAsia"/>
                                <w:spacing w:val="0"/>
                                <w:sz w:val="18"/>
                                <w:szCs w:val="18"/>
                              </w:rPr>
                              <w:t>,</w:t>
                            </w:r>
                            <w:r>
                              <w:rPr>
                                <w:rFonts w:asciiTheme="minorEastAsia" w:eastAsiaTheme="minorEastAsia" w:hAnsiTheme="minorEastAsia" w:hint="eastAsia"/>
                                <w:spacing w:val="0"/>
                                <w:sz w:val="18"/>
                                <w:szCs w:val="18"/>
                              </w:rPr>
                              <w:t>８８５</w:t>
                            </w:r>
                            <w:r w:rsidRPr="001C6EB6">
                              <w:rPr>
                                <w:rFonts w:asciiTheme="minorEastAsia" w:eastAsiaTheme="minorEastAsia" w:hAnsiTheme="minorEastAsia" w:hint="eastAsia"/>
                                <w:spacing w:val="0"/>
                                <w:sz w:val="18"/>
                                <w:szCs w:val="18"/>
                              </w:rPr>
                              <w:t>億円）　－　充当可能財源等</w:t>
                            </w:r>
                            <w:r>
                              <w:rPr>
                                <w:rFonts w:asciiTheme="minorEastAsia" w:eastAsiaTheme="minorEastAsia" w:hAnsiTheme="minorEastAsia" w:hint="eastAsia"/>
                                <w:spacing w:val="0"/>
                                <w:sz w:val="18"/>
                                <w:szCs w:val="18"/>
                              </w:rPr>
                              <w:t>（ｷ+ｸ+ｹ）</w:t>
                            </w:r>
                            <w:r w:rsidRPr="001C6EB6">
                              <w:rPr>
                                <w:rFonts w:asciiTheme="minorEastAsia" w:eastAsiaTheme="minorEastAsia" w:hAnsiTheme="minorEastAsia" w:hint="eastAsia"/>
                                <w:spacing w:val="0"/>
                                <w:sz w:val="18"/>
                                <w:szCs w:val="18"/>
                              </w:rPr>
                              <w:t>（４兆２</w:t>
                            </w:r>
                            <w:r>
                              <w:rPr>
                                <w:rFonts w:asciiTheme="minorEastAsia" w:eastAsiaTheme="minorEastAsia" w:hAnsiTheme="minorEastAsia" w:hint="eastAsia"/>
                                <w:spacing w:val="0"/>
                                <w:sz w:val="18"/>
                                <w:szCs w:val="18"/>
                              </w:rPr>
                              <w:t>５３</w:t>
                            </w:r>
                            <w:r w:rsidRPr="001C6EB6">
                              <w:rPr>
                                <w:rFonts w:asciiTheme="minorEastAsia" w:eastAsiaTheme="minorEastAsia" w:hAnsiTheme="minorEastAsia" w:hint="eastAsia"/>
                                <w:spacing w:val="0"/>
                                <w:sz w:val="18"/>
                                <w:szCs w:val="18"/>
                              </w:rPr>
                              <w:t>億円）</w:t>
                            </w:r>
                          </w:p>
                          <w:p w:rsidR="00AD6AD3" w:rsidRPr="001C6EB6" w:rsidRDefault="00AD6AD3" w:rsidP="00230707">
                            <w:pPr>
                              <w:pStyle w:val="OasysWin"/>
                              <w:spacing w:line="180" w:lineRule="exact"/>
                              <w:ind w:leftChars="73" w:left="141" w:right="544" w:firstLineChars="109" w:firstLine="177"/>
                              <w:jc w:val="right"/>
                              <w:rPr>
                                <w:rFonts w:asciiTheme="minorEastAsia" w:eastAsiaTheme="minorEastAsia" w:hAnsiTheme="minorEastAsia"/>
                                <w:spacing w:val="0"/>
                                <w:sz w:val="18"/>
                                <w:szCs w:val="18"/>
                              </w:rPr>
                            </w:pPr>
                            <w:r w:rsidRPr="001C6EB6">
                              <w:rPr>
                                <w:rFonts w:asciiTheme="minorEastAsia" w:eastAsiaTheme="minorEastAsia" w:hAnsiTheme="minorEastAsia" w:hint="eastAsia"/>
                                <w:spacing w:val="0"/>
                                <w:sz w:val="18"/>
                                <w:szCs w:val="18"/>
                              </w:rPr>
                              <w:t xml:space="preserve">　＝　１８３.</w:t>
                            </w:r>
                            <w:r>
                              <w:rPr>
                                <w:rFonts w:asciiTheme="minorEastAsia" w:eastAsiaTheme="minorEastAsia" w:hAnsiTheme="minorEastAsia" w:hint="eastAsia"/>
                                <w:spacing w:val="0"/>
                                <w:sz w:val="18"/>
                                <w:szCs w:val="18"/>
                              </w:rPr>
                              <w:t>１</w:t>
                            </w:r>
                            <w:r w:rsidRPr="001C6EB6">
                              <w:rPr>
                                <w:rFonts w:asciiTheme="minorEastAsia" w:eastAsiaTheme="minorEastAsia" w:hAnsiTheme="minorEastAsia" w:hint="eastAsia"/>
                                <w:spacing w:val="0"/>
                                <w:sz w:val="18"/>
                                <w:szCs w:val="18"/>
                              </w:rPr>
                              <w:t>％</w:t>
                            </w:r>
                          </w:p>
                          <w:p w:rsidR="00AD6AD3" w:rsidRPr="001C6EB6" w:rsidRDefault="00AD6AD3" w:rsidP="00230707">
                            <w:pPr>
                              <w:pStyle w:val="OasysWin"/>
                              <w:spacing w:line="180" w:lineRule="exact"/>
                              <w:ind w:leftChars="73" w:left="141" w:right="57" w:firstLineChars="609" w:firstLine="990"/>
                              <w:jc w:val="left"/>
                              <w:rPr>
                                <w:rFonts w:asciiTheme="minorEastAsia" w:eastAsiaTheme="minorEastAsia" w:hAnsiTheme="minorEastAsia"/>
                                <w:spacing w:val="0"/>
                                <w:sz w:val="18"/>
                                <w:szCs w:val="18"/>
                              </w:rPr>
                            </w:pPr>
                            <w:r w:rsidRPr="001C6EB6">
                              <w:rPr>
                                <w:rFonts w:asciiTheme="minorEastAsia" w:eastAsiaTheme="minorEastAsia" w:hAnsiTheme="minorEastAsia" w:hint="eastAsia"/>
                                <w:spacing w:val="0"/>
                                <w:sz w:val="18"/>
                                <w:szCs w:val="18"/>
                              </w:rPr>
                              <w:t>標準財政規模</w:t>
                            </w:r>
                            <w:r>
                              <w:rPr>
                                <w:rFonts w:asciiTheme="minorEastAsia" w:eastAsiaTheme="minorEastAsia" w:hAnsiTheme="minorEastAsia" w:hint="eastAsia"/>
                                <w:spacing w:val="0"/>
                                <w:sz w:val="18"/>
                                <w:szCs w:val="18"/>
                              </w:rPr>
                              <w:t>（ｺ）（１兆５</w:t>
                            </w:r>
                            <w:r w:rsidRPr="001C6EB6">
                              <w:rPr>
                                <w:rFonts w:asciiTheme="minorEastAsia" w:eastAsiaTheme="minorEastAsia" w:hAnsiTheme="minorEastAsia" w:hint="eastAsia"/>
                                <w:spacing w:val="0"/>
                                <w:sz w:val="18"/>
                                <w:szCs w:val="18"/>
                              </w:rPr>
                              <w:t>,</w:t>
                            </w:r>
                            <w:r>
                              <w:rPr>
                                <w:rFonts w:asciiTheme="minorEastAsia" w:eastAsiaTheme="minorEastAsia" w:hAnsiTheme="minorEastAsia" w:hint="eastAsia"/>
                                <w:spacing w:val="0"/>
                                <w:sz w:val="18"/>
                                <w:szCs w:val="18"/>
                              </w:rPr>
                              <w:t>５５８</w:t>
                            </w:r>
                            <w:r w:rsidRPr="001C6EB6">
                              <w:rPr>
                                <w:rFonts w:asciiTheme="minorEastAsia" w:eastAsiaTheme="minorEastAsia" w:hAnsiTheme="minorEastAsia" w:hint="eastAsia"/>
                                <w:spacing w:val="0"/>
                                <w:sz w:val="18"/>
                                <w:szCs w:val="18"/>
                              </w:rPr>
                              <w:t>億円）－　算入公債費等</w:t>
                            </w:r>
                            <w:r>
                              <w:rPr>
                                <w:rFonts w:asciiTheme="minorEastAsia" w:eastAsiaTheme="minorEastAsia" w:hAnsiTheme="minorEastAsia" w:hint="eastAsia"/>
                                <w:spacing w:val="0"/>
                                <w:sz w:val="18"/>
                                <w:szCs w:val="18"/>
                              </w:rPr>
                              <w:t>（ｻ）</w:t>
                            </w:r>
                            <w:r w:rsidRPr="001C6EB6">
                              <w:rPr>
                                <w:rFonts w:asciiTheme="minorEastAsia" w:eastAsiaTheme="minorEastAsia" w:hAnsiTheme="minorEastAsia" w:hint="eastAsia"/>
                                <w:spacing w:val="0"/>
                                <w:sz w:val="18"/>
                                <w:szCs w:val="18"/>
                              </w:rPr>
                              <w:t>（　２,</w:t>
                            </w:r>
                            <w:r>
                              <w:rPr>
                                <w:rFonts w:asciiTheme="minorEastAsia" w:eastAsiaTheme="minorEastAsia" w:hAnsiTheme="minorEastAsia" w:hint="eastAsia"/>
                                <w:spacing w:val="0"/>
                                <w:sz w:val="18"/>
                                <w:szCs w:val="18"/>
                              </w:rPr>
                              <w:t>１０６</w:t>
                            </w:r>
                            <w:r w:rsidRPr="001C6EB6">
                              <w:rPr>
                                <w:rFonts w:asciiTheme="minorEastAsia" w:eastAsiaTheme="minorEastAsia" w:hAnsiTheme="minorEastAsia" w:hint="eastAsia"/>
                                <w:spacing w:val="0"/>
                                <w:sz w:val="18"/>
                                <w:szCs w:val="18"/>
                              </w:rPr>
                              <w:t>億円）</w:t>
                            </w:r>
                          </w:p>
                        </w:txbxContent>
                      </wps:txbx>
                      <wps:bodyPr rot="0" vert="horz" wrap="square" lIns="74295" tIns="8890" rIns="561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1E7F6A" id="角丸四角形 4" o:spid="_x0000_s1047" style="position:absolute;left:0;text-align:left;margin-left:0;margin-top:3.5pt;width:514.45pt;height:87.5pt;z-index:2516797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" fillcolor="#dbe5f1">
                <v:textbox inset="5.85pt,.7pt,1.56mm,.7pt">
                  <w:txbxContent>
                    <w:p w:rsidR="00AD6AD3" w:rsidRPr="001C6EB6" w:rsidRDefault="00AD6AD3" w:rsidP="00CA1010">
                      <w:pPr>
                        <w:pStyle w:val="OasysWin"/>
                        <w:spacing w:line="0" w:lineRule="atLeast"/>
                        <w:ind w:leftChars="73" w:left="141" w:right="56" w:firstLineChars="109" w:firstLine="221"/>
                        <w:jc w:val="left"/>
                        <w:rPr>
                          <w:rFonts w:ascii="ＭＳ ゴシック" w:hAnsi="ＭＳ ゴシック"/>
                          <w:spacing w:val="0"/>
                          <w:sz w:val="22"/>
                          <w:szCs w:val="22"/>
                        </w:rPr>
                      </w:pPr>
                      <w:r w:rsidRPr="006060BE">
                        <w:rPr>
                          <w:rFonts w:ascii="ＭＳ ゴシック" w:hAnsi="ＭＳ ゴシック" w:hint="eastAsia"/>
                          <w:spacing w:val="0"/>
                          <w:sz w:val="22"/>
                          <w:szCs w:val="22"/>
                        </w:rPr>
                        <w:t>将来負担</w:t>
                      </w:r>
                      <w:r>
                        <w:rPr>
                          <w:rFonts w:ascii="ＭＳ ゴシック" w:hAnsi="ＭＳ ゴシック" w:hint="eastAsia"/>
                          <w:spacing w:val="0"/>
                          <w:sz w:val="22"/>
                          <w:szCs w:val="22"/>
                        </w:rPr>
                        <w:t>比率は、前年度（１８３</w:t>
                      </w:r>
                      <w:r w:rsidRPr="001C6EB6">
                        <w:rPr>
                          <w:rFonts w:ascii="ＭＳ ゴシック" w:hAnsi="ＭＳ ゴシック" w:hint="eastAsia"/>
                          <w:spacing w:val="0"/>
                          <w:sz w:val="22"/>
                          <w:szCs w:val="22"/>
                        </w:rPr>
                        <w:t>.</w:t>
                      </w:r>
                      <w:r>
                        <w:rPr>
                          <w:rFonts w:ascii="ＭＳ ゴシック" w:hAnsi="ＭＳ ゴシック" w:hint="eastAsia"/>
                          <w:spacing w:val="0"/>
                          <w:sz w:val="22"/>
                          <w:szCs w:val="22"/>
                        </w:rPr>
                        <w:t>４</w:t>
                      </w:r>
                      <w:r w:rsidRPr="001C6EB6">
                        <w:rPr>
                          <w:rFonts w:ascii="ＭＳ ゴシック" w:hAnsi="ＭＳ ゴシック" w:hint="eastAsia"/>
                          <w:spacing w:val="0"/>
                          <w:sz w:val="22"/>
                          <w:szCs w:val="22"/>
                        </w:rPr>
                        <w:t>％）より</w:t>
                      </w:r>
                      <w:r>
                        <w:rPr>
                          <w:rFonts w:ascii="ＭＳ ゴシック" w:hAnsi="ＭＳ ゴシック" w:hint="eastAsia"/>
                          <w:spacing w:val="0"/>
                          <w:sz w:val="22"/>
                          <w:szCs w:val="22"/>
                        </w:rPr>
                        <w:t>０</w:t>
                      </w:r>
                      <w:r w:rsidRPr="001C6EB6">
                        <w:rPr>
                          <w:rFonts w:ascii="ＭＳ ゴシック" w:hAnsi="ＭＳ ゴシック" w:hint="eastAsia"/>
                          <w:spacing w:val="0"/>
                          <w:sz w:val="22"/>
                          <w:szCs w:val="22"/>
                        </w:rPr>
                        <w:t>.</w:t>
                      </w:r>
                      <w:r>
                        <w:rPr>
                          <w:rFonts w:ascii="ＭＳ ゴシック" w:hAnsi="ＭＳ ゴシック" w:hint="eastAsia"/>
                          <w:spacing w:val="0"/>
                          <w:sz w:val="22"/>
                          <w:szCs w:val="22"/>
                        </w:rPr>
                        <w:t>３</w:t>
                      </w:r>
                      <w:r w:rsidRPr="001C6EB6">
                        <w:rPr>
                          <w:rFonts w:ascii="ＭＳ ゴシック" w:hAnsi="ＭＳ ゴシック" w:hint="eastAsia"/>
                          <w:spacing w:val="0"/>
                          <w:sz w:val="22"/>
                          <w:szCs w:val="22"/>
                        </w:rPr>
                        <w:t>ポイント改善し、１８３.</w:t>
                      </w:r>
                      <w:r>
                        <w:rPr>
                          <w:rFonts w:ascii="ＭＳ ゴシック" w:hAnsi="ＭＳ ゴシック" w:hint="eastAsia"/>
                          <w:spacing w:val="0"/>
                          <w:sz w:val="22"/>
                          <w:szCs w:val="22"/>
                        </w:rPr>
                        <w:t>１</w:t>
                      </w:r>
                      <w:r w:rsidRPr="001C6EB6">
                        <w:rPr>
                          <w:rFonts w:ascii="ＭＳ ゴシック" w:hAnsi="ＭＳ ゴシック" w:hint="eastAsia"/>
                          <w:spacing w:val="0"/>
                          <w:sz w:val="22"/>
                          <w:szCs w:val="22"/>
                        </w:rPr>
                        <w:t>％となった。</w:t>
                      </w:r>
                    </w:p>
                    <w:p w:rsidR="00AD6AD3" w:rsidRDefault="00AD6AD3" w:rsidP="005761F1">
                      <w:pPr>
                        <w:pStyle w:val="OasysWin"/>
                        <w:spacing w:line="0" w:lineRule="atLeast"/>
                        <w:ind w:leftChars="73" w:left="141" w:right="56" w:firstLineChars="109" w:firstLine="221"/>
                        <w:jc w:val="left"/>
                        <w:rPr>
                          <w:rFonts w:ascii="ＭＳ ゴシック" w:hAnsi="ＭＳ ゴシック"/>
                          <w:spacing w:val="0"/>
                          <w:sz w:val="22"/>
                          <w:szCs w:val="22"/>
                        </w:rPr>
                      </w:pPr>
                      <w:r w:rsidRPr="001C6EB6">
                        <w:rPr>
                          <w:rFonts w:ascii="ＭＳ ゴシック" w:hAnsi="ＭＳ ゴシック" w:hint="eastAsia"/>
                          <w:spacing w:val="0"/>
                          <w:sz w:val="22"/>
                          <w:szCs w:val="22"/>
                        </w:rPr>
                        <w:t>これは、</w:t>
                      </w:r>
                      <w:r w:rsidRPr="005761F1">
                        <w:rPr>
                          <w:rFonts w:ascii="ＭＳ ゴシック" w:hAnsi="ＭＳ ゴシック" w:hint="eastAsia"/>
                          <w:spacing w:val="0"/>
                          <w:sz w:val="22"/>
                          <w:szCs w:val="22"/>
                        </w:rPr>
                        <w:t>地方債の現在高や退職手当負担見込額の減などによる分子の改善が、標準財政規模の減など</w:t>
                      </w:r>
                    </w:p>
                    <w:p w:rsidR="00AD6AD3" w:rsidRPr="001C6EB6" w:rsidRDefault="00AD6AD3" w:rsidP="005761F1">
                      <w:pPr>
                        <w:pStyle w:val="OasysWin"/>
                        <w:spacing w:line="0" w:lineRule="atLeast"/>
                        <w:ind w:right="56" w:firstLineChars="100" w:firstLine="203"/>
                        <w:jc w:val="left"/>
                        <w:rPr>
                          <w:rFonts w:ascii="ＭＳ ゴシック" w:hAnsi="ＭＳ ゴシック"/>
                          <w:spacing w:val="0"/>
                          <w:sz w:val="22"/>
                          <w:szCs w:val="22"/>
                        </w:rPr>
                      </w:pPr>
                      <w:r w:rsidRPr="005761F1">
                        <w:rPr>
                          <w:rFonts w:ascii="ＭＳ ゴシック" w:hAnsi="ＭＳ ゴシック" w:hint="eastAsia"/>
                          <w:spacing w:val="0"/>
                          <w:sz w:val="22"/>
                          <w:szCs w:val="22"/>
                        </w:rPr>
                        <w:t>に伴う分母の悪化を上回ったことによるもの。</w:t>
                      </w:r>
                    </w:p>
                    <w:p w:rsidR="00AD6AD3" w:rsidRPr="00FF7D76" w:rsidRDefault="00AD6AD3" w:rsidP="00230707">
                      <w:pPr>
                        <w:pStyle w:val="OasysWin"/>
                        <w:spacing w:line="140" w:lineRule="exact"/>
                        <w:ind w:leftChars="73" w:left="141" w:right="57" w:firstLineChars="109" w:firstLine="221"/>
                        <w:jc w:val="left"/>
                        <w:rPr>
                          <w:rFonts w:ascii="ＭＳ ゴシック" w:hAnsi="ＭＳ ゴシック"/>
                          <w:spacing w:val="0"/>
                          <w:sz w:val="22"/>
                          <w:szCs w:val="22"/>
                        </w:rPr>
                      </w:pPr>
                    </w:p>
                    <w:p w:rsidR="00AD6AD3" w:rsidRPr="001C6EB6" w:rsidRDefault="00AD6AD3" w:rsidP="0098351A">
                      <w:pPr>
                        <w:pStyle w:val="OasysWin"/>
                        <w:spacing w:line="180" w:lineRule="exact"/>
                        <w:ind w:leftChars="73" w:left="141" w:right="57" w:firstLineChars="128" w:firstLine="208"/>
                        <w:jc w:val="left"/>
                        <w:rPr>
                          <w:rFonts w:asciiTheme="minorEastAsia" w:eastAsiaTheme="minorEastAsia" w:hAnsiTheme="minorEastAsia"/>
                          <w:spacing w:val="0"/>
                          <w:sz w:val="18"/>
                          <w:szCs w:val="18"/>
                        </w:rPr>
                      </w:pPr>
                      <w:r w:rsidRPr="00FF7D76">
                        <w:rPr>
                          <w:rFonts w:asciiTheme="minorEastAsia" w:eastAsiaTheme="minorEastAsia" w:hAnsiTheme="minorEastAsia" w:hint="eastAsia"/>
                          <w:spacing w:val="0"/>
                          <w:sz w:val="18"/>
                          <w:szCs w:val="18"/>
                        </w:rPr>
                        <w:t>将来</w:t>
                      </w:r>
                      <w:r w:rsidRPr="006060BE">
                        <w:rPr>
                          <w:rFonts w:asciiTheme="minorEastAsia" w:eastAsiaTheme="minorEastAsia" w:hAnsiTheme="minorEastAsia" w:hint="eastAsia"/>
                          <w:spacing w:val="0"/>
                          <w:sz w:val="18"/>
                          <w:szCs w:val="18"/>
                        </w:rPr>
                        <w:t>負担</w:t>
                      </w:r>
                      <w:r w:rsidRPr="001C6EB6">
                        <w:rPr>
                          <w:rFonts w:asciiTheme="minorEastAsia" w:eastAsiaTheme="minorEastAsia" w:hAnsiTheme="minorEastAsia" w:hint="eastAsia"/>
                          <w:spacing w:val="0"/>
                          <w:sz w:val="18"/>
                          <w:szCs w:val="18"/>
                        </w:rPr>
                        <w:t>額</w:t>
                      </w:r>
                      <w:r>
                        <w:rPr>
                          <w:rFonts w:asciiTheme="minorEastAsia" w:eastAsiaTheme="minorEastAsia" w:hAnsiTheme="minorEastAsia" w:hint="eastAsia"/>
                          <w:spacing w:val="0"/>
                          <w:sz w:val="18"/>
                          <w:szCs w:val="18"/>
                        </w:rPr>
                        <w:t>（ｱ+ｲ+ｳ+ｴ+ｵ+ｶ）（６兆４</w:t>
                      </w:r>
                      <w:r w:rsidRPr="001C6EB6">
                        <w:rPr>
                          <w:rFonts w:asciiTheme="minorEastAsia" w:eastAsiaTheme="minorEastAsia" w:hAnsiTheme="minorEastAsia" w:hint="eastAsia"/>
                          <w:spacing w:val="0"/>
                          <w:sz w:val="18"/>
                          <w:szCs w:val="18"/>
                        </w:rPr>
                        <w:t>,</w:t>
                      </w:r>
                      <w:r>
                        <w:rPr>
                          <w:rFonts w:asciiTheme="minorEastAsia" w:eastAsiaTheme="minorEastAsia" w:hAnsiTheme="minorEastAsia" w:hint="eastAsia"/>
                          <w:spacing w:val="0"/>
                          <w:sz w:val="18"/>
                          <w:szCs w:val="18"/>
                        </w:rPr>
                        <w:t>８８５</w:t>
                      </w:r>
                      <w:r w:rsidRPr="001C6EB6">
                        <w:rPr>
                          <w:rFonts w:asciiTheme="minorEastAsia" w:eastAsiaTheme="minorEastAsia" w:hAnsiTheme="minorEastAsia" w:hint="eastAsia"/>
                          <w:spacing w:val="0"/>
                          <w:sz w:val="18"/>
                          <w:szCs w:val="18"/>
                        </w:rPr>
                        <w:t>億円）　－　充当可能財源等</w:t>
                      </w:r>
                      <w:r>
                        <w:rPr>
                          <w:rFonts w:asciiTheme="minorEastAsia" w:eastAsiaTheme="minorEastAsia" w:hAnsiTheme="minorEastAsia" w:hint="eastAsia"/>
                          <w:spacing w:val="0"/>
                          <w:sz w:val="18"/>
                          <w:szCs w:val="18"/>
                        </w:rPr>
                        <w:t>（ｷ+ｸ+ｹ）</w:t>
                      </w:r>
                      <w:r w:rsidRPr="001C6EB6">
                        <w:rPr>
                          <w:rFonts w:asciiTheme="minorEastAsia" w:eastAsiaTheme="minorEastAsia" w:hAnsiTheme="minorEastAsia" w:hint="eastAsia"/>
                          <w:spacing w:val="0"/>
                          <w:sz w:val="18"/>
                          <w:szCs w:val="18"/>
                        </w:rPr>
                        <w:t>（４兆２</w:t>
                      </w:r>
                      <w:r>
                        <w:rPr>
                          <w:rFonts w:asciiTheme="minorEastAsia" w:eastAsiaTheme="minorEastAsia" w:hAnsiTheme="minorEastAsia" w:hint="eastAsia"/>
                          <w:spacing w:val="0"/>
                          <w:sz w:val="18"/>
                          <w:szCs w:val="18"/>
                        </w:rPr>
                        <w:t>５３</w:t>
                      </w:r>
                      <w:r w:rsidRPr="001C6EB6">
                        <w:rPr>
                          <w:rFonts w:asciiTheme="minorEastAsia" w:eastAsiaTheme="minorEastAsia" w:hAnsiTheme="minorEastAsia" w:hint="eastAsia"/>
                          <w:spacing w:val="0"/>
                          <w:sz w:val="18"/>
                          <w:szCs w:val="18"/>
                        </w:rPr>
                        <w:t>億円）</w:t>
                      </w:r>
                    </w:p>
                    <w:p w:rsidR="00AD6AD3" w:rsidRPr="001C6EB6" w:rsidRDefault="00AD6AD3" w:rsidP="00230707">
                      <w:pPr>
                        <w:pStyle w:val="OasysWin"/>
                        <w:spacing w:line="180" w:lineRule="exact"/>
                        <w:ind w:leftChars="73" w:left="141" w:right="544" w:firstLineChars="109" w:firstLine="177"/>
                        <w:jc w:val="right"/>
                        <w:rPr>
                          <w:rFonts w:asciiTheme="minorEastAsia" w:eastAsiaTheme="minorEastAsia" w:hAnsiTheme="minorEastAsia"/>
                          <w:spacing w:val="0"/>
                          <w:sz w:val="18"/>
                          <w:szCs w:val="18"/>
                        </w:rPr>
                      </w:pPr>
                      <w:r w:rsidRPr="001C6EB6">
                        <w:rPr>
                          <w:rFonts w:asciiTheme="minorEastAsia" w:eastAsiaTheme="minorEastAsia" w:hAnsiTheme="minorEastAsia" w:hint="eastAsia"/>
                          <w:spacing w:val="0"/>
                          <w:sz w:val="18"/>
                          <w:szCs w:val="18"/>
                        </w:rPr>
                        <w:t xml:space="preserve">　＝　１８３.</w:t>
                      </w:r>
                      <w:r>
                        <w:rPr>
                          <w:rFonts w:asciiTheme="minorEastAsia" w:eastAsiaTheme="minorEastAsia" w:hAnsiTheme="minorEastAsia" w:hint="eastAsia"/>
                          <w:spacing w:val="0"/>
                          <w:sz w:val="18"/>
                          <w:szCs w:val="18"/>
                        </w:rPr>
                        <w:t>１</w:t>
                      </w:r>
                      <w:r w:rsidRPr="001C6EB6">
                        <w:rPr>
                          <w:rFonts w:asciiTheme="minorEastAsia" w:eastAsiaTheme="minorEastAsia" w:hAnsiTheme="minorEastAsia" w:hint="eastAsia"/>
                          <w:spacing w:val="0"/>
                          <w:sz w:val="18"/>
                          <w:szCs w:val="18"/>
                        </w:rPr>
                        <w:t>％</w:t>
                      </w:r>
                    </w:p>
                    <w:p w:rsidR="00AD6AD3" w:rsidRPr="001C6EB6" w:rsidRDefault="00AD6AD3" w:rsidP="00230707">
                      <w:pPr>
                        <w:pStyle w:val="OasysWin"/>
                        <w:spacing w:line="180" w:lineRule="exact"/>
                        <w:ind w:leftChars="73" w:left="141" w:right="57" w:firstLineChars="609" w:firstLine="990"/>
                        <w:jc w:val="left"/>
                        <w:rPr>
                          <w:rFonts w:asciiTheme="minorEastAsia" w:eastAsiaTheme="minorEastAsia" w:hAnsiTheme="minorEastAsia"/>
                          <w:spacing w:val="0"/>
                          <w:sz w:val="18"/>
                          <w:szCs w:val="18"/>
                        </w:rPr>
                      </w:pPr>
                      <w:r w:rsidRPr="001C6EB6">
                        <w:rPr>
                          <w:rFonts w:asciiTheme="minorEastAsia" w:eastAsiaTheme="minorEastAsia" w:hAnsiTheme="minorEastAsia" w:hint="eastAsia"/>
                          <w:spacing w:val="0"/>
                          <w:sz w:val="18"/>
                          <w:szCs w:val="18"/>
                        </w:rPr>
                        <w:t>標準財政規模</w:t>
                      </w:r>
                      <w:r>
                        <w:rPr>
                          <w:rFonts w:asciiTheme="minorEastAsia" w:eastAsiaTheme="minorEastAsia" w:hAnsiTheme="minorEastAsia" w:hint="eastAsia"/>
                          <w:spacing w:val="0"/>
                          <w:sz w:val="18"/>
                          <w:szCs w:val="18"/>
                        </w:rPr>
                        <w:t>（ｺ）（１兆５</w:t>
                      </w:r>
                      <w:r w:rsidRPr="001C6EB6">
                        <w:rPr>
                          <w:rFonts w:asciiTheme="minorEastAsia" w:eastAsiaTheme="minorEastAsia" w:hAnsiTheme="minorEastAsia" w:hint="eastAsia"/>
                          <w:spacing w:val="0"/>
                          <w:sz w:val="18"/>
                          <w:szCs w:val="18"/>
                        </w:rPr>
                        <w:t>,</w:t>
                      </w:r>
                      <w:r>
                        <w:rPr>
                          <w:rFonts w:asciiTheme="minorEastAsia" w:eastAsiaTheme="minorEastAsia" w:hAnsiTheme="minorEastAsia" w:hint="eastAsia"/>
                          <w:spacing w:val="0"/>
                          <w:sz w:val="18"/>
                          <w:szCs w:val="18"/>
                        </w:rPr>
                        <w:t>５５８</w:t>
                      </w:r>
                      <w:r w:rsidRPr="001C6EB6">
                        <w:rPr>
                          <w:rFonts w:asciiTheme="minorEastAsia" w:eastAsiaTheme="minorEastAsia" w:hAnsiTheme="minorEastAsia" w:hint="eastAsia"/>
                          <w:spacing w:val="0"/>
                          <w:sz w:val="18"/>
                          <w:szCs w:val="18"/>
                        </w:rPr>
                        <w:t>億円）－　算入公債費等</w:t>
                      </w:r>
                      <w:r>
                        <w:rPr>
                          <w:rFonts w:asciiTheme="minorEastAsia" w:eastAsiaTheme="minorEastAsia" w:hAnsiTheme="minorEastAsia" w:hint="eastAsia"/>
                          <w:spacing w:val="0"/>
                          <w:sz w:val="18"/>
                          <w:szCs w:val="18"/>
                        </w:rPr>
                        <w:t>（ｻ）</w:t>
                      </w:r>
                      <w:r w:rsidRPr="001C6EB6">
                        <w:rPr>
                          <w:rFonts w:asciiTheme="minorEastAsia" w:eastAsiaTheme="minorEastAsia" w:hAnsiTheme="minorEastAsia" w:hint="eastAsia"/>
                          <w:spacing w:val="0"/>
                          <w:sz w:val="18"/>
                          <w:szCs w:val="18"/>
                        </w:rPr>
                        <w:t>（　２,</w:t>
                      </w:r>
                      <w:r>
                        <w:rPr>
                          <w:rFonts w:asciiTheme="minorEastAsia" w:eastAsiaTheme="minorEastAsia" w:hAnsiTheme="minorEastAsia" w:hint="eastAsia"/>
                          <w:spacing w:val="0"/>
                          <w:sz w:val="18"/>
                          <w:szCs w:val="18"/>
                        </w:rPr>
                        <w:t>１０６</w:t>
                      </w:r>
                      <w:r w:rsidRPr="001C6EB6">
                        <w:rPr>
                          <w:rFonts w:asciiTheme="minorEastAsia" w:eastAsiaTheme="minorEastAsia" w:hAnsiTheme="minorEastAsia" w:hint="eastAsia"/>
                          <w:spacing w:val="0"/>
                          <w:sz w:val="18"/>
                          <w:szCs w:val="18"/>
                        </w:rPr>
                        <w:t>億円）</w:t>
                      </w:r>
                    </w:p>
                  </w:txbxContent>
                </v:textbox>
                <w10:wrap type="topAndBottom"/>
              </v:roundrect>
            </w:pict>
          </mc:Fallback>
        </mc:AlternateContent>
      </w:r>
    </w:p>
    <w:p w:rsidR="00B70E6D" w:rsidRPr="00697BE7" w:rsidRDefault="00B70E6D" w:rsidP="00B70E6D">
      <w:pPr>
        <w:spacing w:line="0" w:lineRule="atLeast"/>
        <w:ind w:leftChars="181" w:left="348" w:firstLineChars="8" w:firstLine="15"/>
        <w:rPr>
          <w:rFonts w:asciiTheme="minorEastAsia" w:hAnsiTheme="minorEastAsia"/>
          <w:sz w:val="20"/>
          <w:szCs w:val="20"/>
        </w:rPr>
      </w:pPr>
      <w:r w:rsidRPr="00697BE7">
        <w:rPr>
          <w:rFonts w:asciiTheme="minorEastAsia" w:hAnsiTheme="minorEastAsia" w:hint="eastAsia"/>
          <w:sz w:val="20"/>
          <w:szCs w:val="20"/>
        </w:rPr>
        <w:t>【趣旨】　一般会計等が将来負担すべき実質的な負債の標準財政規模に対する比率</w:t>
      </w:r>
    </w:p>
    <w:p w:rsidR="00B70E6D" w:rsidRPr="00697BE7" w:rsidRDefault="00B70E6D" w:rsidP="00BF296B">
      <w:pPr>
        <w:ind w:leftChars="181" w:left="348" w:firstLineChars="8" w:firstLine="15"/>
        <w:jc w:val="left"/>
        <w:rPr>
          <w:rFonts w:asciiTheme="minorEastAsia" w:hAnsiTheme="minorEastAsia"/>
          <w:sz w:val="20"/>
          <w:szCs w:val="20"/>
        </w:rPr>
      </w:pPr>
      <w:r w:rsidRPr="00697BE7">
        <w:rPr>
          <w:rFonts w:asciiTheme="minorEastAsia" w:hAnsiTheme="minorEastAsia" w:hint="eastAsia"/>
          <w:sz w:val="20"/>
          <w:szCs w:val="20"/>
        </w:rPr>
        <w:t>【基準】　早期健全化基準　４００％　　財政再生基準　なし</w:t>
      </w:r>
    </w:p>
    <w:tbl>
      <w:tblPr>
        <w:tblStyle w:val="a3"/>
        <w:tblpPr w:leftFromText="142" w:rightFromText="142" w:vertAnchor="text" w:horzAnchor="margin" w:tblpXSpec="center" w:tblpY="130"/>
        <w:tblW w:w="10031" w:type="dxa"/>
        <w:tblBorders>
          <w:top w:val="none" w:sz="0" w:space="0" w:color="auto"/>
          <w:left w:val="none" w:sz="0" w:space="0" w:color="auto"/>
          <w:bottom w:val="none" w:sz="0" w:space="0" w:color="auto"/>
          <w:right w:val="none" w:sz="0" w:space="0" w:color="auto"/>
          <w:insideV w:val="none" w:sz="0" w:space="0" w:color="auto"/>
        </w:tblBorders>
        <w:shd w:val="clear" w:color="auto" w:fill="CCFFFF"/>
        <w:tblCellMar>
          <w:left w:w="0" w:type="dxa"/>
          <w:right w:w="0" w:type="dxa"/>
        </w:tblCellMar>
        <w:tblLook w:val="04A0" w:firstRow="1" w:lastRow="0" w:firstColumn="1" w:lastColumn="0" w:noHBand="0" w:noVBand="1"/>
      </w:tblPr>
      <w:tblGrid>
        <w:gridCol w:w="1519"/>
        <w:gridCol w:w="1566"/>
        <w:gridCol w:w="6946"/>
      </w:tblGrid>
      <w:tr w:rsidR="00D70674" w:rsidTr="00EC67C4">
        <w:trPr>
          <w:trHeight w:val="1474"/>
        </w:trPr>
        <w:tc>
          <w:tcPr>
            <w:tcW w:w="1519" w:type="dxa"/>
            <w:vMerge w:val="restart"/>
            <w:shd w:val="clear" w:color="auto" w:fill="CCFFFF"/>
          </w:tcPr>
          <w:p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rsidR="00D70674" w:rsidRPr="00697BE7" w:rsidRDefault="00D70674" w:rsidP="00EC67C4">
            <w:pPr>
              <w:spacing w:line="0" w:lineRule="atLeast"/>
              <w:ind w:leftChars="-73" w:left="-28" w:hangingChars="69" w:hanging="113"/>
              <w:jc w:val="center"/>
              <w:rPr>
                <w:rFonts w:asciiTheme="majorEastAsia" w:eastAsiaTheme="majorEastAsia" w:hAnsiTheme="majorEastAsia"/>
                <w:sz w:val="18"/>
                <w:szCs w:val="18"/>
              </w:rPr>
            </w:pPr>
            <w:r w:rsidRPr="00697BE7">
              <w:rPr>
                <w:rFonts w:asciiTheme="majorEastAsia" w:eastAsiaTheme="majorEastAsia" w:hAnsiTheme="majorEastAsia" w:hint="eastAsia"/>
                <w:b/>
                <w:sz w:val="18"/>
                <w:szCs w:val="18"/>
              </w:rPr>
              <w:t>将来負担比率</w:t>
            </w:r>
            <w:r w:rsidRPr="00697BE7">
              <w:rPr>
                <w:rFonts w:asciiTheme="majorEastAsia" w:eastAsiaTheme="majorEastAsia" w:hAnsiTheme="majorEastAsia" w:hint="eastAsia"/>
                <w:sz w:val="18"/>
                <w:szCs w:val="18"/>
              </w:rPr>
              <w:t xml:space="preserve">　＝</w:t>
            </w:r>
          </w:p>
        </w:tc>
        <w:tc>
          <w:tcPr>
            <w:tcW w:w="1566" w:type="dxa"/>
            <w:tcBorders>
              <w:bottom w:val="nil"/>
            </w:tcBorders>
            <w:shd w:val="clear" w:color="auto" w:fill="CCFFFF"/>
            <w:vAlign w:val="center"/>
          </w:tcPr>
          <w:p w:rsidR="00D70674" w:rsidRPr="00697BE7" w:rsidRDefault="00D70674" w:rsidP="00D70674">
            <w:pPr>
              <w:spacing w:line="0" w:lineRule="atLeast"/>
              <w:ind w:leftChars="-55" w:left="-20" w:hangingChars="53" w:hanging="86"/>
              <w:jc w:val="center"/>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将来負担額</w:t>
            </w:r>
            <w:r w:rsidRPr="00697BE7">
              <w:rPr>
                <w:rFonts w:asciiTheme="majorEastAsia" w:eastAsiaTheme="majorEastAsia" w:hAnsiTheme="majorEastAsia" w:hint="eastAsia"/>
                <w:sz w:val="18"/>
                <w:szCs w:val="18"/>
              </w:rPr>
              <w:t>）</w:t>
            </w:r>
          </w:p>
        </w:tc>
        <w:tc>
          <w:tcPr>
            <w:tcW w:w="6946" w:type="dxa"/>
            <w:vMerge w:val="restart"/>
            <w:tcBorders>
              <w:right w:val="nil"/>
            </w:tcBorders>
            <w:shd w:val="clear" w:color="auto" w:fill="CCFFFF"/>
            <w:vAlign w:val="bottom"/>
          </w:tcPr>
          <w:p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noProof/>
                <w:sz w:val="18"/>
                <w:szCs w:val="18"/>
              </w:rPr>
              <mc:AlternateContent>
                <mc:Choice Requires="wps">
                  <w:drawing>
                    <wp:anchor distT="0" distB="0" distL="114300" distR="114300" simplePos="0" relativeHeight="251776000" behindDoc="0" locked="0" layoutInCell="1" allowOverlap="1" wp14:anchorId="71224A07" wp14:editId="4B7EF078">
                      <wp:simplePos x="0" y="0"/>
                      <wp:positionH relativeFrom="column">
                        <wp:posOffset>-64770</wp:posOffset>
                      </wp:positionH>
                      <wp:positionV relativeFrom="paragraph">
                        <wp:posOffset>-1270</wp:posOffset>
                      </wp:positionV>
                      <wp:extent cx="123825" cy="901700"/>
                      <wp:effectExtent l="0" t="0" r="28575" b="12700"/>
                      <wp:wrapNone/>
                      <wp:docPr id="15" name="左中かっこ 15"/>
                      <wp:cNvGraphicFramePr/>
                      <a:graphic xmlns:a="http://schemas.openxmlformats.org/drawingml/2006/main">
                        <a:graphicData uri="http://schemas.microsoft.com/office/word/2010/wordprocessingShape">
                          <wps:wsp>
                            <wps:cNvSpPr/>
                            <wps:spPr>
                              <a:xfrm>
                                <a:off x="0" y="0"/>
                                <a:ext cx="123825" cy="9017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79380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5" o:spid="_x0000_s1026" type="#_x0000_t87" style="position:absolute;left:0;text-align:left;margin-left:-5.1pt;margin-top:-.1pt;width:9.75pt;height:7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" adj="247" strokecolor="black [3213]"/>
                  </w:pict>
                </mc:Fallback>
              </mc:AlternateContent>
            </w:r>
            <w:r w:rsidRPr="00697BE7">
              <w:rPr>
                <w:rFonts w:asciiTheme="majorEastAsia" w:eastAsiaTheme="majorEastAsia" w:hAnsiTheme="majorEastAsia" w:hint="eastAsia"/>
                <w:sz w:val="18"/>
                <w:szCs w:val="18"/>
              </w:rPr>
              <w:t>ア　一般会計等に係る地方債の現在高　＋</w:t>
            </w:r>
          </w:p>
          <w:p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イ　債務負担行為に基づく支出予定額　＋</w:t>
            </w:r>
          </w:p>
          <w:p w:rsidR="00D70674" w:rsidRDefault="00244CF9" w:rsidP="00D70674">
            <w:pPr>
              <w:spacing w:line="240" w:lineRule="exact"/>
              <w:ind w:firstLineChars="100" w:firstLine="163"/>
              <w:jc w:val="left"/>
              <w:rPr>
                <w:rFonts w:asciiTheme="majorEastAsia" w:eastAsiaTheme="majorEastAsia" w:hAnsiTheme="majorEastAsia"/>
                <w:sz w:val="18"/>
                <w:szCs w:val="18"/>
              </w:rPr>
            </w:pPr>
            <w:r>
              <w:rPr>
                <w:rFonts w:asciiTheme="majorEastAsia" w:eastAsiaTheme="majorEastAsia" w:hAnsiTheme="majorEastAsia" w:hint="eastAsia"/>
                <w:sz w:val="18"/>
                <w:szCs w:val="18"/>
              </w:rPr>
              <w:t>ウ　一般会計等以外の会計に係る</w:t>
            </w:r>
            <w:r w:rsidR="00D70674" w:rsidRPr="00697BE7">
              <w:rPr>
                <w:rFonts w:asciiTheme="majorEastAsia" w:eastAsiaTheme="majorEastAsia" w:hAnsiTheme="majorEastAsia" w:hint="eastAsia"/>
                <w:sz w:val="18"/>
                <w:szCs w:val="18"/>
              </w:rPr>
              <w:t>地方債の元金償還に充てるための繰出見込額　＋</w:t>
            </w:r>
          </w:p>
          <w:p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エ</w:t>
            </w:r>
            <w:r>
              <w:rPr>
                <w:rFonts w:asciiTheme="majorEastAsia" w:eastAsiaTheme="majorEastAsia" w:hAnsiTheme="majorEastAsia" w:hint="eastAsia"/>
                <w:sz w:val="18"/>
                <w:szCs w:val="18"/>
              </w:rPr>
              <w:t xml:space="preserve">　</w:t>
            </w:r>
            <w:r w:rsidRPr="002740F1">
              <w:rPr>
                <w:rFonts w:asciiTheme="majorEastAsia" w:eastAsiaTheme="majorEastAsia" w:hAnsiTheme="majorEastAsia" w:hint="eastAsia"/>
                <w:sz w:val="18"/>
                <w:szCs w:val="18"/>
              </w:rPr>
              <w:t>組合等の地方債の元金償還に充てるための負担等見込額</w:t>
            </w:r>
            <w:r>
              <w:rPr>
                <w:rFonts w:asciiTheme="majorEastAsia" w:eastAsiaTheme="majorEastAsia" w:hAnsiTheme="majorEastAsia" w:hint="eastAsia"/>
                <w:sz w:val="18"/>
                <w:szCs w:val="18"/>
              </w:rPr>
              <w:t xml:space="preserve">　＋</w:t>
            </w:r>
          </w:p>
          <w:p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オ　退職手当支給予定額のうち一般会計等負担見込額　＋</w:t>
            </w:r>
          </w:p>
          <w:p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 xml:space="preserve">カ　設立法人の負債の額等に係る一般会計等負担見込額　</w:t>
            </w:r>
          </w:p>
          <w:p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noProof/>
                <w:sz w:val="18"/>
                <w:szCs w:val="18"/>
              </w:rPr>
              <mc:AlternateContent>
                <mc:Choice Requires="wps">
                  <w:drawing>
                    <wp:anchor distT="0" distB="0" distL="114300" distR="114300" simplePos="0" relativeHeight="251777024" behindDoc="0" locked="0" layoutInCell="1" allowOverlap="1" wp14:anchorId="5FDC0415" wp14:editId="16958754">
                      <wp:simplePos x="0" y="0"/>
                      <wp:positionH relativeFrom="column">
                        <wp:posOffset>-58420</wp:posOffset>
                      </wp:positionH>
                      <wp:positionV relativeFrom="paragraph">
                        <wp:posOffset>43180</wp:posOffset>
                      </wp:positionV>
                      <wp:extent cx="123825" cy="368300"/>
                      <wp:effectExtent l="0" t="0" r="28575" b="12700"/>
                      <wp:wrapNone/>
                      <wp:docPr id="16" name="左中かっこ 16"/>
                      <wp:cNvGraphicFramePr/>
                      <a:graphic xmlns:a="http://schemas.openxmlformats.org/drawingml/2006/main">
                        <a:graphicData uri="http://schemas.microsoft.com/office/word/2010/wordprocessingShape">
                          <wps:wsp>
                            <wps:cNvSpPr/>
                            <wps:spPr>
                              <a:xfrm>
                                <a:off x="0" y="0"/>
                                <a:ext cx="123825" cy="3683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ECE6E" id="左中かっこ 16" o:spid="_x0000_s1026" type="#_x0000_t87" style="position:absolute;left:0;text-align:left;margin-left:-4.6pt;margin-top:3.4pt;width:9.75pt;height:2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" adj="605" strokecolor="black [3213]"/>
                  </w:pict>
                </mc:Fallback>
              </mc:AlternateContent>
            </w:r>
            <w:r w:rsidRPr="00697BE7">
              <w:rPr>
                <w:rFonts w:asciiTheme="majorEastAsia" w:eastAsiaTheme="majorEastAsia" w:hAnsiTheme="majorEastAsia" w:hint="eastAsia"/>
                <w:sz w:val="18"/>
                <w:szCs w:val="18"/>
              </w:rPr>
              <w:t>－ (キ　地方債の償還等に充当可能な基金残高　＋</w:t>
            </w:r>
          </w:p>
          <w:p w:rsidR="00D70674" w:rsidRPr="00697BE7" w:rsidRDefault="00D70674" w:rsidP="00D70674">
            <w:pPr>
              <w:spacing w:line="240" w:lineRule="exact"/>
              <w:ind w:firstLineChars="306" w:firstLine="497"/>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ク　地方債の償還等に充当可能な特定の収入　＋</w:t>
            </w:r>
          </w:p>
          <w:p w:rsidR="00D70674" w:rsidRPr="00697BE7" w:rsidRDefault="00D70674" w:rsidP="00D70674">
            <w:pPr>
              <w:spacing w:line="240" w:lineRule="exact"/>
              <w:ind w:firstLineChars="306" w:firstLine="497"/>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 xml:space="preserve">ケ　</w:t>
            </w:r>
            <w:r w:rsidRPr="00D70674">
              <w:rPr>
                <w:rFonts w:asciiTheme="majorEastAsia" w:eastAsiaTheme="majorEastAsia" w:hAnsiTheme="majorEastAsia" w:hint="eastAsia"/>
                <w:sz w:val="17"/>
                <w:szCs w:val="17"/>
              </w:rPr>
              <w:t>地方債の償還等に要する経費として基準財政需要額に算入されることが見込まれる額</w:t>
            </w:r>
            <w:r w:rsidRPr="00697BE7">
              <w:rPr>
                <w:rFonts w:asciiTheme="majorEastAsia" w:eastAsiaTheme="majorEastAsia" w:hAnsiTheme="majorEastAsia" w:hint="eastAsia"/>
                <w:sz w:val="18"/>
                <w:szCs w:val="18"/>
              </w:rPr>
              <w:t>）</w:t>
            </w:r>
          </w:p>
        </w:tc>
      </w:tr>
      <w:tr w:rsidR="00D70674" w:rsidTr="00EC67C4">
        <w:trPr>
          <w:trHeight w:val="782"/>
        </w:trPr>
        <w:tc>
          <w:tcPr>
            <w:tcW w:w="1519" w:type="dxa"/>
            <w:vMerge/>
            <w:shd w:val="clear" w:color="auto" w:fill="CCFFFF"/>
          </w:tcPr>
          <w:p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tc>
        <w:tc>
          <w:tcPr>
            <w:tcW w:w="1566" w:type="dxa"/>
            <w:tcBorders>
              <w:top w:val="nil"/>
            </w:tcBorders>
            <w:shd w:val="clear" w:color="auto" w:fill="CCFFFF"/>
            <w:vAlign w:val="center"/>
          </w:tcPr>
          <w:p w:rsidR="00D70674" w:rsidRPr="00697BE7" w:rsidRDefault="00D70674" w:rsidP="00D70674">
            <w:pPr>
              <w:spacing w:line="0" w:lineRule="atLeast"/>
              <w:ind w:leftChars="-55" w:left="-20" w:hangingChars="53" w:hanging="86"/>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（充当可能財源等）</w:t>
            </w:r>
          </w:p>
        </w:tc>
        <w:tc>
          <w:tcPr>
            <w:tcW w:w="6946" w:type="dxa"/>
            <w:vMerge/>
            <w:tcBorders>
              <w:right w:val="nil"/>
            </w:tcBorders>
            <w:shd w:val="clear" w:color="auto" w:fill="CCFFFF"/>
            <w:vAlign w:val="bottom"/>
          </w:tcPr>
          <w:p w:rsidR="00D70674" w:rsidRPr="00697BE7" w:rsidRDefault="00D70674" w:rsidP="00D70674">
            <w:pPr>
              <w:spacing w:line="240" w:lineRule="exact"/>
              <w:ind w:firstLineChars="100" w:firstLine="163"/>
              <w:jc w:val="left"/>
              <w:rPr>
                <w:rFonts w:asciiTheme="majorEastAsia" w:eastAsiaTheme="majorEastAsia" w:hAnsiTheme="majorEastAsia"/>
                <w:noProof/>
                <w:sz w:val="18"/>
                <w:szCs w:val="18"/>
              </w:rPr>
            </w:pPr>
          </w:p>
        </w:tc>
      </w:tr>
      <w:tr w:rsidR="00224C9F" w:rsidTr="00EC67C4">
        <w:trPr>
          <w:trHeight w:val="661"/>
        </w:trPr>
        <w:tc>
          <w:tcPr>
            <w:tcW w:w="1519" w:type="dxa"/>
            <w:vMerge/>
            <w:shd w:val="clear" w:color="auto" w:fill="CCFFFF"/>
            <w:vAlign w:val="center"/>
          </w:tcPr>
          <w:p w:rsidR="00224C9F" w:rsidRPr="00697BE7" w:rsidRDefault="00224C9F" w:rsidP="00D70674">
            <w:pPr>
              <w:spacing w:line="0" w:lineRule="atLeast"/>
              <w:jc w:val="center"/>
              <w:rPr>
                <w:rFonts w:asciiTheme="majorEastAsia" w:eastAsiaTheme="majorEastAsia" w:hAnsiTheme="majorEastAsia"/>
                <w:sz w:val="18"/>
                <w:szCs w:val="18"/>
              </w:rPr>
            </w:pPr>
          </w:p>
        </w:tc>
        <w:tc>
          <w:tcPr>
            <w:tcW w:w="1566" w:type="dxa"/>
            <w:shd w:val="clear" w:color="auto" w:fill="CCFFFF"/>
          </w:tcPr>
          <w:p w:rsidR="00224C9F" w:rsidRDefault="00224C9F" w:rsidP="0051628B">
            <w:pPr>
              <w:spacing w:line="240" w:lineRule="exact"/>
              <w:ind w:leftChars="-52" w:left="-1" w:rightChars="-55" w:right="-106" w:hangingChars="61" w:hanging="99"/>
              <w:jc w:val="center"/>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w:t>
            </w:r>
            <w:r w:rsidR="00D70674">
              <w:rPr>
                <w:rFonts w:asciiTheme="majorEastAsia" w:eastAsiaTheme="majorEastAsia" w:hAnsiTheme="majorEastAsia" w:hint="eastAsia"/>
                <w:sz w:val="18"/>
                <w:szCs w:val="18"/>
              </w:rPr>
              <w:t>標準財政規模</w:t>
            </w:r>
            <w:r w:rsidRPr="00697BE7">
              <w:rPr>
                <w:rFonts w:asciiTheme="majorEastAsia" w:eastAsiaTheme="majorEastAsia" w:hAnsiTheme="majorEastAsia" w:hint="eastAsia"/>
                <w:sz w:val="18"/>
                <w:szCs w:val="18"/>
              </w:rPr>
              <w:t>）</w:t>
            </w:r>
          </w:p>
          <w:p w:rsidR="00D70674" w:rsidRPr="00697BE7" w:rsidRDefault="00D70674" w:rsidP="0051628B">
            <w:pPr>
              <w:spacing w:line="240" w:lineRule="exact"/>
              <w:ind w:leftChars="-52" w:left="-1" w:rightChars="-55" w:right="-106" w:hangingChars="61" w:hanging="99"/>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（算入公債費等）</w:t>
            </w:r>
          </w:p>
        </w:tc>
        <w:tc>
          <w:tcPr>
            <w:tcW w:w="6946" w:type="dxa"/>
            <w:tcBorders>
              <w:right w:val="nil"/>
            </w:tcBorders>
            <w:shd w:val="clear" w:color="auto" w:fill="CCFFFF"/>
          </w:tcPr>
          <w:p w:rsidR="00224C9F" w:rsidRPr="00697BE7" w:rsidRDefault="00CE1F8E"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コ</w:t>
            </w:r>
            <w:r w:rsidR="00224C9F" w:rsidRPr="00697BE7">
              <w:rPr>
                <w:rFonts w:asciiTheme="majorEastAsia" w:eastAsiaTheme="majorEastAsia" w:hAnsiTheme="majorEastAsia" w:hint="eastAsia"/>
                <w:sz w:val="18"/>
                <w:szCs w:val="18"/>
              </w:rPr>
              <w:t xml:space="preserve">　標準財政規模の額　－　</w:t>
            </w:r>
          </w:p>
          <w:p w:rsidR="00224C9F" w:rsidRPr="00697BE7" w:rsidRDefault="00CE1F8E" w:rsidP="00D70674">
            <w:pPr>
              <w:spacing w:line="240" w:lineRule="exact"/>
              <w:ind w:firstLineChars="100" w:firstLine="163"/>
              <w:jc w:val="left"/>
              <w:rPr>
                <w:rFonts w:asciiTheme="majorEastAsia" w:eastAsiaTheme="majorEastAsia" w:hAnsiTheme="majorEastAsia"/>
                <w:sz w:val="18"/>
                <w:szCs w:val="18"/>
              </w:rPr>
            </w:pPr>
            <w:r>
              <w:rPr>
                <w:rFonts w:asciiTheme="majorEastAsia" w:eastAsiaTheme="majorEastAsia" w:hAnsiTheme="majorEastAsia" w:hint="eastAsia"/>
                <w:sz w:val="18"/>
                <w:szCs w:val="18"/>
              </w:rPr>
              <w:t>サ</w:t>
            </w:r>
            <w:r w:rsidR="00224C9F" w:rsidRPr="00697BE7">
              <w:rPr>
                <w:rFonts w:asciiTheme="majorEastAsia" w:eastAsiaTheme="majorEastAsia" w:hAnsiTheme="majorEastAsia" w:hint="eastAsia"/>
                <w:sz w:val="18"/>
                <w:szCs w:val="18"/>
              </w:rPr>
              <w:t xml:space="preserve">　元利償還金・準元利償還金に係る基準財政需要額算入額</w:t>
            </w:r>
          </w:p>
        </w:tc>
      </w:tr>
    </w:tbl>
    <w:p w:rsidR="0004009E" w:rsidRDefault="001555ED" w:rsidP="004E6F55">
      <w:pPr>
        <w:spacing w:line="200" w:lineRule="exact"/>
        <w:rPr>
          <w:rFonts w:asciiTheme="minorEastAsia" w:hAnsiTheme="minorEastAsia"/>
          <w:sz w:val="18"/>
          <w:szCs w:val="18"/>
        </w:rPr>
      </w:pPr>
      <w:r>
        <w:rPr>
          <w:rFonts w:asciiTheme="minorEastAsia" w:hAnsiTheme="minorEastAsia"/>
          <w:noProof/>
          <w:sz w:val="18"/>
          <w:szCs w:val="18"/>
        </w:rPr>
        <w:drawing>
          <wp:anchor distT="0" distB="0" distL="114300" distR="114300" simplePos="0" relativeHeight="251813888" behindDoc="0" locked="0" layoutInCell="1" allowOverlap="1" wp14:anchorId="32A02FCF" wp14:editId="4656E3A7">
            <wp:simplePos x="0" y="0"/>
            <wp:positionH relativeFrom="column">
              <wp:posOffset>-3672</wp:posOffset>
            </wp:positionH>
            <wp:positionV relativeFrom="paragraph">
              <wp:posOffset>1993872</wp:posOffset>
            </wp:positionV>
            <wp:extent cx="6599583" cy="5317435"/>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14160" cy="5329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138B">
        <w:rPr>
          <w:rFonts w:asciiTheme="minorEastAsia" w:hAnsiTheme="minorEastAsia" w:hint="eastAsia"/>
          <w:sz w:val="18"/>
          <w:szCs w:val="18"/>
        </w:rPr>
        <w:t xml:space="preserve">　　</w:t>
      </w:r>
    </w:p>
    <w:p w:rsidR="00233AC9" w:rsidRDefault="00233AC9" w:rsidP="004E6F55">
      <w:pPr>
        <w:spacing w:line="200" w:lineRule="exact"/>
        <w:rPr>
          <w:rFonts w:asciiTheme="minorEastAsia" w:hAnsiTheme="minorEastAsia"/>
          <w:sz w:val="18"/>
          <w:szCs w:val="18"/>
        </w:rPr>
      </w:pPr>
    </w:p>
    <w:p w:rsidR="00233AC9" w:rsidRDefault="00233AC9" w:rsidP="004E6F55">
      <w:pPr>
        <w:spacing w:line="200" w:lineRule="exact"/>
        <w:rPr>
          <w:rFonts w:asciiTheme="minorEastAsia" w:hAnsiTheme="minorEastAsia"/>
          <w:sz w:val="18"/>
          <w:szCs w:val="18"/>
        </w:rPr>
      </w:pPr>
    </w:p>
    <w:p w:rsidR="00233AC9" w:rsidRDefault="00233AC9" w:rsidP="004E6F55">
      <w:pPr>
        <w:spacing w:line="200" w:lineRule="exact"/>
        <w:rPr>
          <w:rFonts w:asciiTheme="minorEastAsia" w:hAnsiTheme="minorEastAsia"/>
          <w:sz w:val="18"/>
          <w:szCs w:val="18"/>
        </w:rPr>
      </w:pPr>
    </w:p>
    <w:p w:rsidR="00233AC9" w:rsidRDefault="00233AC9" w:rsidP="004E6F55">
      <w:pPr>
        <w:spacing w:line="200" w:lineRule="exact"/>
        <w:rPr>
          <w:rFonts w:asciiTheme="minorEastAsia" w:hAnsiTheme="minorEastAsia"/>
          <w:sz w:val="18"/>
          <w:szCs w:val="18"/>
        </w:rPr>
      </w:pPr>
    </w:p>
    <w:p w:rsidR="00233AC9" w:rsidRDefault="00233AC9" w:rsidP="004E6F55">
      <w:pPr>
        <w:spacing w:line="200" w:lineRule="exact"/>
        <w:rPr>
          <w:rFonts w:asciiTheme="minorEastAsia" w:hAnsiTheme="minorEastAsia"/>
          <w:sz w:val="18"/>
          <w:szCs w:val="18"/>
        </w:rPr>
      </w:pPr>
    </w:p>
    <w:p w:rsidR="00233AC9" w:rsidRDefault="00233AC9" w:rsidP="004E6F55">
      <w:pPr>
        <w:spacing w:line="200" w:lineRule="exact"/>
        <w:rPr>
          <w:rFonts w:asciiTheme="minorEastAsia" w:hAnsiTheme="minorEastAsia"/>
          <w:sz w:val="18"/>
          <w:szCs w:val="18"/>
        </w:rPr>
      </w:pPr>
    </w:p>
    <w:p w:rsidR="00233AC9" w:rsidRDefault="00233AC9" w:rsidP="004E6F55">
      <w:pPr>
        <w:spacing w:line="200" w:lineRule="exact"/>
        <w:rPr>
          <w:rFonts w:asciiTheme="minorEastAsia" w:hAnsiTheme="minorEastAsia"/>
          <w:sz w:val="18"/>
          <w:szCs w:val="18"/>
        </w:rPr>
      </w:pPr>
    </w:p>
    <w:p w:rsidR="00FB138B" w:rsidRDefault="00FB138B" w:rsidP="004E6F55">
      <w:pPr>
        <w:spacing w:line="200" w:lineRule="exact"/>
        <w:rPr>
          <w:rFonts w:asciiTheme="minorEastAsia" w:hAnsiTheme="minorEastAsia"/>
          <w:sz w:val="18"/>
          <w:szCs w:val="18"/>
        </w:rPr>
      </w:pPr>
      <w:r>
        <w:rPr>
          <w:rFonts w:asciiTheme="minorEastAsia" w:hAnsiTheme="minorEastAsia" w:hint="eastAsia"/>
          <w:sz w:val="18"/>
          <w:szCs w:val="18"/>
        </w:rPr>
        <w:t xml:space="preserve">　　</w:t>
      </w:r>
    </w:p>
    <w:p w:rsidR="00FB138B" w:rsidRDefault="00FB138B" w:rsidP="004E6F55">
      <w:pPr>
        <w:spacing w:line="200" w:lineRule="exact"/>
        <w:rPr>
          <w:rFonts w:asciiTheme="minorEastAsia" w:hAnsiTheme="minorEastAsia"/>
          <w:sz w:val="18"/>
          <w:szCs w:val="18"/>
        </w:rPr>
      </w:pPr>
      <w:r>
        <w:rPr>
          <w:rFonts w:asciiTheme="minorEastAsia" w:hAnsiTheme="minorEastAsia" w:hint="eastAsia"/>
          <w:sz w:val="18"/>
          <w:szCs w:val="18"/>
        </w:rPr>
        <w:t xml:space="preserve">　　</w:t>
      </w:r>
    </w:p>
    <w:p w:rsidR="00FB138B" w:rsidRDefault="00FB138B" w:rsidP="004E6F55">
      <w:pPr>
        <w:spacing w:line="200" w:lineRule="exact"/>
        <w:rPr>
          <w:rFonts w:asciiTheme="minorEastAsia" w:hAnsiTheme="minorEastAsia"/>
          <w:sz w:val="18"/>
          <w:szCs w:val="18"/>
        </w:rPr>
      </w:pPr>
      <w:r>
        <w:rPr>
          <w:rFonts w:asciiTheme="minorEastAsia" w:hAnsiTheme="minorEastAsia" w:hint="eastAsia"/>
          <w:sz w:val="18"/>
          <w:szCs w:val="18"/>
        </w:rPr>
        <w:t xml:space="preserve">　　</w:t>
      </w:r>
    </w:p>
    <w:p w:rsidR="00FB138B" w:rsidRDefault="00FB138B" w:rsidP="004E6F55">
      <w:pPr>
        <w:spacing w:line="200" w:lineRule="exact"/>
        <w:rPr>
          <w:rFonts w:asciiTheme="minorEastAsia" w:hAnsiTheme="minorEastAsia"/>
          <w:sz w:val="18"/>
          <w:szCs w:val="18"/>
        </w:rPr>
      </w:pPr>
      <w:r>
        <w:rPr>
          <w:rFonts w:asciiTheme="minorEastAsia" w:hAnsiTheme="minorEastAsia" w:hint="eastAsia"/>
          <w:sz w:val="18"/>
          <w:szCs w:val="18"/>
        </w:rPr>
        <w:t xml:space="preserve">　　</w:t>
      </w:r>
    </w:p>
    <w:p w:rsidR="00FB138B" w:rsidRDefault="00FB138B" w:rsidP="004E6F55">
      <w:pPr>
        <w:spacing w:line="200" w:lineRule="exact"/>
        <w:rPr>
          <w:rFonts w:asciiTheme="minorEastAsia" w:hAnsiTheme="minorEastAsia"/>
          <w:sz w:val="18"/>
          <w:szCs w:val="18"/>
        </w:rPr>
      </w:pPr>
    </w:p>
    <w:p w:rsidR="00FB138B" w:rsidRDefault="00FB138B" w:rsidP="004E6F55">
      <w:pPr>
        <w:spacing w:line="200" w:lineRule="exact"/>
        <w:rPr>
          <w:rFonts w:asciiTheme="minorEastAsia" w:hAnsiTheme="minorEastAsia"/>
          <w:sz w:val="18"/>
          <w:szCs w:val="18"/>
        </w:rPr>
      </w:pPr>
    </w:p>
    <w:p w:rsidR="00FB138B" w:rsidRDefault="00FB138B" w:rsidP="004E6F55">
      <w:pPr>
        <w:spacing w:line="200" w:lineRule="exact"/>
        <w:rPr>
          <w:rFonts w:asciiTheme="minorEastAsia" w:hAnsiTheme="minorEastAsia"/>
          <w:sz w:val="18"/>
          <w:szCs w:val="18"/>
        </w:rPr>
      </w:pPr>
    </w:p>
    <w:p w:rsidR="00FB138B" w:rsidRDefault="00FB138B" w:rsidP="004E6F55">
      <w:pPr>
        <w:spacing w:line="200" w:lineRule="exact"/>
        <w:rPr>
          <w:rFonts w:asciiTheme="minorEastAsia" w:hAnsiTheme="minorEastAsia"/>
          <w:sz w:val="18"/>
          <w:szCs w:val="18"/>
        </w:rPr>
      </w:pPr>
    </w:p>
    <w:p w:rsidR="00FB138B" w:rsidRDefault="00FB138B" w:rsidP="004E6F55">
      <w:pPr>
        <w:spacing w:line="200" w:lineRule="exact"/>
        <w:rPr>
          <w:rFonts w:asciiTheme="minorEastAsia" w:hAnsiTheme="minorEastAsia"/>
          <w:sz w:val="18"/>
          <w:szCs w:val="18"/>
        </w:rPr>
      </w:pPr>
    </w:p>
    <w:p w:rsidR="00FB138B" w:rsidRDefault="00FB138B" w:rsidP="004E6F55">
      <w:pPr>
        <w:spacing w:line="200" w:lineRule="exact"/>
        <w:rPr>
          <w:rFonts w:asciiTheme="minorEastAsia" w:hAnsiTheme="minorEastAsia"/>
          <w:sz w:val="18"/>
          <w:szCs w:val="18"/>
        </w:rPr>
      </w:pPr>
    </w:p>
    <w:p w:rsidR="00FB138B" w:rsidRDefault="00FB138B" w:rsidP="004E6F55">
      <w:pPr>
        <w:spacing w:line="200" w:lineRule="exact"/>
        <w:rPr>
          <w:rFonts w:asciiTheme="minorEastAsia" w:hAnsiTheme="minorEastAsia"/>
          <w:sz w:val="18"/>
          <w:szCs w:val="18"/>
        </w:rPr>
      </w:pPr>
    </w:p>
    <w:p w:rsidR="00FB138B" w:rsidRDefault="00FB138B" w:rsidP="004E6F55">
      <w:pPr>
        <w:spacing w:line="200" w:lineRule="exact"/>
        <w:rPr>
          <w:rFonts w:asciiTheme="minorEastAsia" w:hAnsiTheme="minorEastAsia"/>
          <w:sz w:val="18"/>
          <w:szCs w:val="18"/>
        </w:rPr>
      </w:pPr>
    </w:p>
    <w:p w:rsidR="00FB138B" w:rsidRDefault="00FB138B" w:rsidP="004E6F55">
      <w:pPr>
        <w:spacing w:line="200" w:lineRule="exact"/>
        <w:rPr>
          <w:rFonts w:asciiTheme="minorEastAsia" w:hAnsiTheme="minorEastAsia"/>
          <w:sz w:val="18"/>
          <w:szCs w:val="18"/>
        </w:rPr>
      </w:pPr>
    </w:p>
    <w:p w:rsidR="00FB138B" w:rsidRDefault="00FB138B" w:rsidP="004E6F55">
      <w:pPr>
        <w:spacing w:line="200" w:lineRule="exact"/>
        <w:rPr>
          <w:rFonts w:asciiTheme="minorEastAsia" w:hAnsiTheme="minorEastAsia"/>
          <w:sz w:val="18"/>
          <w:szCs w:val="18"/>
        </w:rPr>
      </w:pPr>
    </w:p>
    <w:p w:rsidR="00FB138B" w:rsidRDefault="00FB138B" w:rsidP="004E6F55">
      <w:pPr>
        <w:spacing w:line="200" w:lineRule="exact"/>
        <w:rPr>
          <w:rFonts w:asciiTheme="minorEastAsia" w:hAnsiTheme="minorEastAsia"/>
          <w:sz w:val="18"/>
          <w:szCs w:val="18"/>
        </w:rPr>
      </w:pPr>
    </w:p>
    <w:p w:rsidR="00FB138B" w:rsidRDefault="00FB138B" w:rsidP="004E6F55">
      <w:pPr>
        <w:spacing w:line="200" w:lineRule="exact"/>
        <w:rPr>
          <w:rFonts w:asciiTheme="minorEastAsia" w:hAnsiTheme="minorEastAsia"/>
          <w:sz w:val="18"/>
          <w:szCs w:val="18"/>
        </w:rPr>
      </w:pPr>
    </w:p>
    <w:p w:rsidR="00FB138B" w:rsidRDefault="00FB138B" w:rsidP="004E6F55">
      <w:pPr>
        <w:spacing w:line="200" w:lineRule="exact"/>
        <w:rPr>
          <w:rFonts w:asciiTheme="minorEastAsia" w:hAnsiTheme="minorEastAsia"/>
          <w:sz w:val="18"/>
          <w:szCs w:val="18"/>
        </w:rPr>
      </w:pPr>
    </w:p>
    <w:p w:rsidR="00FB138B" w:rsidRDefault="00FB138B" w:rsidP="004E6F55">
      <w:pPr>
        <w:spacing w:line="200" w:lineRule="exact"/>
        <w:rPr>
          <w:rFonts w:asciiTheme="minorEastAsia" w:hAnsiTheme="minorEastAsia"/>
          <w:sz w:val="18"/>
          <w:szCs w:val="18"/>
        </w:rPr>
      </w:pPr>
    </w:p>
    <w:p w:rsidR="00FB138B" w:rsidRDefault="00FB138B" w:rsidP="004E6F55">
      <w:pPr>
        <w:spacing w:line="200" w:lineRule="exact"/>
        <w:rPr>
          <w:rFonts w:asciiTheme="minorEastAsia" w:hAnsiTheme="minorEastAsia"/>
          <w:sz w:val="18"/>
          <w:szCs w:val="18"/>
        </w:rPr>
      </w:pPr>
    </w:p>
    <w:p w:rsidR="00FB138B" w:rsidRDefault="00FB138B" w:rsidP="004E6F55">
      <w:pPr>
        <w:spacing w:line="200" w:lineRule="exact"/>
        <w:rPr>
          <w:rFonts w:asciiTheme="minorEastAsia" w:hAnsiTheme="minorEastAsia"/>
          <w:sz w:val="18"/>
          <w:szCs w:val="18"/>
        </w:rPr>
      </w:pPr>
    </w:p>
    <w:p w:rsidR="00FB138B" w:rsidRDefault="00FB138B" w:rsidP="004E6F55">
      <w:pPr>
        <w:spacing w:line="200" w:lineRule="exact"/>
        <w:rPr>
          <w:rFonts w:asciiTheme="minorEastAsia" w:hAnsiTheme="minorEastAsia"/>
          <w:sz w:val="18"/>
          <w:szCs w:val="18"/>
        </w:rPr>
      </w:pPr>
    </w:p>
    <w:p w:rsidR="00FB138B" w:rsidRDefault="00FB138B" w:rsidP="004E6F55">
      <w:pPr>
        <w:spacing w:line="200" w:lineRule="exact"/>
        <w:rPr>
          <w:rFonts w:asciiTheme="minorEastAsia" w:hAnsiTheme="minorEastAsia"/>
          <w:sz w:val="18"/>
          <w:szCs w:val="18"/>
        </w:rPr>
      </w:pPr>
    </w:p>
    <w:p w:rsidR="00FB138B" w:rsidRDefault="00FB138B" w:rsidP="004E6F55">
      <w:pPr>
        <w:spacing w:line="200" w:lineRule="exact"/>
        <w:rPr>
          <w:rFonts w:asciiTheme="minorEastAsia" w:hAnsiTheme="minorEastAsia"/>
          <w:sz w:val="18"/>
          <w:szCs w:val="18"/>
        </w:rPr>
      </w:pPr>
    </w:p>
    <w:p w:rsidR="00FB138B" w:rsidRDefault="00FB138B" w:rsidP="004E6F55">
      <w:pPr>
        <w:spacing w:line="200" w:lineRule="exact"/>
        <w:rPr>
          <w:rFonts w:asciiTheme="minorEastAsia" w:hAnsiTheme="minorEastAsia"/>
          <w:sz w:val="18"/>
          <w:szCs w:val="18"/>
        </w:rPr>
      </w:pPr>
    </w:p>
    <w:p w:rsidR="00FB138B" w:rsidRDefault="00FB138B" w:rsidP="004E6F55">
      <w:pPr>
        <w:spacing w:line="200" w:lineRule="exact"/>
        <w:rPr>
          <w:rFonts w:asciiTheme="minorEastAsia" w:hAnsiTheme="minorEastAsia"/>
          <w:sz w:val="18"/>
          <w:szCs w:val="18"/>
        </w:rPr>
      </w:pPr>
    </w:p>
    <w:p w:rsidR="00FB138B" w:rsidRDefault="00FB138B" w:rsidP="004E6F55">
      <w:pPr>
        <w:spacing w:line="200" w:lineRule="exact"/>
        <w:rPr>
          <w:rFonts w:asciiTheme="minorEastAsia" w:hAnsiTheme="minorEastAsia"/>
          <w:sz w:val="18"/>
          <w:szCs w:val="18"/>
        </w:rPr>
      </w:pPr>
    </w:p>
    <w:p w:rsidR="00FB138B" w:rsidRDefault="00FB138B" w:rsidP="004E6F55">
      <w:pPr>
        <w:spacing w:line="200" w:lineRule="exact"/>
        <w:rPr>
          <w:rFonts w:asciiTheme="minorEastAsia" w:hAnsiTheme="minorEastAsia"/>
          <w:sz w:val="18"/>
          <w:szCs w:val="18"/>
        </w:rPr>
      </w:pPr>
    </w:p>
    <w:p w:rsidR="00FB138B" w:rsidRDefault="00FB138B" w:rsidP="004E6F55">
      <w:pPr>
        <w:spacing w:line="200" w:lineRule="exact"/>
        <w:rPr>
          <w:rFonts w:asciiTheme="minorEastAsia" w:hAnsiTheme="minorEastAsia"/>
          <w:sz w:val="18"/>
          <w:szCs w:val="18"/>
        </w:rPr>
      </w:pPr>
    </w:p>
    <w:p w:rsidR="00FB138B" w:rsidRDefault="00FB138B" w:rsidP="004E6F55">
      <w:pPr>
        <w:spacing w:line="200" w:lineRule="exact"/>
        <w:rPr>
          <w:rFonts w:asciiTheme="minorEastAsia" w:hAnsiTheme="minorEastAsia"/>
          <w:sz w:val="18"/>
          <w:szCs w:val="18"/>
        </w:rPr>
      </w:pPr>
    </w:p>
    <w:p w:rsidR="00FB138B" w:rsidRDefault="00FB138B" w:rsidP="004E6F55">
      <w:pPr>
        <w:spacing w:line="200" w:lineRule="exact"/>
        <w:rPr>
          <w:rFonts w:asciiTheme="minorEastAsia" w:hAnsiTheme="minorEastAsia"/>
          <w:sz w:val="18"/>
          <w:szCs w:val="18"/>
        </w:rPr>
      </w:pPr>
    </w:p>
    <w:p w:rsidR="00FB138B" w:rsidRDefault="00FB138B" w:rsidP="004E6F55">
      <w:pPr>
        <w:spacing w:line="200" w:lineRule="exact"/>
        <w:rPr>
          <w:rFonts w:asciiTheme="minorEastAsia" w:hAnsiTheme="minorEastAsia"/>
          <w:sz w:val="18"/>
          <w:szCs w:val="18"/>
        </w:rPr>
      </w:pPr>
    </w:p>
    <w:p w:rsidR="00FB138B" w:rsidRDefault="00FB138B" w:rsidP="004E6F55">
      <w:pPr>
        <w:spacing w:line="200" w:lineRule="exact"/>
        <w:rPr>
          <w:rFonts w:asciiTheme="minorEastAsia" w:hAnsiTheme="minorEastAsia"/>
          <w:sz w:val="18"/>
          <w:szCs w:val="18"/>
        </w:rPr>
      </w:pPr>
    </w:p>
    <w:p w:rsidR="00FB138B" w:rsidRDefault="00FB138B" w:rsidP="004E6F55">
      <w:pPr>
        <w:spacing w:line="200" w:lineRule="exact"/>
        <w:rPr>
          <w:rFonts w:asciiTheme="minorEastAsia" w:hAnsiTheme="minorEastAsia"/>
          <w:sz w:val="18"/>
          <w:szCs w:val="18"/>
        </w:rPr>
      </w:pPr>
    </w:p>
    <w:p w:rsidR="00FB138B" w:rsidRDefault="00FB138B" w:rsidP="004E6F55">
      <w:pPr>
        <w:spacing w:line="200" w:lineRule="exact"/>
        <w:rPr>
          <w:rFonts w:asciiTheme="minorEastAsia" w:hAnsiTheme="minorEastAsia"/>
          <w:sz w:val="18"/>
          <w:szCs w:val="18"/>
        </w:rPr>
      </w:pPr>
    </w:p>
    <w:p w:rsidR="00FB138B" w:rsidRDefault="001555ED" w:rsidP="004E6F55">
      <w:pPr>
        <w:spacing w:line="200" w:lineRule="exact"/>
        <w:rPr>
          <w:rFonts w:asciiTheme="minorEastAsia" w:hAnsiTheme="minorEastAsia"/>
          <w:sz w:val="18"/>
          <w:szCs w:val="18"/>
        </w:rPr>
      </w:pPr>
      <w:r w:rsidRPr="00F268E5">
        <w:rPr>
          <w:rFonts w:asciiTheme="minorEastAsia" w:hAnsiTheme="minorEastAsia"/>
          <w:noProof/>
          <w:sz w:val="18"/>
          <w:szCs w:val="18"/>
        </w:rPr>
        <mc:AlternateContent>
          <mc:Choice Requires="wps">
            <w:drawing>
              <wp:anchor distT="0" distB="0" distL="114300" distR="114300" simplePos="0" relativeHeight="251815936" behindDoc="0" locked="0" layoutInCell="1" allowOverlap="1" wp14:anchorId="2352D586" wp14:editId="3BD64614">
                <wp:simplePos x="0" y="0"/>
                <wp:positionH relativeFrom="column">
                  <wp:posOffset>189230</wp:posOffset>
                </wp:positionH>
                <wp:positionV relativeFrom="paragraph">
                  <wp:posOffset>69629</wp:posOffset>
                </wp:positionV>
                <wp:extent cx="5823585" cy="1403985"/>
                <wp:effectExtent l="0" t="0" r="0" b="0"/>
                <wp:wrapNone/>
                <wp:docPr id="71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1403985"/>
                        </a:xfrm>
                        <a:prstGeom prst="rect">
                          <a:avLst/>
                        </a:prstGeom>
                        <a:noFill/>
                        <a:ln w="9525">
                          <a:noFill/>
                          <a:miter lim="800000"/>
                          <a:headEnd/>
                          <a:tailEnd/>
                        </a:ln>
                      </wps:spPr>
                      <wps:txbx>
                        <w:txbxContent>
                          <w:p w:rsidR="001555ED" w:rsidRPr="001555ED" w:rsidRDefault="001555ED" w:rsidP="001555ED">
                            <w:pPr>
                              <w:tabs>
                                <w:tab w:val="left" w:pos="1158"/>
                              </w:tabs>
                              <w:spacing w:line="200" w:lineRule="exact"/>
                              <w:rPr>
                                <w:rFonts w:asciiTheme="minorEastAsia" w:hAnsiTheme="minorEastAsia"/>
                                <w:sz w:val="16"/>
                                <w:szCs w:val="16"/>
                              </w:rPr>
                            </w:pPr>
                            <w:r w:rsidRPr="001555ED">
                              <w:rPr>
                                <w:rFonts w:asciiTheme="minorEastAsia" w:hAnsiTheme="minorEastAsia" w:hint="eastAsia"/>
                                <w:sz w:val="16"/>
                                <w:szCs w:val="16"/>
                              </w:rPr>
                              <w:t>［　］は、昨年度</w:t>
                            </w:r>
                            <w:r w:rsidR="00B3149A">
                              <w:rPr>
                                <w:rFonts w:asciiTheme="minorEastAsia" w:hAnsiTheme="minorEastAsia" w:hint="eastAsia"/>
                                <w:sz w:val="16"/>
                                <w:szCs w:val="16"/>
                              </w:rPr>
                              <w:t>の</w:t>
                            </w:r>
                            <w:r w:rsidRPr="001555ED">
                              <w:rPr>
                                <w:rFonts w:asciiTheme="minorEastAsia" w:hAnsiTheme="minorEastAsia" w:hint="eastAsia"/>
                                <w:sz w:val="16"/>
                                <w:szCs w:val="16"/>
                              </w:rPr>
                              <w:t>数値。</w:t>
                            </w:r>
                          </w:p>
                          <w:p w:rsidR="001555ED" w:rsidRPr="001555ED" w:rsidRDefault="001555ED" w:rsidP="001555ED">
                            <w:pPr>
                              <w:tabs>
                                <w:tab w:val="left" w:pos="1158"/>
                              </w:tabs>
                              <w:spacing w:line="200" w:lineRule="exact"/>
                              <w:rPr>
                                <w:rFonts w:asciiTheme="minorEastAsia" w:hAnsiTheme="minorEastAsia" w:hint="eastAsia"/>
                                <w:sz w:val="16"/>
                                <w:szCs w:val="16"/>
                              </w:rPr>
                            </w:pP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52D586" id="_x0000_s1048" type="#_x0000_t202" style="position:absolute;left:0;text-align:left;margin-left:14.9pt;margin-top:5.5pt;width:458.55pt;height:110.55pt;z-index:251815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" filled="f" stroked="f">
                <v:textbox style="mso-fit-shape-to-text:t">
                  <w:txbxContent>
                    <w:p w:rsidR="001555ED" w:rsidRPr="001555ED" w:rsidRDefault="001555ED" w:rsidP="001555ED">
                      <w:pPr>
                        <w:tabs>
                          <w:tab w:val="left" w:pos="1158"/>
                        </w:tabs>
                        <w:spacing w:line="200" w:lineRule="exact"/>
                        <w:rPr>
                          <w:rFonts w:asciiTheme="minorEastAsia" w:hAnsiTheme="minorEastAsia"/>
                          <w:sz w:val="16"/>
                          <w:szCs w:val="16"/>
                        </w:rPr>
                      </w:pPr>
                      <w:r w:rsidRPr="001555ED">
                        <w:rPr>
                          <w:rFonts w:asciiTheme="minorEastAsia" w:hAnsiTheme="minorEastAsia" w:hint="eastAsia"/>
                          <w:sz w:val="16"/>
                          <w:szCs w:val="16"/>
                        </w:rPr>
                        <w:t>［　］は、昨年度</w:t>
                      </w:r>
                      <w:r w:rsidR="00B3149A">
                        <w:rPr>
                          <w:rFonts w:asciiTheme="minorEastAsia" w:hAnsiTheme="minorEastAsia" w:hint="eastAsia"/>
                          <w:sz w:val="16"/>
                          <w:szCs w:val="16"/>
                        </w:rPr>
                        <w:t>の</w:t>
                      </w:r>
                      <w:r w:rsidRPr="001555ED">
                        <w:rPr>
                          <w:rFonts w:asciiTheme="minorEastAsia" w:hAnsiTheme="minorEastAsia" w:hint="eastAsia"/>
                          <w:sz w:val="16"/>
                          <w:szCs w:val="16"/>
                        </w:rPr>
                        <w:t>数値。</w:t>
                      </w:r>
                    </w:p>
                    <w:p w:rsidR="001555ED" w:rsidRPr="001555ED" w:rsidRDefault="001555ED" w:rsidP="001555ED">
                      <w:pPr>
                        <w:tabs>
                          <w:tab w:val="left" w:pos="1158"/>
                        </w:tabs>
                        <w:spacing w:line="200" w:lineRule="exact"/>
                        <w:rPr>
                          <w:rFonts w:asciiTheme="minorEastAsia" w:hAnsiTheme="minorEastAsia" w:hint="eastAsia"/>
                          <w:sz w:val="16"/>
                          <w:szCs w:val="16"/>
                        </w:rPr>
                      </w:pPr>
                      <w:bookmarkStart w:id="1" w:name="_GoBack"/>
                      <w:bookmarkEnd w:id="1"/>
                    </w:p>
                  </w:txbxContent>
                </v:textbox>
              </v:shape>
            </w:pict>
          </mc:Fallback>
        </mc:AlternateContent>
      </w:r>
    </w:p>
    <w:p w:rsidR="00961CAA" w:rsidRPr="00C63E2E" w:rsidRDefault="00D20C39" w:rsidP="00C63E2E">
      <w:pPr>
        <w:spacing w:line="200" w:lineRule="exact"/>
        <w:rPr>
          <w:rFonts w:asciiTheme="minorEastAsia" w:hAnsiTheme="minorEastAsia"/>
          <w:sz w:val="16"/>
          <w:szCs w:val="16"/>
        </w:rPr>
      </w:pPr>
      <w:r w:rsidRPr="00697BE7">
        <w:rPr>
          <w:rFonts w:asciiTheme="minorEastAsia" w:hAnsiTheme="minorEastAsia" w:hint="eastAsia"/>
          <w:sz w:val="16"/>
          <w:szCs w:val="16"/>
        </w:rPr>
        <w:t>（注）</w:t>
      </w:r>
    </w:p>
    <w:p w:rsidR="00A3034C" w:rsidRPr="000B7484" w:rsidRDefault="00A3034C" w:rsidP="00A3034C">
      <w:pPr>
        <w:spacing w:line="0" w:lineRule="atLeast"/>
        <w:rPr>
          <w:rFonts w:asciiTheme="majorEastAsia" w:eastAsiaTheme="majorEastAsia" w:hAnsiTheme="majorEastAsia"/>
          <w:b/>
          <w:sz w:val="28"/>
          <w:szCs w:val="28"/>
          <w:u w:val="single"/>
        </w:rPr>
      </w:pPr>
      <w:r w:rsidRPr="000B7484">
        <w:rPr>
          <w:rFonts w:asciiTheme="majorEastAsia" w:eastAsiaTheme="majorEastAsia" w:hAnsiTheme="majorEastAsia" w:hint="eastAsia"/>
          <w:b/>
          <w:sz w:val="28"/>
          <w:szCs w:val="28"/>
          <w:u w:val="single"/>
        </w:rPr>
        <w:lastRenderedPageBreak/>
        <w:t>≪</w:t>
      </w:r>
      <w:r w:rsidR="00BE5D2D">
        <w:rPr>
          <w:rFonts w:asciiTheme="majorEastAsia" w:eastAsiaTheme="majorEastAsia" w:hAnsiTheme="majorEastAsia" w:hint="eastAsia"/>
          <w:b/>
          <w:sz w:val="28"/>
          <w:szCs w:val="28"/>
          <w:u w:val="single"/>
        </w:rPr>
        <w:t xml:space="preserve"> </w:t>
      </w:r>
      <w:r w:rsidRPr="000B7484">
        <w:rPr>
          <w:rFonts w:asciiTheme="majorEastAsia" w:eastAsiaTheme="majorEastAsia" w:hAnsiTheme="majorEastAsia" w:hint="eastAsia"/>
          <w:b/>
          <w:sz w:val="28"/>
          <w:szCs w:val="28"/>
          <w:u w:val="single"/>
        </w:rPr>
        <w:t>資金不足比率（公営企業ごと）　該当なし ≫</w:t>
      </w:r>
    </w:p>
    <w:p w:rsidR="00A3034C" w:rsidRPr="00B23749" w:rsidRDefault="00A17A40" w:rsidP="00A3034C">
      <w:pPr>
        <w:spacing w:line="0" w:lineRule="atLeast"/>
        <w:rPr>
          <w:rFonts w:asciiTheme="majorEastAsia" w:eastAsiaTheme="majorEastAsia" w:hAnsiTheme="majorEastAsia"/>
          <w:sz w:val="20"/>
          <w:szCs w:val="20"/>
        </w:rPr>
      </w:pPr>
      <w:r w:rsidRPr="00D20C39">
        <w:rPr>
          <w:rFonts w:asciiTheme="majorEastAsia" w:eastAsiaTheme="majorEastAsia" w:hAnsiTheme="majorEastAsia"/>
          <w:noProof/>
          <w:sz w:val="18"/>
          <w:szCs w:val="18"/>
        </w:rPr>
        <mc:AlternateContent>
          <mc:Choice Requires="wps">
            <w:drawing>
              <wp:anchor distT="0" distB="0" distL="114300" distR="114300" simplePos="0" relativeHeight="251685888" behindDoc="0" locked="0" layoutInCell="1" allowOverlap="1" wp14:anchorId="782FD7E4" wp14:editId="5E7A4162">
                <wp:simplePos x="0" y="0"/>
                <wp:positionH relativeFrom="column">
                  <wp:align>center</wp:align>
                </wp:positionH>
                <wp:positionV relativeFrom="paragraph">
                  <wp:posOffset>123825</wp:posOffset>
                </wp:positionV>
                <wp:extent cx="5543640" cy="333360"/>
                <wp:effectExtent l="0" t="0" r="19050" b="10160"/>
                <wp:wrapTopAndBottom/>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640" cy="333360"/>
                        </a:xfrm>
                        <a:prstGeom prst="roundRect">
                          <a:avLst>
                            <a:gd name="adj" fmla="val 16667"/>
                          </a:avLst>
                        </a:prstGeom>
                        <a:solidFill>
                          <a:srgbClr val="DBE5F1"/>
                        </a:solidFill>
                        <a:ln w="9525">
                          <a:solidFill>
                            <a:srgbClr val="000000"/>
                          </a:solidFill>
                          <a:round/>
                          <a:headEnd/>
                          <a:tailEnd/>
                        </a:ln>
                      </wps:spPr>
                      <wps:txbx>
                        <w:txbxContent>
                          <w:p w:rsidR="00AD6AD3" w:rsidRPr="008A172D" w:rsidRDefault="00AD6AD3" w:rsidP="00A17A40">
                            <w:pPr>
                              <w:pStyle w:val="OasysWin"/>
                              <w:spacing w:line="0" w:lineRule="atLeast"/>
                              <w:ind w:leftChars="73" w:left="141" w:right="56" w:firstLineChars="109" w:firstLine="221"/>
                              <w:jc w:val="left"/>
                              <w:rPr>
                                <w:rFonts w:ascii="ＭＳ ゴシック" w:hAnsi="ＭＳ ゴシック"/>
                                <w:spacing w:val="0"/>
                                <w:sz w:val="20"/>
                                <w:szCs w:val="20"/>
                              </w:rPr>
                            </w:pPr>
                            <w:r w:rsidRPr="0025321E">
                              <w:rPr>
                                <w:rFonts w:ascii="ＭＳ ゴシック" w:hAnsi="ＭＳ ゴシック" w:hint="eastAsia"/>
                                <w:spacing w:val="0"/>
                                <w:sz w:val="22"/>
                                <w:szCs w:val="22"/>
                              </w:rPr>
                              <w:t>いずれの公営企業会計も資金不足は生じておらず、「</w:t>
                            </w:r>
                            <w:r w:rsidRPr="003108E7">
                              <w:rPr>
                                <w:rFonts w:ascii="ＭＳ ゴシック" w:hAnsi="ＭＳ ゴシック" w:hint="eastAsia"/>
                                <w:spacing w:val="0"/>
                                <w:sz w:val="22"/>
                                <w:szCs w:val="22"/>
                              </w:rPr>
                              <w:t>資金不足比率」は該当なし。</w:t>
                            </w:r>
                          </w:p>
                        </w:txbxContent>
                      </wps:txbx>
                      <wps:bodyPr rot="0" vert="horz" wrap="square" lIns="74295" tIns="36000" rIns="5616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82FD7E4" id="角丸四角形 18" o:spid="_x0000_s1049" style="position:absolute;left:0;text-align:left;margin-left:0;margin-top:9.75pt;width:436.5pt;height:26.25pt;z-index:2516858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" fillcolor="#dbe5f1">
                <v:textbox inset="5.85pt,1mm,1.56mm,.7pt">
                  <w:txbxContent>
                    <w:p w:rsidR="00AD6AD3" w:rsidRPr="008A172D" w:rsidRDefault="00AD6AD3" w:rsidP="00A17A40">
                      <w:pPr>
                        <w:pStyle w:val="OasysWin"/>
                        <w:spacing w:line="0" w:lineRule="atLeast"/>
                        <w:ind w:leftChars="73" w:left="141" w:right="56" w:firstLineChars="109" w:firstLine="221"/>
                        <w:jc w:val="left"/>
                        <w:rPr>
                          <w:rFonts w:ascii="ＭＳ ゴシック" w:hAnsi="ＭＳ ゴシック"/>
                          <w:spacing w:val="0"/>
                          <w:sz w:val="20"/>
                          <w:szCs w:val="20"/>
                        </w:rPr>
                      </w:pPr>
                      <w:r w:rsidRPr="0025321E">
                        <w:rPr>
                          <w:rFonts w:ascii="ＭＳ ゴシック" w:hAnsi="ＭＳ ゴシック" w:hint="eastAsia"/>
                          <w:spacing w:val="0"/>
                          <w:sz w:val="22"/>
                          <w:szCs w:val="22"/>
                        </w:rPr>
                        <w:t>いずれの公営企業会計も資金不足は生じておらず、「</w:t>
                      </w:r>
                      <w:r w:rsidRPr="003108E7">
                        <w:rPr>
                          <w:rFonts w:ascii="ＭＳ ゴシック" w:hAnsi="ＭＳ ゴシック" w:hint="eastAsia"/>
                          <w:spacing w:val="0"/>
                          <w:sz w:val="22"/>
                          <w:szCs w:val="22"/>
                        </w:rPr>
                        <w:t>資金不足比率」は該当なし。</w:t>
                      </w:r>
                    </w:p>
                  </w:txbxContent>
                </v:textbox>
                <w10:wrap type="topAndBottom"/>
              </v:roundrect>
            </w:pict>
          </mc:Fallback>
        </mc:AlternateContent>
      </w:r>
    </w:p>
    <w:p w:rsidR="00A3034C" w:rsidRPr="00697BE7" w:rsidRDefault="00A3034C" w:rsidP="00A17A40">
      <w:pPr>
        <w:spacing w:line="0" w:lineRule="atLeast"/>
        <w:ind w:leftChars="181" w:left="348" w:firstLineChars="8" w:firstLine="15"/>
        <w:rPr>
          <w:rFonts w:asciiTheme="minorEastAsia" w:hAnsiTheme="minorEastAsia"/>
          <w:sz w:val="20"/>
          <w:szCs w:val="20"/>
        </w:rPr>
      </w:pPr>
      <w:r w:rsidRPr="00697BE7">
        <w:rPr>
          <w:rFonts w:asciiTheme="minorEastAsia" w:hAnsiTheme="minorEastAsia" w:hint="eastAsia"/>
          <w:sz w:val="20"/>
          <w:szCs w:val="20"/>
        </w:rPr>
        <w:t>【趣旨】　公営企業ごとの資金の不足額の事業の規模に対する比率</w:t>
      </w:r>
    </w:p>
    <w:p w:rsidR="00A3034C" w:rsidRPr="00697BE7" w:rsidRDefault="00A3034C" w:rsidP="00BF296B">
      <w:pPr>
        <w:ind w:leftChars="181" w:left="348" w:firstLineChars="8" w:firstLine="15"/>
        <w:jc w:val="left"/>
        <w:rPr>
          <w:rFonts w:asciiTheme="minorEastAsia" w:hAnsiTheme="minorEastAsia"/>
          <w:sz w:val="20"/>
          <w:szCs w:val="20"/>
        </w:rPr>
      </w:pPr>
      <w:r w:rsidRPr="00697BE7">
        <w:rPr>
          <w:rFonts w:asciiTheme="minorEastAsia" w:hAnsiTheme="minorEastAsia" w:hint="eastAsia"/>
          <w:sz w:val="20"/>
          <w:szCs w:val="20"/>
        </w:rPr>
        <w:t>【基準】　経営健全化基準　２０％　　財政再生基準　なし</w:t>
      </w:r>
    </w:p>
    <w:tbl>
      <w:tblPr>
        <w:tblStyle w:val="a3"/>
        <w:tblpPr w:leftFromText="142" w:rightFromText="142" w:vertAnchor="text" w:horzAnchor="page" w:tblpX="1866" w:tblpY="74"/>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2302"/>
        <w:gridCol w:w="2768"/>
      </w:tblGrid>
      <w:tr w:rsidR="00A3034C" w:rsidTr="00A3034C">
        <w:trPr>
          <w:trHeight w:val="421"/>
        </w:trPr>
        <w:tc>
          <w:tcPr>
            <w:tcW w:w="2302" w:type="dxa"/>
            <w:vMerge w:val="restart"/>
            <w:shd w:val="clear" w:color="auto" w:fill="CCFFFF"/>
            <w:vAlign w:val="center"/>
          </w:tcPr>
          <w:p w:rsidR="00A3034C" w:rsidRPr="00FB7F98" w:rsidRDefault="00A3034C" w:rsidP="00A3034C">
            <w:pPr>
              <w:spacing w:line="0" w:lineRule="atLeas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資金不足比率</w:t>
            </w:r>
            <w:r w:rsidRPr="00FB7F98">
              <w:rPr>
                <w:rFonts w:asciiTheme="majorEastAsia" w:eastAsiaTheme="majorEastAsia" w:hAnsiTheme="majorEastAsia" w:hint="eastAsia"/>
                <w:sz w:val="20"/>
                <w:szCs w:val="20"/>
              </w:rPr>
              <w:t xml:space="preserve">　＝</w:t>
            </w:r>
          </w:p>
        </w:tc>
        <w:tc>
          <w:tcPr>
            <w:tcW w:w="2768" w:type="dxa"/>
            <w:shd w:val="clear" w:color="auto" w:fill="CCFFFF"/>
            <w:vAlign w:val="bottom"/>
          </w:tcPr>
          <w:p w:rsidR="00A3034C" w:rsidRPr="00FB7F98" w:rsidRDefault="00A3034C" w:rsidP="00A3034C">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資金の不足額</w:t>
            </w:r>
          </w:p>
        </w:tc>
      </w:tr>
      <w:tr w:rsidR="00A3034C" w:rsidTr="00A3034C">
        <w:trPr>
          <w:trHeight w:val="421"/>
        </w:trPr>
        <w:tc>
          <w:tcPr>
            <w:tcW w:w="2302" w:type="dxa"/>
            <w:vMerge/>
            <w:shd w:val="clear" w:color="auto" w:fill="CCFFFF"/>
            <w:vAlign w:val="center"/>
          </w:tcPr>
          <w:p w:rsidR="00A3034C" w:rsidRPr="00FB7F98" w:rsidRDefault="00A3034C" w:rsidP="00A3034C">
            <w:pPr>
              <w:spacing w:line="0" w:lineRule="atLeast"/>
              <w:jc w:val="center"/>
              <w:rPr>
                <w:rFonts w:asciiTheme="majorEastAsia" w:eastAsiaTheme="majorEastAsia" w:hAnsiTheme="majorEastAsia"/>
                <w:sz w:val="20"/>
                <w:szCs w:val="20"/>
              </w:rPr>
            </w:pPr>
          </w:p>
        </w:tc>
        <w:tc>
          <w:tcPr>
            <w:tcW w:w="2768" w:type="dxa"/>
            <w:shd w:val="clear" w:color="auto" w:fill="CCFFFF"/>
          </w:tcPr>
          <w:p w:rsidR="00A3034C" w:rsidRPr="00FB7F98" w:rsidRDefault="00A3034C" w:rsidP="00A3034C">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事業の規模</w:t>
            </w:r>
          </w:p>
        </w:tc>
      </w:tr>
    </w:tbl>
    <w:p w:rsidR="00A3034C" w:rsidRDefault="00A3034C" w:rsidP="00A3034C">
      <w:pPr>
        <w:spacing w:line="0" w:lineRule="atLeast"/>
        <w:rPr>
          <w:rFonts w:asciiTheme="majorEastAsia" w:eastAsiaTheme="majorEastAsia" w:hAnsiTheme="majorEastAsia"/>
          <w:sz w:val="20"/>
          <w:szCs w:val="20"/>
        </w:rPr>
      </w:pPr>
    </w:p>
    <w:p w:rsidR="00A3034C" w:rsidRDefault="00A3034C" w:rsidP="00A3034C">
      <w:pPr>
        <w:spacing w:line="0" w:lineRule="atLeast"/>
        <w:rPr>
          <w:rFonts w:asciiTheme="majorEastAsia" w:eastAsiaTheme="majorEastAsia" w:hAnsiTheme="majorEastAsia"/>
          <w:sz w:val="20"/>
          <w:szCs w:val="20"/>
        </w:rPr>
      </w:pPr>
    </w:p>
    <w:p w:rsidR="00A3034C" w:rsidRDefault="00A3034C" w:rsidP="00A3034C">
      <w:pPr>
        <w:spacing w:line="0" w:lineRule="atLeast"/>
        <w:rPr>
          <w:rFonts w:asciiTheme="majorEastAsia" w:eastAsiaTheme="majorEastAsia" w:hAnsiTheme="majorEastAsia"/>
          <w:sz w:val="20"/>
          <w:szCs w:val="20"/>
        </w:rPr>
      </w:pPr>
    </w:p>
    <w:p w:rsidR="00A3034C" w:rsidRDefault="00A3034C" w:rsidP="00A3034C">
      <w:pPr>
        <w:spacing w:line="0" w:lineRule="atLeast"/>
        <w:rPr>
          <w:rFonts w:asciiTheme="majorEastAsia" w:eastAsiaTheme="majorEastAsia" w:hAnsiTheme="majorEastAsia"/>
          <w:sz w:val="20"/>
          <w:szCs w:val="20"/>
        </w:rPr>
      </w:pPr>
    </w:p>
    <w:p w:rsidR="00A3034C" w:rsidRPr="00A831B3" w:rsidRDefault="00A3034C" w:rsidP="003108E7">
      <w:pPr>
        <w:pStyle w:val="a4"/>
        <w:numPr>
          <w:ilvl w:val="0"/>
          <w:numId w:val="6"/>
        </w:numPr>
        <w:spacing w:line="220" w:lineRule="exact"/>
        <w:ind w:leftChars="0" w:left="1134" w:hanging="283"/>
        <w:rPr>
          <w:rFonts w:asciiTheme="minorEastAsia" w:hAnsiTheme="minorEastAsia"/>
          <w:sz w:val="20"/>
          <w:szCs w:val="20"/>
        </w:rPr>
      </w:pPr>
      <w:r w:rsidRPr="00A831B3">
        <w:rPr>
          <w:rFonts w:asciiTheme="minorEastAsia" w:hAnsiTheme="minorEastAsia" w:hint="eastAsia"/>
          <w:sz w:val="20"/>
          <w:szCs w:val="20"/>
        </w:rPr>
        <w:t>資金の不足額</w:t>
      </w:r>
    </w:p>
    <w:p w:rsidR="0052073E" w:rsidRDefault="00A3034C" w:rsidP="003108E7">
      <w:pPr>
        <w:spacing w:line="220" w:lineRule="exact"/>
        <w:ind w:firstLineChars="649" w:firstLine="1340"/>
        <w:rPr>
          <w:rFonts w:asciiTheme="minorEastAsia" w:hAnsiTheme="minorEastAsia"/>
          <w:sz w:val="20"/>
          <w:szCs w:val="20"/>
        </w:rPr>
      </w:pPr>
      <w:r w:rsidRPr="00A831B3">
        <w:rPr>
          <w:rFonts w:asciiTheme="minorEastAsia" w:hAnsiTheme="minorEastAsia" w:hint="eastAsia"/>
          <w:spacing w:val="12"/>
          <w:kern w:val="0"/>
          <w:sz w:val="20"/>
          <w:szCs w:val="20"/>
          <w:fitText w:val="1098" w:id="409180672"/>
        </w:rPr>
        <w:t>法適用企</w:t>
      </w:r>
      <w:r w:rsidRPr="00A831B3">
        <w:rPr>
          <w:rFonts w:asciiTheme="minorEastAsia" w:hAnsiTheme="minorEastAsia" w:hint="eastAsia"/>
          <w:spacing w:val="1"/>
          <w:kern w:val="0"/>
          <w:sz w:val="20"/>
          <w:szCs w:val="20"/>
          <w:fitText w:val="1098" w:id="409180672"/>
        </w:rPr>
        <w:t>業</w:t>
      </w:r>
      <w:r w:rsidRPr="00A831B3">
        <w:rPr>
          <w:rFonts w:asciiTheme="minorEastAsia" w:hAnsiTheme="minorEastAsia" w:hint="eastAsia"/>
          <w:sz w:val="20"/>
          <w:szCs w:val="20"/>
        </w:rPr>
        <w:t xml:space="preserve">　＝　（流動負債</w:t>
      </w:r>
      <w:r w:rsidR="00AD6AD3">
        <w:rPr>
          <w:rFonts w:asciiTheme="minorEastAsia" w:hAnsiTheme="minorEastAsia" w:hint="eastAsia"/>
          <w:sz w:val="20"/>
          <w:szCs w:val="20"/>
        </w:rPr>
        <w:t xml:space="preserve"> </w:t>
      </w:r>
      <w:r w:rsidRPr="00A831B3">
        <w:rPr>
          <w:rFonts w:asciiTheme="minorEastAsia" w:hAnsiTheme="minorEastAsia" w:hint="eastAsia"/>
          <w:sz w:val="20"/>
          <w:szCs w:val="20"/>
        </w:rPr>
        <w:t>＋</w:t>
      </w:r>
      <w:r w:rsidR="00AD6AD3">
        <w:rPr>
          <w:rFonts w:asciiTheme="minorEastAsia" w:hAnsiTheme="minorEastAsia" w:hint="eastAsia"/>
          <w:sz w:val="20"/>
          <w:szCs w:val="20"/>
        </w:rPr>
        <w:t xml:space="preserve"> </w:t>
      </w:r>
      <w:r w:rsidR="0052073E">
        <w:rPr>
          <w:rFonts w:asciiTheme="minorEastAsia" w:hAnsiTheme="minorEastAsia" w:hint="eastAsia"/>
          <w:sz w:val="20"/>
          <w:szCs w:val="20"/>
        </w:rPr>
        <w:t>建設改良費等</w:t>
      </w:r>
      <w:r w:rsidRPr="00A831B3">
        <w:rPr>
          <w:rFonts w:asciiTheme="minorEastAsia" w:hAnsiTheme="minorEastAsia" w:hint="eastAsia"/>
          <w:sz w:val="20"/>
          <w:szCs w:val="20"/>
        </w:rPr>
        <w:t>以外の</w:t>
      </w:r>
      <w:r w:rsidR="0052073E">
        <w:rPr>
          <w:rFonts w:asciiTheme="minorEastAsia" w:hAnsiTheme="minorEastAsia" w:hint="eastAsia"/>
          <w:sz w:val="20"/>
          <w:szCs w:val="20"/>
        </w:rPr>
        <w:t>経費の財源に充てるために起こ</w:t>
      </w:r>
      <w:r w:rsidRPr="00A831B3">
        <w:rPr>
          <w:rFonts w:asciiTheme="minorEastAsia" w:hAnsiTheme="minorEastAsia" w:hint="eastAsia"/>
          <w:sz w:val="20"/>
          <w:szCs w:val="20"/>
        </w:rPr>
        <w:t>した</w:t>
      </w:r>
      <w:r w:rsidR="00720862">
        <w:rPr>
          <w:rFonts w:asciiTheme="minorEastAsia" w:hAnsiTheme="minorEastAsia" w:hint="eastAsia"/>
          <w:sz w:val="20"/>
          <w:szCs w:val="20"/>
        </w:rPr>
        <w:t>企業</w:t>
      </w:r>
      <w:r w:rsidRPr="00A831B3">
        <w:rPr>
          <w:rFonts w:asciiTheme="minorEastAsia" w:hAnsiTheme="minorEastAsia" w:hint="eastAsia"/>
          <w:sz w:val="20"/>
          <w:szCs w:val="20"/>
        </w:rPr>
        <w:t>債現在高</w:t>
      </w:r>
    </w:p>
    <w:p w:rsidR="00A3034C" w:rsidRPr="00A831B3" w:rsidRDefault="00A3034C" w:rsidP="0052073E">
      <w:pPr>
        <w:spacing w:line="220" w:lineRule="exact"/>
        <w:ind w:firstLineChars="1749" w:firstLine="3192"/>
        <w:rPr>
          <w:rFonts w:asciiTheme="minorEastAsia" w:hAnsiTheme="minorEastAsia"/>
          <w:sz w:val="20"/>
          <w:szCs w:val="20"/>
        </w:rPr>
      </w:pPr>
      <w:r w:rsidRPr="00A831B3">
        <w:rPr>
          <w:rFonts w:asciiTheme="minorEastAsia" w:hAnsiTheme="minorEastAsia" w:hint="eastAsia"/>
          <w:sz w:val="20"/>
          <w:szCs w:val="20"/>
        </w:rPr>
        <w:t>－</w:t>
      </w:r>
      <w:r w:rsidR="00AD6AD3">
        <w:rPr>
          <w:rFonts w:asciiTheme="minorEastAsia" w:hAnsiTheme="minorEastAsia" w:hint="eastAsia"/>
          <w:sz w:val="20"/>
          <w:szCs w:val="20"/>
        </w:rPr>
        <w:t xml:space="preserve"> </w:t>
      </w:r>
      <w:r w:rsidRPr="00A831B3">
        <w:rPr>
          <w:rFonts w:asciiTheme="minorEastAsia" w:hAnsiTheme="minorEastAsia" w:hint="eastAsia"/>
          <w:sz w:val="20"/>
          <w:szCs w:val="20"/>
        </w:rPr>
        <w:t>流動資産）－ 解消可能資金不足額</w:t>
      </w:r>
    </w:p>
    <w:p w:rsidR="0052073E" w:rsidRDefault="00A3034C" w:rsidP="003108E7">
      <w:pPr>
        <w:spacing w:line="220" w:lineRule="exact"/>
        <w:ind w:firstLineChars="734" w:firstLine="1340"/>
        <w:rPr>
          <w:rFonts w:asciiTheme="minorEastAsia" w:hAnsiTheme="minorEastAsia"/>
          <w:sz w:val="20"/>
          <w:szCs w:val="20"/>
        </w:rPr>
      </w:pPr>
      <w:r w:rsidRPr="00A831B3">
        <w:rPr>
          <w:rFonts w:asciiTheme="minorEastAsia" w:hAnsiTheme="minorEastAsia" w:hint="eastAsia"/>
          <w:sz w:val="20"/>
          <w:szCs w:val="20"/>
        </w:rPr>
        <w:t>法非適用企業　＝　（</w:t>
      </w:r>
      <w:r w:rsidR="0052073E">
        <w:rPr>
          <w:rFonts w:asciiTheme="minorEastAsia" w:hAnsiTheme="minorEastAsia" w:hint="eastAsia"/>
          <w:sz w:val="20"/>
          <w:szCs w:val="20"/>
        </w:rPr>
        <w:t>歳出額</w:t>
      </w:r>
      <w:r w:rsidR="00AD6AD3">
        <w:rPr>
          <w:rFonts w:asciiTheme="minorEastAsia" w:hAnsiTheme="minorEastAsia" w:hint="eastAsia"/>
          <w:sz w:val="20"/>
          <w:szCs w:val="20"/>
        </w:rPr>
        <w:t xml:space="preserve"> </w:t>
      </w:r>
      <w:r w:rsidRPr="00A831B3">
        <w:rPr>
          <w:rFonts w:asciiTheme="minorEastAsia" w:hAnsiTheme="minorEastAsia" w:hint="eastAsia"/>
          <w:sz w:val="20"/>
          <w:szCs w:val="20"/>
        </w:rPr>
        <w:t>＋</w:t>
      </w:r>
      <w:r w:rsidR="00AD6AD3">
        <w:rPr>
          <w:rFonts w:asciiTheme="minorEastAsia" w:hAnsiTheme="minorEastAsia" w:hint="eastAsia"/>
          <w:sz w:val="20"/>
          <w:szCs w:val="20"/>
        </w:rPr>
        <w:t xml:space="preserve"> </w:t>
      </w:r>
      <w:r w:rsidR="0052073E">
        <w:rPr>
          <w:rFonts w:asciiTheme="minorEastAsia" w:hAnsiTheme="minorEastAsia" w:hint="eastAsia"/>
          <w:sz w:val="20"/>
          <w:szCs w:val="20"/>
        </w:rPr>
        <w:t>建設改良費等</w:t>
      </w:r>
      <w:r w:rsidR="0052073E" w:rsidRPr="00A831B3">
        <w:rPr>
          <w:rFonts w:asciiTheme="minorEastAsia" w:hAnsiTheme="minorEastAsia" w:hint="eastAsia"/>
          <w:sz w:val="20"/>
          <w:szCs w:val="20"/>
        </w:rPr>
        <w:t>以外の</w:t>
      </w:r>
      <w:r w:rsidR="0052073E">
        <w:rPr>
          <w:rFonts w:asciiTheme="minorEastAsia" w:hAnsiTheme="minorEastAsia" w:hint="eastAsia"/>
          <w:sz w:val="20"/>
          <w:szCs w:val="20"/>
        </w:rPr>
        <w:t>経費の財源に充てるために起こ</w:t>
      </w:r>
      <w:r w:rsidR="0052073E" w:rsidRPr="00A831B3">
        <w:rPr>
          <w:rFonts w:asciiTheme="minorEastAsia" w:hAnsiTheme="minorEastAsia" w:hint="eastAsia"/>
          <w:sz w:val="20"/>
          <w:szCs w:val="20"/>
        </w:rPr>
        <w:t>した</w:t>
      </w:r>
      <w:r w:rsidR="00720862">
        <w:rPr>
          <w:rFonts w:asciiTheme="minorEastAsia" w:hAnsiTheme="minorEastAsia" w:hint="eastAsia"/>
          <w:sz w:val="20"/>
          <w:szCs w:val="20"/>
        </w:rPr>
        <w:t>企業債</w:t>
      </w:r>
      <w:r w:rsidR="0052073E" w:rsidRPr="00A831B3">
        <w:rPr>
          <w:rFonts w:asciiTheme="minorEastAsia" w:hAnsiTheme="minorEastAsia" w:hint="eastAsia"/>
          <w:sz w:val="20"/>
          <w:szCs w:val="20"/>
        </w:rPr>
        <w:t>現在高</w:t>
      </w:r>
    </w:p>
    <w:p w:rsidR="00A3034C" w:rsidRPr="00A831B3" w:rsidRDefault="0052073E" w:rsidP="0052073E">
      <w:pPr>
        <w:spacing w:line="220" w:lineRule="exact"/>
        <w:ind w:firstLineChars="1749" w:firstLine="3192"/>
        <w:rPr>
          <w:rFonts w:asciiTheme="minorEastAsia" w:hAnsiTheme="minorEastAsia"/>
          <w:sz w:val="20"/>
          <w:szCs w:val="20"/>
        </w:rPr>
      </w:pPr>
      <w:r w:rsidRPr="00A831B3">
        <w:rPr>
          <w:rFonts w:asciiTheme="minorEastAsia" w:hAnsiTheme="minorEastAsia" w:hint="eastAsia"/>
          <w:sz w:val="20"/>
          <w:szCs w:val="20"/>
        </w:rPr>
        <w:t>－</w:t>
      </w:r>
      <w:r w:rsidR="00AD6AD3">
        <w:rPr>
          <w:rFonts w:asciiTheme="minorEastAsia" w:hAnsiTheme="minorEastAsia" w:hint="eastAsia"/>
          <w:sz w:val="20"/>
          <w:szCs w:val="20"/>
        </w:rPr>
        <w:t xml:space="preserve"> </w:t>
      </w:r>
      <w:r>
        <w:rPr>
          <w:rFonts w:asciiTheme="minorEastAsia" w:hAnsiTheme="minorEastAsia" w:hint="eastAsia"/>
          <w:sz w:val="20"/>
          <w:szCs w:val="20"/>
        </w:rPr>
        <w:t>歳入額）</w:t>
      </w:r>
      <w:r w:rsidR="00A3034C" w:rsidRPr="00A831B3">
        <w:rPr>
          <w:rFonts w:asciiTheme="minorEastAsia" w:hAnsiTheme="minorEastAsia" w:hint="eastAsia"/>
          <w:sz w:val="20"/>
          <w:szCs w:val="20"/>
        </w:rPr>
        <w:t>－</w:t>
      </w:r>
      <w:r w:rsidR="00AD6AD3">
        <w:rPr>
          <w:rFonts w:asciiTheme="minorEastAsia" w:hAnsiTheme="minorEastAsia" w:hint="eastAsia"/>
          <w:sz w:val="20"/>
          <w:szCs w:val="20"/>
        </w:rPr>
        <w:t xml:space="preserve"> </w:t>
      </w:r>
      <w:r w:rsidR="00A3034C" w:rsidRPr="00A831B3">
        <w:rPr>
          <w:rFonts w:asciiTheme="minorEastAsia" w:hAnsiTheme="minorEastAsia" w:hint="eastAsia"/>
          <w:sz w:val="20"/>
          <w:szCs w:val="20"/>
        </w:rPr>
        <w:t>解消可能資金不足額</w:t>
      </w:r>
    </w:p>
    <w:p w:rsidR="00A3034C" w:rsidRPr="00A831B3" w:rsidRDefault="00A3034C" w:rsidP="004A02E8">
      <w:pPr>
        <w:spacing w:line="180" w:lineRule="exact"/>
        <w:rPr>
          <w:rFonts w:asciiTheme="minorEastAsia" w:hAnsiTheme="minorEastAsia"/>
          <w:sz w:val="18"/>
          <w:szCs w:val="18"/>
        </w:rPr>
      </w:pPr>
    </w:p>
    <w:p w:rsidR="00A3034C" w:rsidRPr="00A831B3"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解消可能資金不足額：事業の性質上、事業開始後</w:t>
      </w:r>
      <w:r w:rsidR="00AD6AD3">
        <w:rPr>
          <w:rFonts w:asciiTheme="minorEastAsia" w:hAnsiTheme="minorEastAsia" w:hint="eastAsia"/>
          <w:sz w:val="18"/>
          <w:szCs w:val="18"/>
        </w:rPr>
        <w:t>の一定期間</w:t>
      </w:r>
      <w:r w:rsidRPr="00A831B3">
        <w:rPr>
          <w:rFonts w:asciiTheme="minorEastAsia" w:hAnsiTheme="minorEastAsia" w:hint="eastAsia"/>
          <w:sz w:val="18"/>
          <w:szCs w:val="18"/>
        </w:rPr>
        <w:t>構造的に</w:t>
      </w:r>
      <w:r w:rsidR="00AD6AD3">
        <w:rPr>
          <w:rFonts w:asciiTheme="minorEastAsia" w:hAnsiTheme="minorEastAsia" w:hint="eastAsia"/>
          <w:sz w:val="18"/>
          <w:szCs w:val="18"/>
        </w:rPr>
        <w:t>生じる</w:t>
      </w:r>
      <w:r w:rsidRPr="00A831B3">
        <w:rPr>
          <w:rFonts w:asciiTheme="minorEastAsia" w:hAnsiTheme="minorEastAsia" w:hint="eastAsia"/>
          <w:sz w:val="18"/>
          <w:szCs w:val="18"/>
        </w:rPr>
        <w:t>資金の不足額がある場合において、資金の不足額から控除する一定の額。</w:t>
      </w:r>
    </w:p>
    <w:p w:rsidR="00A3034C" w:rsidRPr="00A831B3"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宅地造成事業を行う公営企業については、</w:t>
      </w:r>
      <w:r w:rsidR="00AD6AD3">
        <w:rPr>
          <w:rFonts w:asciiTheme="minorEastAsia" w:hAnsiTheme="minorEastAsia" w:hint="eastAsia"/>
          <w:sz w:val="18"/>
          <w:szCs w:val="18"/>
        </w:rPr>
        <w:t>販売用土地に係る流動資産の算定等に関する特例がある。</w:t>
      </w:r>
    </w:p>
    <w:p w:rsidR="00A3034C" w:rsidRPr="00A831B3" w:rsidRDefault="00A3034C" w:rsidP="004A02E8">
      <w:pPr>
        <w:spacing w:line="180" w:lineRule="exact"/>
        <w:rPr>
          <w:rFonts w:asciiTheme="minorEastAsia" w:hAnsiTheme="minorEastAsia"/>
          <w:sz w:val="20"/>
          <w:szCs w:val="20"/>
        </w:rPr>
      </w:pPr>
    </w:p>
    <w:p w:rsidR="00A3034C" w:rsidRPr="00A831B3" w:rsidRDefault="00A3034C" w:rsidP="003108E7">
      <w:pPr>
        <w:pStyle w:val="a4"/>
        <w:numPr>
          <w:ilvl w:val="0"/>
          <w:numId w:val="6"/>
        </w:numPr>
        <w:spacing w:line="220" w:lineRule="exact"/>
        <w:ind w:leftChars="0" w:left="1134" w:hanging="283"/>
        <w:rPr>
          <w:rFonts w:asciiTheme="minorEastAsia" w:hAnsiTheme="minorEastAsia"/>
          <w:sz w:val="20"/>
          <w:szCs w:val="20"/>
        </w:rPr>
      </w:pPr>
      <w:r w:rsidRPr="00A831B3">
        <w:rPr>
          <w:rFonts w:asciiTheme="minorEastAsia" w:hAnsiTheme="minorEastAsia" w:hint="eastAsia"/>
          <w:sz w:val="20"/>
          <w:szCs w:val="20"/>
        </w:rPr>
        <w:t>事業の規模</w:t>
      </w:r>
    </w:p>
    <w:p w:rsidR="00A3034C" w:rsidRPr="00A831B3" w:rsidRDefault="00A3034C" w:rsidP="00AD6AD3">
      <w:pPr>
        <w:spacing w:line="220" w:lineRule="exact"/>
        <w:ind w:firstLineChars="649" w:firstLine="1340"/>
        <w:rPr>
          <w:rFonts w:asciiTheme="minorEastAsia" w:hAnsiTheme="minorEastAsia"/>
          <w:sz w:val="20"/>
          <w:szCs w:val="20"/>
        </w:rPr>
      </w:pPr>
      <w:r w:rsidRPr="00AD6AD3">
        <w:rPr>
          <w:rFonts w:asciiTheme="minorEastAsia" w:hAnsiTheme="minorEastAsia" w:hint="eastAsia"/>
          <w:spacing w:val="12"/>
          <w:kern w:val="0"/>
          <w:sz w:val="20"/>
          <w:szCs w:val="20"/>
          <w:fitText w:val="1098" w:id="409181184"/>
        </w:rPr>
        <w:t>法適用企</w:t>
      </w:r>
      <w:r w:rsidRPr="00AD6AD3">
        <w:rPr>
          <w:rFonts w:asciiTheme="minorEastAsia" w:hAnsiTheme="minorEastAsia" w:hint="eastAsia"/>
          <w:spacing w:val="1"/>
          <w:kern w:val="0"/>
          <w:sz w:val="20"/>
          <w:szCs w:val="20"/>
          <w:fitText w:val="1098" w:id="409181184"/>
        </w:rPr>
        <w:t>業</w:t>
      </w:r>
      <w:r w:rsidRPr="00A831B3">
        <w:rPr>
          <w:rFonts w:asciiTheme="minorEastAsia" w:hAnsiTheme="minorEastAsia" w:hint="eastAsia"/>
          <w:sz w:val="20"/>
          <w:szCs w:val="20"/>
        </w:rPr>
        <w:t xml:space="preserve">　＝　営業収益の額－受託工事収益の額</w:t>
      </w:r>
    </w:p>
    <w:p w:rsidR="00A3034C" w:rsidRPr="00A831B3" w:rsidRDefault="00A3034C" w:rsidP="00AD6AD3">
      <w:pPr>
        <w:spacing w:line="220" w:lineRule="exact"/>
        <w:ind w:firstLineChars="734" w:firstLine="1340"/>
        <w:rPr>
          <w:rFonts w:asciiTheme="minorEastAsia" w:hAnsiTheme="minorEastAsia"/>
          <w:sz w:val="20"/>
          <w:szCs w:val="20"/>
        </w:rPr>
      </w:pPr>
      <w:r w:rsidRPr="00A831B3">
        <w:rPr>
          <w:rFonts w:asciiTheme="minorEastAsia" w:hAnsiTheme="minorEastAsia" w:hint="eastAsia"/>
          <w:sz w:val="20"/>
          <w:szCs w:val="20"/>
        </w:rPr>
        <w:t>法非適用企業　＝　営業収益に相当する収入の額－受託工事収益に相当する収入の額</w:t>
      </w:r>
    </w:p>
    <w:p w:rsidR="00A3034C" w:rsidRPr="00A831B3" w:rsidRDefault="00A3034C" w:rsidP="004A02E8">
      <w:pPr>
        <w:spacing w:line="180" w:lineRule="exact"/>
        <w:rPr>
          <w:rFonts w:asciiTheme="minorEastAsia" w:hAnsiTheme="minorEastAsia"/>
          <w:sz w:val="18"/>
          <w:szCs w:val="18"/>
        </w:rPr>
      </w:pPr>
    </w:p>
    <w:p w:rsidR="00A3034C" w:rsidRPr="00A831B3"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営業収益の額から受託工事収益の額を控除した額がゼロとなる場合には、営業収益の額の部分を経常収益の額にする。</w:t>
      </w:r>
    </w:p>
    <w:p w:rsidR="00A3034C"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宅地造成事業を行う公営企業については、「事業経営のための財源規模」（調達した資金規模）を示す資本及び負債の合計額</w:t>
      </w:r>
      <w:r w:rsidRPr="00697BE7">
        <w:rPr>
          <w:rFonts w:asciiTheme="minorEastAsia" w:hAnsiTheme="minorEastAsia" w:hint="eastAsia"/>
          <w:sz w:val="18"/>
          <w:szCs w:val="18"/>
        </w:rPr>
        <w:t>。</w:t>
      </w:r>
    </w:p>
    <w:p w:rsidR="00697BE7" w:rsidRDefault="00ED5C38" w:rsidP="00ED5C38">
      <w:pPr>
        <w:spacing w:line="220" w:lineRule="exact"/>
        <w:ind w:leftChars="513" w:left="1196" w:hangingChars="146" w:hanging="208"/>
        <w:rPr>
          <w:rFonts w:asciiTheme="minorEastAsia" w:hAnsiTheme="minorEastAsia"/>
          <w:sz w:val="16"/>
          <w:szCs w:val="16"/>
        </w:rPr>
      </w:pPr>
      <w:r>
        <w:rPr>
          <w:rFonts w:asciiTheme="minorEastAsia" w:hAnsiTheme="minorEastAsia" w:hint="eastAsia"/>
          <w:noProof/>
          <w:sz w:val="16"/>
          <w:szCs w:val="16"/>
        </w:rPr>
        <w:drawing>
          <wp:anchor distT="0" distB="0" distL="114300" distR="114300" simplePos="0" relativeHeight="251781120" behindDoc="0" locked="0" layoutInCell="1" allowOverlap="1" wp14:anchorId="63BC91BA" wp14:editId="542F8A39">
            <wp:simplePos x="0" y="0"/>
            <wp:positionH relativeFrom="column">
              <wp:posOffset>989965</wp:posOffset>
            </wp:positionH>
            <wp:positionV relativeFrom="paragraph">
              <wp:posOffset>57785</wp:posOffset>
            </wp:positionV>
            <wp:extent cx="4596765" cy="1974850"/>
            <wp:effectExtent l="0" t="0" r="0" b="6350"/>
            <wp:wrapNone/>
            <wp:docPr id="303" name="図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96765" cy="19748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D5C38" w:rsidRDefault="00ED5C38" w:rsidP="00ED5C38">
      <w:pPr>
        <w:spacing w:line="220" w:lineRule="exact"/>
        <w:ind w:leftChars="513" w:left="1196" w:hangingChars="146" w:hanging="208"/>
        <w:rPr>
          <w:rFonts w:asciiTheme="minorEastAsia" w:hAnsiTheme="minorEastAsia"/>
          <w:sz w:val="16"/>
          <w:szCs w:val="16"/>
        </w:rPr>
      </w:pPr>
    </w:p>
    <w:p w:rsidR="00ED5C38" w:rsidRDefault="00ED5C38" w:rsidP="00ED5C38">
      <w:pPr>
        <w:spacing w:line="220" w:lineRule="exact"/>
        <w:ind w:leftChars="513" w:left="1196" w:hangingChars="146" w:hanging="208"/>
        <w:rPr>
          <w:rFonts w:asciiTheme="minorEastAsia" w:hAnsiTheme="minorEastAsia"/>
          <w:sz w:val="16"/>
          <w:szCs w:val="16"/>
        </w:rPr>
      </w:pPr>
    </w:p>
    <w:p w:rsidR="00ED5C38" w:rsidRDefault="00ED5C38" w:rsidP="00ED5C38">
      <w:pPr>
        <w:spacing w:line="220" w:lineRule="exact"/>
        <w:ind w:leftChars="513" w:left="1196" w:hangingChars="146" w:hanging="208"/>
        <w:rPr>
          <w:rFonts w:asciiTheme="minorEastAsia" w:hAnsiTheme="minorEastAsia"/>
          <w:sz w:val="16"/>
          <w:szCs w:val="16"/>
        </w:rPr>
      </w:pPr>
    </w:p>
    <w:p w:rsidR="00ED5C38" w:rsidRDefault="00ED5C38" w:rsidP="00ED5C38">
      <w:pPr>
        <w:spacing w:line="220" w:lineRule="exact"/>
        <w:ind w:leftChars="513" w:left="1196" w:hangingChars="146" w:hanging="208"/>
        <w:rPr>
          <w:rFonts w:asciiTheme="minorEastAsia" w:hAnsiTheme="minorEastAsia"/>
          <w:sz w:val="16"/>
          <w:szCs w:val="16"/>
        </w:rPr>
      </w:pPr>
    </w:p>
    <w:p w:rsidR="00ED5C38" w:rsidRDefault="00ED5C38" w:rsidP="00ED5C38">
      <w:pPr>
        <w:spacing w:line="220" w:lineRule="exact"/>
        <w:ind w:leftChars="513" w:left="1196" w:hangingChars="146" w:hanging="208"/>
        <w:rPr>
          <w:rFonts w:asciiTheme="minorEastAsia" w:hAnsiTheme="minorEastAsia"/>
          <w:sz w:val="16"/>
          <w:szCs w:val="16"/>
        </w:rPr>
      </w:pPr>
    </w:p>
    <w:p w:rsidR="00ED5C38" w:rsidRDefault="00ED5C38" w:rsidP="00ED5C38">
      <w:pPr>
        <w:spacing w:line="220" w:lineRule="exact"/>
        <w:ind w:leftChars="513" w:left="1196" w:hangingChars="146" w:hanging="208"/>
        <w:rPr>
          <w:rFonts w:asciiTheme="minorEastAsia" w:hAnsiTheme="minorEastAsia"/>
          <w:sz w:val="16"/>
          <w:szCs w:val="16"/>
        </w:rPr>
      </w:pPr>
    </w:p>
    <w:p w:rsidR="00ED5C38" w:rsidRDefault="00ED5C38" w:rsidP="00ED5C38">
      <w:pPr>
        <w:spacing w:line="220" w:lineRule="exact"/>
        <w:ind w:leftChars="513" w:left="1196" w:hangingChars="146" w:hanging="208"/>
        <w:rPr>
          <w:rFonts w:asciiTheme="minorEastAsia" w:hAnsiTheme="minorEastAsia"/>
          <w:sz w:val="16"/>
          <w:szCs w:val="16"/>
        </w:rPr>
      </w:pPr>
    </w:p>
    <w:p w:rsidR="00ED5C38" w:rsidRDefault="00ED5C38" w:rsidP="00ED5C38">
      <w:pPr>
        <w:spacing w:line="220" w:lineRule="exact"/>
        <w:ind w:leftChars="513" w:left="1196" w:hangingChars="146" w:hanging="208"/>
        <w:rPr>
          <w:rFonts w:asciiTheme="minorEastAsia" w:hAnsiTheme="minorEastAsia"/>
          <w:sz w:val="16"/>
          <w:szCs w:val="16"/>
        </w:rPr>
      </w:pPr>
    </w:p>
    <w:p w:rsidR="00ED5C38" w:rsidRDefault="00ED5C38" w:rsidP="00ED5C38">
      <w:pPr>
        <w:spacing w:line="220" w:lineRule="exact"/>
        <w:ind w:leftChars="513" w:left="1196" w:hangingChars="146" w:hanging="208"/>
        <w:rPr>
          <w:rFonts w:asciiTheme="minorEastAsia" w:hAnsiTheme="minorEastAsia"/>
          <w:sz w:val="16"/>
          <w:szCs w:val="16"/>
        </w:rPr>
      </w:pPr>
    </w:p>
    <w:p w:rsidR="00ED5C38" w:rsidRDefault="00ED5C38" w:rsidP="00ED5C38">
      <w:pPr>
        <w:spacing w:line="220" w:lineRule="exact"/>
        <w:ind w:leftChars="513" w:left="1196" w:hangingChars="146" w:hanging="208"/>
        <w:rPr>
          <w:rFonts w:asciiTheme="minorEastAsia" w:hAnsiTheme="minorEastAsia"/>
          <w:sz w:val="16"/>
          <w:szCs w:val="16"/>
        </w:rPr>
      </w:pPr>
    </w:p>
    <w:p w:rsidR="00ED5C38" w:rsidRDefault="00ED5C38" w:rsidP="00ED5C38">
      <w:pPr>
        <w:spacing w:line="220" w:lineRule="exact"/>
        <w:ind w:leftChars="513" w:left="1196" w:hangingChars="146" w:hanging="208"/>
        <w:rPr>
          <w:rFonts w:asciiTheme="minorEastAsia" w:hAnsiTheme="minorEastAsia"/>
          <w:sz w:val="16"/>
          <w:szCs w:val="16"/>
        </w:rPr>
      </w:pPr>
    </w:p>
    <w:p w:rsidR="00ED5C38" w:rsidRDefault="00ED5C38" w:rsidP="00ED5C38">
      <w:pPr>
        <w:spacing w:line="220" w:lineRule="exact"/>
        <w:ind w:leftChars="513" w:left="1196" w:hangingChars="146" w:hanging="208"/>
        <w:rPr>
          <w:rFonts w:asciiTheme="minorEastAsia" w:hAnsiTheme="minorEastAsia"/>
          <w:sz w:val="16"/>
          <w:szCs w:val="16"/>
        </w:rPr>
      </w:pPr>
    </w:p>
    <w:p w:rsidR="00ED5C38" w:rsidRDefault="00ED5C38" w:rsidP="00ED5C38">
      <w:pPr>
        <w:spacing w:line="220" w:lineRule="exact"/>
        <w:ind w:leftChars="513" w:left="1196" w:hangingChars="146" w:hanging="208"/>
        <w:rPr>
          <w:rFonts w:asciiTheme="minorEastAsia" w:hAnsiTheme="minorEastAsia"/>
          <w:sz w:val="16"/>
          <w:szCs w:val="16"/>
        </w:rPr>
      </w:pPr>
    </w:p>
    <w:p w:rsidR="00ED5C38" w:rsidRDefault="00ED5C38" w:rsidP="00ED5C38">
      <w:pPr>
        <w:spacing w:line="220" w:lineRule="exact"/>
        <w:ind w:leftChars="513" w:left="1196" w:hangingChars="146" w:hanging="208"/>
        <w:rPr>
          <w:rFonts w:asciiTheme="minorEastAsia" w:hAnsiTheme="minorEastAsia"/>
          <w:sz w:val="16"/>
          <w:szCs w:val="16"/>
        </w:rPr>
      </w:pPr>
    </w:p>
    <w:p w:rsidR="002E3411" w:rsidRPr="00A831B3" w:rsidRDefault="00ED5C38" w:rsidP="00ED5C38">
      <w:pPr>
        <w:spacing w:line="220" w:lineRule="exact"/>
        <w:ind w:leftChars="513" w:left="1196" w:hangingChars="146" w:hanging="208"/>
        <w:rPr>
          <w:rFonts w:asciiTheme="minorEastAsia" w:hAnsiTheme="minorEastAsia"/>
          <w:sz w:val="16"/>
          <w:szCs w:val="16"/>
        </w:rPr>
      </w:pPr>
      <w:r>
        <w:rPr>
          <w:rFonts w:asciiTheme="minorEastAsia" w:hAnsiTheme="minorEastAsia" w:hint="eastAsia"/>
          <w:sz w:val="16"/>
          <w:szCs w:val="16"/>
        </w:rPr>
        <w:t xml:space="preserve">　　　　</w:t>
      </w:r>
      <w:r w:rsidR="00E36C6A" w:rsidRPr="00A831B3">
        <w:rPr>
          <w:rFonts w:asciiTheme="minorEastAsia" w:hAnsiTheme="minorEastAsia" w:hint="eastAsia"/>
          <w:sz w:val="16"/>
          <w:szCs w:val="16"/>
        </w:rPr>
        <w:t xml:space="preserve">（注）　</w:t>
      </w:r>
      <w:r w:rsidR="00A5449E">
        <w:rPr>
          <w:rFonts w:asciiTheme="minorEastAsia" w:hAnsiTheme="minorEastAsia" w:hint="eastAsia"/>
          <w:sz w:val="16"/>
          <w:szCs w:val="16"/>
        </w:rPr>
        <w:t>［</w:t>
      </w:r>
      <w:r w:rsidR="00E36C6A" w:rsidRPr="00A831B3">
        <w:rPr>
          <w:rFonts w:asciiTheme="minorEastAsia" w:hAnsiTheme="minorEastAsia" w:hint="eastAsia"/>
          <w:sz w:val="16"/>
          <w:szCs w:val="16"/>
        </w:rPr>
        <w:t xml:space="preserve">　</w:t>
      </w:r>
      <w:r w:rsidR="00A5449E">
        <w:rPr>
          <w:rFonts w:asciiTheme="minorEastAsia" w:hAnsiTheme="minorEastAsia" w:hint="eastAsia"/>
          <w:sz w:val="16"/>
          <w:szCs w:val="16"/>
        </w:rPr>
        <w:t>］</w:t>
      </w:r>
      <w:r w:rsidR="00E36C6A" w:rsidRPr="00A831B3">
        <w:rPr>
          <w:rFonts w:asciiTheme="minorEastAsia" w:hAnsiTheme="minorEastAsia" w:hint="eastAsia"/>
          <w:sz w:val="16"/>
          <w:szCs w:val="16"/>
        </w:rPr>
        <w:t>は、昨年度</w:t>
      </w:r>
      <w:r w:rsidR="00B3149A">
        <w:rPr>
          <w:rFonts w:asciiTheme="minorEastAsia" w:hAnsiTheme="minorEastAsia" w:hint="eastAsia"/>
          <w:sz w:val="16"/>
          <w:szCs w:val="16"/>
        </w:rPr>
        <w:t>の</w:t>
      </w:r>
      <w:r w:rsidR="00E36C6A" w:rsidRPr="00A831B3">
        <w:rPr>
          <w:rFonts w:asciiTheme="minorEastAsia" w:hAnsiTheme="minorEastAsia" w:hint="eastAsia"/>
          <w:sz w:val="16"/>
          <w:szCs w:val="16"/>
        </w:rPr>
        <w:t>数値。</w:t>
      </w:r>
    </w:p>
    <w:p w:rsidR="004A02E8" w:rsidRDefault="004A02E8" w:rsidP="004A02E8">
      <w:pPr>
        <w:spacing w:line="180" w:lineRule="exact"/>
        <w:rPr>
          <w:rFonts w:asciiTheme="minorEastAsia" w:hAnsiTheme="minorEastAsia"/>
          <w:sz w:val="20"/>
          <w:szCs w:val="20"/>
        </w:rPr>
      </w:pPr>
    </w:p>
    <w:p w:rsidR="001A045A" w:rsidRPr="00ED5C38" w:rsidRDefault="001A045A" w:rsidP="001A045A">
      <w:pPr>
        <w:spacing w:line="0" w:lineRule="atLeast"/>
        <w:jc w:val="left"/>
        <w:rPr>
          <w:rFonts w:asciiTheme="majorEastAsia" w:eastAsiaTheme="majorEastAsia" w:hAnsiTheme="majorEastAsia"/>
          <w:sz w:val="20"/>
          <w:szCs w:val="20"/>
        </w:rPr>
      </w:pPr>
      <w:r w:rsidRPr="00F268E5">
        <w:rPr>
          <w:rFonts w:asciiTheme="minorEastAsia" w:hAnsiTheme="minorEastAsia"/>
          <w:noProof/>
          <w:sz w:val="18"/>
          <w:szCs w:val="18"/>
        </w:rPr>
        <mc:AlternateContent>
          <mc:Choice Requires="wps">
            <w:drawing>
              <wp:anchor distT="0" distB="0" distL="114300" distR="114300" simplePos="0" relativeHeight="251831296" behindDoc="0" locked="0" layoutInCell="1" allowOverlap="1" wp14:anchorId="6B25B778" wp14:editId="20FC6DA8">
                <wp:simplePos x="0" y="0"/>
                <wp:positionH relativeFrom="column">
                  <wp:posOffset>337185</wp:posOffset>
                </wp:positionH>
                <wp:positionV relativeFrom="paragraph">
                  <wp:posOffset>2668905</wp:posOffset>
                </wp:positionV>
                <wp:extent cx="6532880" cy="1403985"/>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880" cy="1403985"/>
                        </a:xfrm>
                        <a:prstGeom prst="rect">
                          <a:avLst/>
                        </a:prstGeom>
                        <a:noFill/>
                        <a:ln w="9525">
                          <a:noFill/>
                          <a:miter lim="800000"/>
                          <a:headEnd/>
                          <a:tailEnd/>
                        </a:ln>
                      </wps:spPr>
                      <wps:txbx>
                        <w:txbxContent>
                          <w:p w:rsidR="001A045A" w:rsidRPr="00A831B3" w:rsidRDefault="001A045A" w:rsidP="001A045A">
                            <w:pPr>
                              <w:spacing w:line="0" w:lineRule="atLeast"/>
                              <w:rPr>
                                <w:rFonts w:asciiTheme="minorEastAsia" w:hAnsiTheme="minorEastAsia"/>
                                <w:sz w:val="18"/>
                                <w:szCs w:val="18"/>
                              </w:rPr>
                            </w:pPr>
                            <w:r>
                              <w:rPr>
                                <w:rFonts w:asciiTheme="minorEastAsia" w:hAnsiTheme="minorEastAsia" w:hint="eastAsia"/>
                                <w:sz w:val="18"/>
                                <w:szCs w:val="18"/>
                              </w:rPr>
                              <w:t>１．［</w:t>
                            </w:r>
                            <w:r w:rsidRPr="00A831B3">
                              <w:rPr>
                                <w:rFonts w:asciiTheme="minorEastAsia" w:hAnsiTheme="minorEastAsia" w:hint="eastAsia"/>
                                <w:sz w:val="18"/>
                                <w:szCs w:val="18"/>
                              </w:rPr>
                              <w:t xml:space="preserve">　</w:t>
                            </w:r>
                            <w:r>
                              <w:rPr>
                                <w:rFonts w:asciiTheme="minorEastAsia" w:hAnsiTheme="minorEastAsia" w:hint="eastAsia"/>
                                <w:sz w:val="18"/>
                                <w:szCs w:val="18"/>
                              </w:rPr>
                              <w:t>］</w:t>
                            </w:r>
                            <w:r w:rsidRPr="00A831B3">
                              <w:rPr>
                                <w:rFonts w:asciiTheme="minorEastAsia" w:hAnsiTheme="minorEastAsia" w:hint="eastAsia"/>
                                <w:sz w:val="18"/>
                                <w:szCs w:val="18"/>
                              </w:rPr>
                              <w:t>は、昨年度の数値。</w:t>
                            </w:r>
                          </w:p>
                          <w:p w:rsidR="001A045A" w:rsidRDefault="001A045A" w:rsidP="001A045A">
                            <w:pPr>
                              <w:spacing w:line="0" w:lineRule="atLeast"/>
                              <w:ind w:rightChars="-183" w:right="-352"/>
                              <w:rPr>
                                <w:rFonts w:asciiTheme="minorEastAsia" w:hAnsiTheme="minorEastAsia"/>
                                <w:sz w:val="18"/>
                                <w:szCs w:val="18"/>
                              </w:rPr>
                            </w:pPr>
                            <w:r>
                              <w:rPr>
                                <w:rFonts w:asciiTheme="minorEastAsia" w:hAnsiTheme="minorEastAsia" w:hint="eastAsia"/>
                                <w:sz w:val="18"/>
                                <w:szCs w:val="18"/>
                              </w:rPr>
                              <w:t>２．</w:t>
                            </w:r>
                            <w:r w:rsidRPr="00A831B3">
                              <w:rPr>
                                <w:rFonts w:asciiTheme="minorEastAsia" w:hAnsiTheme="minorEastAsia" w:hint="eastAsia"/>
                                <w:sz w:val="18"/>
                                <w:szCs w:val="18"/>
                              </w:rPr>
                              <w:t>法非適用企業は、「総収益」「総費用」「資金剰余額／不足額（実質収支）」の欄に、それぞれ「歳入」「歳出」「実質収支」を表示。</w:t>
                            </w:r>
                          </w:p>
                          <w:p w:rsidR="001A045A" w:rsidRPr="008E01C7" w:rsidRDefault="001A045A" w:rsidP="001A045A">
                            <w:pPr>
                              <w:spacing w:line="0" w:lineRule="atLeast"/>
                              <w:ind w:rightChars="-183" w:right="-352"/>
                              <w:rPr>
                                <w:rFonts w:asciiTheme="minorEastAsia" w:hAnsiTheme="minorEastAsia"/>
                                <w:sz w:val="18"/>
                                <w:szCs w:val="18"/>
                              </w:rPr>
                            </w:pPr>
                            <w:r>
                              <w:rPr>
                                <w:rFonts w:asciiTheme="minorEastAsia" w:hAnsiTheme="minorEastAsia" w:hint="eastAsia"/>
                                <w:sz w:val="18"/>
                                <w:szCs w:val="18"/>
                              </w:rPr>
                              <w:t>３．宅地造成事業を行う公営企業については、企業債現在高が資金剰余額を上回る場合、比率算定上の資金剰余額はゼロとなる。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25B778" id="_x0000_s1050" type="#_x0000_t202" style="position:absolute;margin-left:26.55pt;margin-top:210.15pt;width:514.4pt;height:110.55pt;z-index:251831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" filled="f" stroked="f">
                <v:textbox style="mso-fit-shape-to-text:t">
                  <w:txbxContent>
                    <w:p w:rsidR="001A045A" w:rsidRPr="00A831B3" w:rsidRDefault="001A045A" w:rsidP="001A045A">
                      <w:pPr>
                        <w:spacing w:line="0" w:lineRule="atLeast"/>
                        <w:rPr>
                          <w:rFonts w:asciiTheme="minorEastAsia" w:hAnsiTheme="minorEastAsia"/>
                          <w:sz w:val="18"/>
                          <w:szCs w:val="18"/>
                        </w:rPr>
                      </w:pPr>
                      <w:r>
                        <w:rPr>
                          <w:rFonts w:asciiTheme="minorEastAsia" w:hAnsiTheme="minorEastAsia" w:hint="eastAsia"/>
                          <w:sz w:val="18"/>
                          <w:szCs w:val="18"/>
                        </w:rPr>
                        <w:t>１．［</w:t>
                      </w:r>
                      <w:r w:rsidRPr="00A831B3">
                        <w:rPr>
                          <w:rFonts w:asciiTheme="minorEastAsia" w:hAnsiTheme="minorEastAsia" w:hint="eastAsia"/>
                          <w:sz w:val="18"/>
                          <w:szCs w:val="18"/>
                        </w:rPr>
                        <w:t xml:space="preserve">　</w:t>
                      </w:r>
                      <w:r>
                        <w:rPr>
                          <w:rFonts w:asciiTheme="minorEastAsia" w:hAnsiTheme="minorEastAsia" w:hint="eastAsia"/>
                          <w:sz w:val="18"/>
                          <w:szCs w:val="18"/>
                        </w:rPr>
                        <w:t>］</w:t>
                      </w:r>
                      <w:r w:rsidRPr="00A831B3">
                        <w:rPr>
                          <w:rFonts w:asciiTheme="minorEastAsia" w:hAnsiTheme="minorEastAsia" w:hint="eastAsia"/>
                          <w:sz w:val="18"/>
                          <w:szCs w:val="18"/>
                        </w:rPr>
                        <w:t>は、昨年度の数値。</w:t>
                      </w:r>
                    </w:p>
                    <w:p w:rsidR="001A045A" w:rsidRDefault="001A045A" w:rsidP="001A045A">
                      <w:pPr>
                        <w:spacing w:line="0" w:lineRule="atLeast"/>
                        <w:ind w:rightChars="-183" w:right="-352"/>
                        <w:rPr>
                          <w:rFonts w:asciiTheme="minorEastAsia" w:hAnsiTheme="minorEastAsia"/>
                          <w:sz w:val="18"/>
                          <w:szCs w:val="18"/>
                        </w:rPr>
                      </w:pPr>
                      <w:r>
                        <w:rPr>
                          <w:rFonts w:asciiTheme="minorEastAsia" w:hAnsiTheme="minorEastAsia" w:hint="eastAsia"/>
                          <w:sz w:val="18"/>
                          <w:szCs w:val="18"/>
                        </w:rPr>
                        <w:t>２．</w:t>
                      </w:r>
                      <w:r w:rsidRPr="00A831B3">
                        <w:rPr>
                          <w:rFonts w:asciiTheme="minorEastAsia" w:hAnsiTheme="minorEastAsia" w:hint="eastAsia"/>
                          <w:sz w:val="18"/>
                          <w:szCs w:val="18"/>
                        </w:rPr>
                        <w:t>法非適用企業は、「総収益」「総費用」「資金剰余額／不足額（実質収支）」の欄に、それぞれ「歳入」「歳出」「実質収支」を表示。</w:t>
                      </w:r>
                    </w:p>
                    <w:p w:rsidR="001A045A" w:rsidRPr="008E01C7" w:rsidRDefault="001A045A" w:rsidP="001A045A">
                      <w:pPr>
                        <w:spacing w:line="0" w:lineRule="atLeast"/>
                        <w:ind w:rightChars="-183" w:right="-352"/>
                        <w:rPr>
                          <w:rFonts w:asciiTheme="minorEastAsia" w:hAnsiTheme="minorEastAsia"/>
                          <w:sz w:val="18"/>
                          <w:szCs w:val="18"/>
                        </w:rPr>
                      </w:pPr>
                      <w:r>
                        <w:rPr>
                          <w:rFonts w:asciiTheme="minorEastAsia" w:hAnsiTheme="minorEastAsia" w:hint="eastAsia"/>
                          <w:sz w:val="18"/>
                          <w:szCs w:val="18"/>
                        </w:rPr>
                        <w:t>３．宅地造成事業を行う公営企業については、企業債現在高が資金剰余額を上回る場合、比率算定上の資金剰余額はゼロとなる。</w:t>
                      </w:r>
                    </w:p>
                  </w:txbxContent>
                </v:textbox>
              </v:shape>
            </w:pict>
          </mc:Fallback>
        </mc:AlternateContent>
      </w:r>
      <w:r w:rsidRPr="001C0696">
        <w:rPr>
          <w:rFonts w:asciiTheme="majorEastAsia" w:eastAsiaTheme="majorEastAsia" w:hAnsiTheme="majorEastAsia" w:hint="eastAsia"/>
          <w:sz w:val="20"/>
          <w:szCs w:val="20"/>
        </w:rPr>
        <w:t>参考：地方公営企業の経営状況（平成２</w:t>
      </w:r>
      <w:r>
        <w:rPr>
          <w:rFonts w:asciiTheme="majorEastAsia" w:eastAsiaTheme="majorEastAsia" w:hAnsiTheme="majorEastAsia" w:hint="eastAsia"/>
          <w:sz w:val="20"/>
          <w:szCs w:val="20"/>
        </w:rPr>
        <w:t>９</w:t>
      </w:r>
      <w:r w:rsidRPr="001C0696">
        <w:rPr>
          <w:rFonts w:asciiTheme="majorEastAsia" w:eastAsiaTheme="majorEastAsia" w:hAnsiTheme="majorEastAsia" w:hint="eastAsia"/>
          <w:sz w:val="20"/>
          <w:szCs w:val="20"/>
        </w:rPr>
        <w:t>年度決算）について</w:t>
      </w:r>
      <w:r>
        <w:rPr>
          <w:rFonts w:asciiTheme="majorEastAsia" w:eastAsiaTheme="majorEastAsia" w:hAnsiTheme="majorEastAsia" w:hint="eastAsia"/>
          <w:sz w:val="20"/>
          <w:szCs w:val="20"/>
        </w:rPr>
        <w:t xml:space="preserve">　　</w:t>
      </w:r>
      <w:r>
        <w:rPr>
          <w:rFonts w:asciiTheme="majorEastAsia" w:eastAsiaTheme="majorEastAsia" w:hAnsiTheme="majorEastAsia" w:hint="eastAsia"/>
          <w:noProof/>
          <w:sz w:val="20"/>
          <w:szCs w:val="20"/>
        </w:rPr>
        <w:drawing>
          <wp:inline distT="0" distB="0" distL="0" distR="0" wp14:anchorId="0F0791A3" wp14:editId="306AD842">
            <wp:extent cx="6615360" cy="2564280"/>
            <wp:effectExtent l="0" t="0" r="0" b="7620"/>
            <wp:docPr id="31" name="図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15360" cy="2564280"/>
                    </a:xfrm>
                    <a:prstGeom prst="rect">
                      <a:avLst/>
                    </a:prstGeom>
                    <a:noFill/>
                    <a:ln>
                      <a:noFill/>
                    </a:ln>
                  </pic:spPr>
                </pic:pic>
              </a:graphicData>
            </a:graphic>
          </wp:inline>
        </w:drawing>
      </w:r>
    </w:p>
    <w:p w:rsidR="007B4351" w:rsidRDefault="001A045A" w:rsidP="001A045A">
      <w:pPr>
        <w:spacing w:line="0" w:lineRule="atLeast"/>
        <w:ind w:firstLineChars="100" w:firstLine="163"/>
        <w:rPr>
          <w:rFonts w:asciiTheme="minorEastAsia" w:hAnsiTheme="minorEastAsia"/>
          <w:sz w:val="18"/>
          <w:szCs w:val="18"/>
        </w:rPr>
      </w:pPr>
      <w:r w:rsidRPr="00A831B3">
        <w:rPr>
          <w:rFonts w:asciiTheme="minorEastAsia" w:hAnsiTheme="minorEastAsia" w:hint="eastAsia"/>
          <w:sz w:val="18"/>
          <w:szCs w:val="18"/>
        </w:rPr>
        <w:t>（注）</w:t>
      </w:r>
    </w:p>
    <w:sectPr w:rsidR="007B4351" w:rsidSect="00F655A7">
      <w:footerReference w:type="default" r:id="rId17"/>
      <w:pgSz w:w="11906" w:h="16838" w:code="9"/>
      <w:pgMar w:top="794" w:right="635" w:bottom="794" w:left="851" w:header="510" w:footer="397" w:gutter="0"/>
      <w:pgNumType w:fmt="numberInDash" w:start="10" w:chapStyle="1"/>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151" w:rsidRDefault="00C35151" w:rsidP="00137991">
      <w:r>
        <w:separator/>
      </w:r>
    </w:p>
  </w:endnote>
  <w:endnote w:type="continuationSeparator" w:id="0">
    <w:p w:rsidR="00C35151" w:rsidRDefault="00C35151" w:rsidP="0013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972713"/>
      <w:docPartObj>
        <w:docPartGallery w:val="Page Numbers (Bottom of Page)"/>
        <w:docPartUnique/>
      </w:docPartObj>
    </w:sdtPr>
    <w:sdtEndPr/>
    <w:sdtContent>
      <w:p w:rsidR="006468BB" w:rsidRDefault="00F655A7" w:rsidP="006468BB">
        <w:pPr>
          <w:pStyle w:val="a7"/>
          <w:jc w:val="center"/>
        </w:pPr>
        <w:r>
          <w:rPr>
            <w:rFonts w:hint="eastAsia"/>
          </w:rPr>
          <w:t xml:space="preserve">　</w:t>
        </w:r>
        <w:r w:rsidR="006468BB">
          <w:fldChar w:fldCharType="begin"/>
        </w:r>
        <w:r w:rsidR="006468BB">
          <w:instrText>PAGE   \* MERGEFORMAT</w:instrText>
        </w:r>
        <w:r w:rsidR="006468BB">
          <w:fldChar w:fldCharType="separate"/>
        </w:r>
        <w:r w:rsidR="005510A1" w:rsidRPr="005510A1">
          <w:rPr>
            <w:noProof/>
            <w:lang w:val="ja-JP"/>
          </w:rPr>
          <w:t>-</w:t>
        </w:r>
        <w:r w:rsidR="005510A1">
          <w:rPr>
            <w:noProof/>
          </w:rPr>
          <w:t xml:space="preserve"> 15 -</w:t>
        </w:r>
        <w:r w:rsidR="006468BB">
          <w:fldChar w:fldCharType="end"/>
        </w:r>
      </w:p>
    </w:sdtContent>
  </w:sdt>
  <w:p w:rsidR="00AD6AD3" w:rsidRPr="006468BB" w:rsidRDefault="00AD6AD3" w:rsidP="006468B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151" w:rsidRDefault="00C35151" w:rsidP="00137991">
      <w:r>
        <w:separator/>
      </w:r>
    </w:p>
  </w:footnote>
  <w:footnote w:type="continuationSeparator" w:id="0">
    <w:p w:rsidR="00C35151" w:rsidRDefault="00C35151" w:rsidP="00137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1A2"/>
    <w:multiLevelType w:val="hybridMultilevel"/>
    <w:tmpl w:val="F50C89D8"/>
    <w:lvl w:ilvl="0" w:tplc="B2DAEBE4">
      <w:numFmt w:val="bullet"/>
      <w:lvlText w:val="・"/>
      <w:lvlJc w:val="left"/>
      <w:pPr>
        <w:ind w:left="450" w:hanging="420"/>
      </w:pPr>
      <w:rPr>
        <w:rFonts w:ascii="ＭＳ ゴシック" w:eastAsia="ＭＳ ゴシック" w:hAnsi="ＭＳ ゴシック" w:cstheme="minorBidi" w:hint="eastAsia"/>
        <w:lang w:val="en-US"/>
      </w:rPr>
    </w:lvl>
    <w:lvl w:ilvl="1" w:tplc="0409000B" w:tentative="1">
      <w:start w:val="1"/>
      <w:numFmt w:val="bullet"/>
      <w:lvlText w:val=""/>
      <w:lvlJc w:val="left"/>
      <w:pPr>
        <w:ind w:left="870" w:hanging="420"/>
      </w:pPr>
      <w:rPr>
        <w:rFonts w:ascii="Wingdings" w:hAnsi="Wingdings" w:hint="default"/>
      </w:rPr>
    </w:lvl>
    <w:lvl w:ilvl="2" w:tplc="0409000D"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B" w:tentative="1">
      <w:start w:val="1"/>
      <w:numFmt w:val="bullet"/>
      <w:lvlText w:val=""/>
      <w:lvlJc w:val="left"/>
      <w:pPr>
        <w:ind w:left="2130" w:hanging="420"/>
      </w:pPr>
      <w:rPr>
        <w:rFonts w:ascii="Wingdings" w:hAnsi="Wingdings" w:hint="default"/>
      </w:rPr>
    </w:lvl>
    <w:lvl w:ilvl="5" w:tplc="0409000D"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B" w:tentative="1">
      <w:start w:val="1"/>
      <w:numFmt w:val="bullet"/>
      <w:lvlText w:val=""/>
      <w:lvlJc w:val="left"/>
      <w:pPr>
        <w:ind w:left="3390" w:hanging="420"/>
      </w:pPr>
      <w:rPr>
        <w:rFonts w:ascii="Wingdings" w:hAnsi="Wingdings" w:hint="default"/>
      </w:rPr>
    </w:lvl>
    <w:lvl w:ilvl="8" w:tplc="0409000D" w:tentative="1">
      <w:start w:val="1"/>
      <w:numFmt w:val="bullet"/>
      <w:lvlText w:val=""/>
      <w:lvlJc w:val="left"/>
      <w:pPr>
        <w:ind w:left="3810" w:hanging="420"/>
      </w:pPr>
      <w:rPr>
        <w:rFonts w:ascii="Wingdings" w:hAnsi="Wingdings" w:hint="default"/>
      </w:rPr>
    </w:lvl>
  </w:abstractNum>
  <w:abstractNum w:abstractNumId="1" w15:restartNumberingAfterBreak="0">
    <w:nsid w:val="0254028B"/>
    <w:multiLevelType w:val="hybridMultilevel"/>
    <w:tmpl w:val="9A0080B6"/>
    <w:lvl w:ilvl="0" w:tplc="7F486F26">
      <w:start w:val="1"/>
      <w:numFmt w:val="iroha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2E07A1C"/>
    <w:multiLevelType w:val="hybridMultilevel"/>
    <w:tmpl w:val="CD1E8360"/>
    <w:lvl w:ilvl="0" w:tplc="A0D4631E">
      <w:start w:val="1"/>
      <w:numFmt w:val="bullet"/>
      <w:lvlText w:val="※"/>
      <w:lvlJc w:val="left"/>
      <w:pPr>
        <w:ind w:left="420" w:hanging="420"/>
      </w:pPr>
      <w:rPr>
        <w:rFonts w:ascii="ＭＳ ゴシック" w:eastAsia="ＭＳ ゴシック" w:hAnsi="ＭＳ ゴシック"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7F3F1C"/>
    <w:multiLevelType w:val="hybridMultilevel"/>
    <w:tmpl w:val="C99ACE2C"/>
    <w:lvl w:ilvl="0" w:tplc="7AA6C27C">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4" w15:restartNumberingAfterBreak="0">
    <w:nsid w:val="04597F0A"/>
    <w:multiLevelType w:val="hybridMultilevel"/>
    <w:tmpl w:val="F54AB066"/>
    <w:lvl w:ilvl="0" w:tplc="B87CFED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5153621"/>
    <w:multiLevelType w:val="hybridMultilevel"/>
    <w:tmpl w:val="88546246"/>
    <w:lvl w:ilvl="0" w:tplc="0E44AF4A">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9121889"/>
    <w:multiLevelType w:val="hybridMultilevel"/>
    <w:tmpl w:val="C7FA56B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0EE21803"/>
    <w:multiLevelType w:val="hybridMultilevel"/>
    <w:tmpl w:val="877072EE"/>
    <w:lvl w:ilvl="0" w:tplc="4126D8B4">
      <w:start w:val="1"/>
      <w:numFmt w:val="decimalEnclosedCircle"/>
      <w:lvlText w:val="（%1"/>
      <w:lvlJc w:val="left"/>
      <w:pPr>
        <w:ind w:left="450" w:hanging="450"/>
      </w:pPr>
      <w:rPr>
        <w:rFonts w:hint="default"/>
      </w:rPr>
    </w:lvl>
    <w:lvl w:ilvl="1" w:tplc="B87CFE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3B7D03"/>
    <w:multiLevelType w:val="hybridMultilevel"/>
    <w:tmpl w:val="D10A1C76"/>
    <w:lvl w:ilvl="0" w:tplc="9D3A6A20">
      <w:numFmt w:val="bullet"/>
      <w:lvlText w:val="※"/>
      <w:lvlJc w:val="left"/>
      <w:pPr>
        <w:tabs>
          <w:tab w:val="num" w:pos="890"/>
        </w:tabs>
        <w:ind w:left="89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15:restartNumberingAfterBreak="0">
    <w:nsid w:val="147C1924"/>
    <w:multiLevelType w:val="hybridMultilevel"/>
    <w:tmpl w:val="2DC43CF2"/>
    <w:lvl w:ilvl="0" w:tplc="8DEE49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DD4173"/>
    <w:multiLevelType w:val="hybridMultilevel"/>
    <w:tmpl w:val="A1C44C44"/>
    <w:lvl w:ilvl="0" w:tplc="85582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877FEC"/>
    <w:multiLevelType w:val="hybridMultilevel"/>
    <w:tmpl w:val="F3209D54"/>
    <w:lvl w:ilvl="0" w:tplc="41A49F9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 w15:restartNumberingAfterBreak="0">
    <w:nsid w:val="1DDE0787"/>
    <w:multiLevelType w:val="hybridMultilevel"/>
    <w:tmpl w:val="E2E4E05A"/>
    <w:lvl w:ilvl="0" w:tplc="B87CFED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B9226C"/>
    <w:multiLevelType w:val="hybridMultilevel"/>
    <w:tmpl w:val="71A07F52"/>
    <w:lvl w:ilvl="0" w:tplc="50C4DBB0">
      <w:numFmt w:val="bullet"/>
      <w:lvlText w:val="○"/>
      <w:lvlJc w:val="left"/>
      <w:pPr>
        <w:ind w:left="1010" w:hanging="360"/>
      </w:pPr>
      <w:rPr>
        <w:rFonts w:ascii="ＭＳ 明朝" w:eastAsia="ＭＳ 明朝" w:hAnsi="ＭＳ 明朝" w:cstheme="minorBid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4" w15:restartNumberingAfterBreak="0">
    <w:nsid w:val="29BA70D2"/>
    <w:multiLevelType w:val="hybridMultilevel"/>
    <w:tmpl w:val="64BC00D8"/>
    <w:lvl w:ilvl="0" w:tplc="FA66C22A">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2A790C37"/>
    <w:multiLevelType w:val="hybridMultilevel"/>
    <w:tmpl w:val="FABEF5D2"/>
    <w:lvl w:ilvl="0" w:tplc="AE2C4172">
      <w:start w:val="3"/>
      <w:numFmt w:val="decimalEnclosedCircle"/>
      <w:lvlText w:val="（%1"/>
      <w:lvlJc w:val="left"/>
      <w:pPr>
        <w:ind w:left="450" w:hanging="450"/>
      </w:pPr>
      <w:rPr>
        <w:rFonts w:hint="default"/>
      </w:rPr>
    </w:lvl>
    <w:lvl w:ilvl="1" w:tplc="1CF085E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C442AB"/>
    <w:multiLevelType w:val="hybridMultilevel"/>
    <w:tmpl w:val="7E2CDB68"/>
    <w:lvl w:ilvl="0" w:tplc="A2ECA1A0">
      <w:start w:val="251"/>
      <w:numFmt w:val="bullet"/>
      <w:lvlText w:val="◆"/>
      <w:lvlJc w:val="left"/>
      <w:pPr>
        <w:ind w:left="360" w:hanging="360"/>
      </w:pPr>
      <w:rPr>
        <w:rFonts w:ascii="ＭＳ ゴシック" w:eastAsia="ＭＳ ゴシック" w:hAnsi="ＭＳ ゴシック" w:cstheme="minorBidi" w:hint="eastAsia"/>
      </w:rPr>
    </w:lvl>
    <w:lvl w:ilvl="1" w:tplc="C5D06D1C">
      <w:numFmt w:val="bullet"/>
      <w:lvlText w:val="○"/>
      <w:lvlJc w:val="left"/>
      <w:pPr>
        <w:ind w:left="1125" w:hanging="705"/>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D055FC7"/>
    <w:multiLevelType w:val="hybridMultilevel"/>
    <w:tmpl w:val="4F2A92B8"/>
    <w:lvl w:ilvl="0" w:tplc="0E44AF4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0F337D"/>
    <w:multiLevelType w:val="hybridMultilevel"/>
    <w:tmpl w:val="60D66C84"/>
    <w:lvl w:ilvl="0" w:tplc="16CE269A">
      <w:numFmt w:val="bullet"/>
      <w:lvlText w:val="・"/>
      <w:lvlJc w:val="left"/>
      <w:pPr>
        <w:ind w:left="397" w:hanging="360"/>
      </w:pPr>
      <w:rPr>
        <w:rFonts w:ascii="ＭＳ Ｐゴシック" w:eastAsia="ＭＳ Ｐゴシック" w:hAnsi="ＭＳ Ｐゴシック" w:cstheme="minorBidi" w:hint="eastAsia"/>
        <w:color w:val="000000"/>
      </w:rPr>
    </w:lvl>
    <w:lvl w:ilvl="1" w:tplc="0409000B" w:tentative="1">
      <w:start w:val="1"/>
      <w:numFmt w:val="bullet"/>
      <w:lvlText w:val=""/>
      <w:lvlJc w:val="left"/>
      <w:pPr>
        <w:ind w:left="877" w:hanging="420"/>
      </w:pPr>
      <w:rPr>
        <w:rFonts w:ascii="Wingdings" w:hAnsi="Wingdings" w:hint="default"/>
      </w:rPr>
    </w:lvl>
    <w:lvl w:ilvl="2" w:tplc="0409000D" w:tentative="1">
      <w:start w:val="1"/>
      <w:numFmt w:val="bullet"/>
      <w:lvlText w:val=""/>
      <w:lvlJc w:val="left"/>
      <w:pPr>
        <w:ind w:left="1297" w:hanging="420"/>
      </w:pPr>
      <w:rPr>
        <w:rFonts w:ascii="Wingdings" w:hAnsi="Wingdings" w:hint="default"/>
      </w:rPr>
    </w:lvl>
    <w:lvl w:ilvl="3" w:tplc="04090001" w:tentative="1">
      <w:start w:val="1"/>
      <w:numFmt w:val="bullet"/>
      <w:lvlText w:val=""/>
      <w:lvlJc w:val="left"/>
      <w:pPr>
        <w:ind w:left="1717" w:hanging="420"/>
      </w:pPr>
      <w:rPr>
        <w:rFonts w:ascii="Wingdings" w:hAnsi="Wingdings" w:hint="default"/>
      </w:rPr>
    </w:lvl>
    <w:lvl w:ilvl="4" w:tplc="0409000B" w:tentative="1">
      <w:start w:val="1"/>
      <w:numFmt w:val="bullet"/>
      <w:lvlText w:val=""/>
      <w:lvlJc w:val="left"/>
      <w:pPr>
        <w:ind w:left="2137" w:hanging="420"/>
      </w:pPr>
      <w:rPr>
        <w:rFonts w:ascii="Wingdings" w:hAnsi="Wingdings" w:hint="default"/>
      </w:rPr>
    </w:lvl>
    <w:lvl w:ilvl="5" w:tplc="0409000D" w:tentative="1">
      <w:start w:val="1"/>
      <w:numFmt w:val="bullet"/>
      <w:lvlText w:val=""/>
      <w:lvlJc w:val="left"/>
      <w:pPr>
        <w:ind w:left="2557" w:hanging="420"/>
      </w:pPr>
      <w:rPr>
        <w:rFonts w:ascii="Wingdings" w:hAnsi="Wingdings" w:hint="default"/>
      </w:rPr>
    </w:lvl>
    <w:lvl w:ilvl="6" w:tplc="04090001" w:tentative="1">
      <w:start w:val="1"/>
      <w:numFmt w:val="bullet"/>
      <w:lvlText w:val=""/>
      <w:lvlJc w:val="left"/>
      <w:pPr>
        <w:ind w:left="2977" w:hanging="420"/>
      </w:pPr>
      <w:rPr>
        <w:rFonts w:ascii="Wingdings" w:hAnsi="Wingdings" w:hint="default"/>
      </w:rPr>
    </w:lvl>
    <w:lvl w:ilvl="7" w:tplc="0409000B" w:tentative="1">
      <w:start w:val="1"/>
      <w:numFmt w:val="bullet"/>
      <w:lvlText w:val=""/>
      <w:lvlJc w:val="left"/>
      <w:pPr>
        <w:ind w:left="3397" w:hanging="420"/>
      </w:pPr>
      <w:rPr>
        <w:rFonts w:ascii="Wingdings" w:hAnsi="Wingdings" w:hint="default"/>
      </w:rPr>
    </w:lvl>
    <w:lvl w:ilvl="8" w:tplc="0409000D" w:tentative="1">
      <w:start w:val="1"/>
      <w:numFmt w:val="bullet"/>
      <w:lvlText w:val=""/>
      <w:lvlJc w:val="left"/>
      <w:pPr>
        <w:ind w:left="3817" w:hanging="420"/>
      </w:pPr>
      <w:rPr>
        <w:rFonts w:ascii="Wingdings" w:hAnsi="Wingdings" w:hint="default"/>
      </w:rPr>
    </w:lvl>
  </w:abstractNum>
  <w:abstractNum w:abstractNumId="19" w15:restartNumberingAfterBreak="0">
    <w:nsid w:val="32A40A9B"/>
    <w:multiLevelType w:val="hybridMultilevel"/>
    <w:tmpl w:val="CCC08C64"/>
    <w:lvl w:ilvl="0" w:tplc="14D6B678">
      <w:start w:val="26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4D042C2"/>
    <w:multiLevelType w:val="hybridMultilevel"/>
    <w:tmpl w:val="E7D46F18"/>
    <w:lvl w:ilvl="0" w:tplc="B49A0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C34B79"/>
    <w:multiLevelType w:val="hybridMultilevel"/>
    <w:tmpl w:val="5E823344"/>
    <w:lvl w:ilvl="0" w:tplc="176E4EEA">
      <w:start w:val="1"/>
      <w:numFmt w:val="bullet"/>
      <w:lvlText w:val="○"/>
      <w:lvlJc w:val="left"/>
      <w:pPr>
        <w:ind w:left="844" w:hanging="420"/>
      </w:pPr>
      <w:rPr>
        <w:rFonts w:ascii="ＭＳ ゴシック" w:eastAsia="ＭＳ ゴシック" w:hAnsi="ＭＳ ゴシック" w:hint="eastAsia"/>
      </w:rPr>
    </w:lvl>
    <w:lvl w:ilvl="1" w:tplc="176E4EEA">
      <w:start w:val="1"/>
      <w:numFmt w:val="bullet"/>
      <w:lvlText w:val="○"/>
      <w:lvlJc w:val="left"/>
      <w:pPr>
        <w:ind w:left="1264" w:hanging="420"/>
      </w:pPr>
      <w:rPr>
        <w:rFonts w:ascii="ＭＳ ゴシック" w:eastAsia="ＭＳ ゴシック" w:hAnsi="ＭＳ ゴシック" w:hint="eastAsia"/>
      </w:rPr>
    </w:lvl>
    <w:lvl w:ilvl="2" w:tplc="DF764462">
      <w:start w:val="251"/>
      <w:numFmt w:val="bullet"/>
      <w:lvlText w:val="※"/>
      <w:lvlJc w:val="left"/>
      <w:pPr>
        <w:ind w:left="1624" w:hanging="360"/>
      </w:pPr>
      <w:rPr>
        <w:rFonts w:ascii="ＭＳ ゴシック" w:eastAsia="ＭＳ ゴシック" w:hAnsi="ＭＳ ゴシック" w:cstheme="minorBidi" w:hint="eastAsia"/>
      </w:rPr>
    </w:lvl>
    <w:lvl w:ilvl="3" w:tplc="FA66C22A">
      <w:numFmt w:val="bullet"/>
      <w:lvlText w:val="○"/>
      <w:lvlJc w:val="left"/>
      <w:pPr>
        <w:ind w:left="2044" w:hanging="360"/>
      </w:pPr>
      <w:rPr>
        <w:rFonts w:ascii="ＭＳ ゴシック" w:eastAsia="ＭＳ ゴシック" w:hAnsi="ＭＳ ゴシック" w:cstheme="minorBidi" w:hint="eastAsia"/>
      </w:rPr>
    </w:lvl>
    <w:lvl w:ilvl="4" w:tplc="342C001A">
      <w:numFmt w:val="bullet"/>
      <w:lvlText w:val="・"/>
      <w:lvlJc w:val="left"/>
      <w:pPr>
        <w:ind w:left="2464" w:hanging="360"/>
      </w:pPr>
      <w:rPr>
        <w:rFonts w:ascii="ＭＳ 明朝" w:eastAsia="ＭＳ 明朝" w:hAnsi="ＭＳ 明朝" w:cstheme="minorBidi" w:hint="eastAsia"/>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2" w15:restartNumberingAfterBreak="0">
    <w:nsid w:val="47F70C53"/>
    <w:multiLevelType w:val="hybridMultilevel"/>
    <w:tmpl w:val="15C45F0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958780A"/>
    <w:multiLevelType w:val="hybridMultilevel"/>
    <w:tmpl w:val="A5D0B3B0"/>
    <w:lvl w:ilvl="0" w:tplc="F2007C4A">
      <w:start w:val="1"/>
      <w:numFmt w:val="bullet"/>
      <w:lvlText w:val="・"/>
      <w:lvlJc w:val="left"/>
      <w:pPr>
        <w:ind w:left="483" w:hanging="360"/>
      </w:pPr>
      <w:rPr>
        <w:rFonts w:ascii="ＭＳ 明朝" w:eastAsia="ＭＳ 明朝" w:hAnsi="ＭＳ 明朝" w:cstheme="minorBidi" w:hint="eastAsia"/>
      </w:rPr>
    </w:lvl>
    <w:lvl w:ilvl="1" w:tplc="0409000B" w:tentative="1">
      <w:start w:val="1"/>
      <w:numFmt w:val="bullet"/>
      <w:lvlText w:val=""/>
      <w:lvlJc w:val="left"/>
      <w:pPr>
        <w:ind w:left="963" w:hanging="420"/>
      </w:pPr>
      <w:rPr>
        <w:rFonts w:ascii="Wingdings" w:hAnsi="Wingdings" w:hint="default"/>
      </w:rPr>
    </w:lvl>
    <w:lvl w:ilvl="2" w:tplc="0409000D" w:tentative="1">
      <w:start w:val="1"/>
      <w:numFmt w:val="bullet"/>
      <w:lvlText w:val=""/>
      <w:lvlJc w:val="left"/>
      <w:pPr>
        <w:ind w:left="1383" w:hanging="420"/>
      </w:pPr>
      <w:rPr>
        <w:rFonts w:ascii="Wingdings" w:hAnsi="Wingdings" w:hint="default"/>
      </w:rPr>
    </w:lvl>
    <w:lvl w:ilvl="3" w:tplc="04090001" w:tentative="1">
      <w:start w:val="1"/>
      <w:numFmt w:val="bullet"/>
      <w:lvlText w:val=""/>
      <w:lvlJc w:val="left"/>
      <w:pPr>
        <w:ind w:left="1803" w:hanging="420"/>
      </w:pPr>
      <w:rPr>
        <w:rFonts w:ascii="Wingdings" w:hAnsi="Wingdings" w:hint="default"/>
      </w:rPr>
    </w:lvl>
    <w:lvl w:ilvl="4" w:tplc="0409000B" w:tentative="1">
      <w:start w:val="1"/>
      <w:numFmt w:val="bullet"/>
      <w:lvlText w:val=""/>
      <w:lvlJc w:val="left"/>
      <w:pPr>
        <w:ind w:left="2223" w:hanging="420"/>
      </w:pPr>
      <w:rPr>
        <w:rFonts w:ascii="Wingdings" w:hAnsi="Wingdings" w:hint="default"/>
      </w:rPr>
    </w:lvl>
    <w:lvl w:ilvl="5" w:tplc="0409000D" w:tentative="1">
      <w:start w:val="1"/>
      <w:numFmt w:val="bullet"/>
      <w:lvlText w:val=""/>
      <w:lvlJc w:val="left"/>
      <w:pPr>
        <w:ind w:left="2643" w:hanging="420"/>
      </w:pPr>
      <w:rPr>
        <w:rFonts w:ascii="Wingdings" w:hAnsi="Wingdings" w:hint="default"/>
      </w:rPr>
    </w:lvl>
    <w:lvl w:ilvl="6" w:tplc="04090001" w:tentative="1">
      <w:start w:val="1"/>
      <w:numFmt w:val="bullet"/>
      <w:lvlText w:val=""/>
      <w:lvlJc w:val="left"/>
      <w:pPr>
        <w:ind w:left="3063" w:hanging="420"/>
      </w:pPr>
      <w:rPr>
        <w:rFonts w:ascii="Wingdings" w:hAnsi="Wingdings" w:hint="default"/>
      </w:rPr>
    </w:lvl>
    <w:lvl w:ilvl="7" w:tplc="0409000B" w:tentative="1">
      <w:start w:val="1"/>
      <w:numFmt w:val="bullet"/>
      <w:lvlText w:val=""/>
      <w:lvlJc w:val="left"/>
      <w:pPr>
        <w:ind w:left="3483" w:hanging="420"/>
      </w:pPr>
      <w:rPr>
        <w:rFonts w:ascii="Wingdings" w:hAnsi="Wingdings" w:hint="default"/>
      </w:rPr>
    </w:lvl>
    <w:lvl w:ilvl="8" w:tplc="0409000D" w:tentative="1">
      <w:start w:val="1"/>
      <w:numFmt w:val="bullet"/>
      <w:lvlText w:val=""/>
      <w:lvlJc w:val="left"/>
      <w:pPr>
        <w:ind w:left="3903" w:hanging="420"/>
      </w:pPr>
      <w:rPr>
        <w:rFonts w:ascii="Wingdings" w:hAnsi="Wingdings" w:hint="default"/>
      </w:rPr>
    </w:lvl>
  </w:abstractNum>
  <w:abstractNum w:abstractNumId="24" w15:restartNumberingAfterBreak="0">
    <w:nsid w:val="495E5B1F"/>
    <w:multiLevelType w:val="hybridMultilevel"/>
    <w:tmpl w:val="9E92CD8E"/>
    <w:lvl w:ilvl="0" w:tplc="C0ECCEC2">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9D1995"/>
    <w:multiLevelType w:val="hybridMultilevel"/>
    <w:tmpl w:val="1A1601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91660D6"/>
    <w:multiLevelType w:val="hybridMultilevel"/>
    <w:tmpl w:val="317831E0"/>
    <w:lvl w:ilvl="0" w:tplc="0B1EFA4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C6E1F18"/>
    <w:multiLevelType w:val="hybridMultilevel"/>
    <w:tmpl w:val="D8ACCC5E"/>
    <w:lvl w:ilvl="0" w:tplc="E6ACFC2C">
      <w:start w:val="1"/>
      <w:numFmt w:val="decimalEnclosedCircle"/>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A97064"/>
    <w:multiLevelType w:val="hybridMultilevel"/>
    <w:tmpl w:val="FCDABFE0"/>
    <w:lvl w:ilvl="0" w:tplc="04090011">
      <w:start w:val="1"/>
      <w:numFmt w:val="decimalEnclosedCircle"/>
      <w:lvlText w:val="%1"/>
      <w:lvlJc w:val="left"/>
      <w:pPr>
        <w:ind w:left="598" w:hanging="420"/>
      </w:p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29" w15:restartNumberingAfterBreak="0">
    <w:nsid w:val="5F475F66"/>
    <w:multiLevelType w:val="hybridMultilevel"/>
    <w:tmpl w:val="44B4386E"/>
    <w:lvl w:ilvl="0" w:tplc="05EC882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662420"/>
    <w:multiLevelType w:val="hybridMultilevel"/>
    <w:tmpl w:val="818C39B2"/>
    <w:lvl w:ilvl="0" w:tplc="436C0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C5106F"/>
    <w:multiLevelType w:val="hybridMultilevel"/>
    <w:tmpl w:val="BC52059C"/>
    <w:lvl w:ilvl="0" w:tplc="0F9EA1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AD35BFC"/>
    <w:multiLevelType w:val="hybridMultilevel"/>
    <w:tmpl w:val="62A237F4"/>
    <w:lvl w:ilvl="0" w:tplc="35EA98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D603E73"/>
    <w:multiLevelType w:val="hybridMultilevel"/>
    <w:tmpl w:val="755A676E"/>
    <w:lvl w:ilvl="0" w:tplc="B3B0E1F8">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34" w15:restartNumberingAfterBreak="0">
    <w:nsid w:val="70D44805"/>
    <w:multiLevelType w:val="hybridMultilevel"/>
    <w:tmpl w:val="92647146"/>
    <w:lvl w:ilvl="0" w:tplc="46BE761C">
      <w:numFmt w:val="bullet"/>
      <w:lvlText w:val="○"/>
      <w:lvlJc w:val="left"/>
      <w:pPr>
        <w:ind w:left="685" w:hanging="360"/>
      </w:pPr>
      <w:rPr>
        <w:rFonts w:ascii="ＭＳ 明朝" w:eastAsia="ＭＳ 明朝" w:hAnsi="ＭＳ 明朝" w:cstheme="minorBidi" w:hint="eastAsia"/>
      </w:rPr>
    </w:lvl>
    <w:lvl w:ilvl="1" w:tplc="0409000B" w:tentative="1">
      <w:start w:val="1"/>
      <w:numFmt w:val="bullet"/>
      <w:lvlText w:val=""/>
      <w:lvlJc w:val="left"/>
      <w:pPr>
        <w:ind w:left="1165" w:hanging="420"/>
      </w:pPr>
      <w:rPr>
        <w:rFonts w:ascii="Wingdings" w:hAnsi="Wingdings" w:hint="default"/>
      </w:rPr>
    </w:lvl>
    <w:lvl w:ilvl="2" w:tplc="0409000D" w:tentative="1">
      <w:start w:val="1"/>
      <w:numFmt w:val="bullet"/>
      <w:lvlText w:val=""/>
      <w:lvlJc w:val="left"/>
      <w:pPr>
        <w:ind w:left="1585" w:hanging="420"/>
      </w:pPr>
      <w:rPr>
        <w:rFonts w:ascii="Wingdings" w:hAnsi="Wingdings" w:hint="default"/>
      </w:rPr>
    </w:lvl>
    <w:lvl w:ilvl="3" w:tplc="04090001" w:tentative="1">
      <w:start w:val="1"/>
      <w:numFmt w:val="bullet"/>
      <w:lvlText w:val=""/>
      <w:lvlJc w:val="left"/>
      <w:pPr>
        <w:ind w:left="2005" w:hanging="420"/>
      </w:pPr>
      <w:rPr>
        <w:rFonts w:ascii="Wingdings" w:hAnsi="Wingdings" w:hint="default"/>
      </w:rPr>
    </w:lvl>
    <w:lvl w:ilvl="4" w:tplc="0409000B" w:tentative="1">
      <w:start w:val="1"/>
      <w:numFmt w:val="bullet"/>
      <w:lvlText w:val=""/>
      <w:lvlJc w:val="left"/>
      <w:pPr>
        <w:ind w:left="2425" w:hanging="420"/>
      </w:pPr>
      <w:rPr>
        <w:rFonts w:ascii="Wingdings" w:hAnsi="Wingdings" w:hint="default"/>
      </w:rPr>
    </w:lvl>
    <w:lvl w:ilvl="5" w:tplc="0409000D" w:tentative="1">
      <w:start w:val="1"/>
      <w:numFmt w:val="bullet"/>
      <w:lvlText w:val=""/>
      <w:lvlJc w:val="left"/>
      <w:pPr>
        <w:ind w:left="2845" w:hanging="420"/>
      </w:pPr>
      <w:rPr>
        <w:rFonts w:ascii="Wingdings" w:hAnsi="Wingdings" w:hint="default"/>
      </w:rPr>
    </w:lvl>
    <w:lvl w:ilvl="6" w:tplc="04090001" w:tentative="1">
      <w:start w:val="1"/>
      <w:numFmt w:val="bullet"/>
      <w:lvlText w:val=""/>
      <w:lvlJc w:val="left"/>
      <w:pPr>
        <w:ind w:left="3265" w:hanging="420"/>
      </w:pPr>
      <w:rPr>
        <w:rFonts w:ascii="Wingdings" w:hAnsi="Wingdings" w:hint="default"/>
      </w:rPr>
    </w:lvl>
    <w:lvl w:ilvl="7" w:tplc="0409000B" w:tentative="1">
      <w:start w:val="1"/>
      <w:numFmt w:val="bullet"/>
      <w:lvlText w:val=""/>
      <w:lvlJc w:val="left"/>
      <w:pPr>
        <w:ind w:left="3685" w:hanging="420"/>
      </w:pPr>
      <w:rPr>
        <w:rFonts w:ascii="Wingdings" w:hAnsi="Wingdings" w:hint="default"/>
      </w:rPr>
    </w:lvl>
    <w:lvl w:ilvl="8" w:tplc="0409000D" w:tentative="1">
      <w:start w:val="1"/>
      <w:numFmt w:val="bullet"/>
      <w:lvlText w:val=""/>
      <w:lvlJc w:val="left"/>
      <w:pPr>
        <w:ind w:left="4105" w:hanging="420"/>
      </w:pPr>
      <w:rPr>
        <w:rFonts w:ascii="Wingdings" w:hAnsi="Wingdings" w:hint="default"/>
      </w:rPr>
    </w:lvl>
  </w:abstractNum>
  <w:abstractNum w:abstractNumId="35" w15:restartNumberingAfterBreak="0">
    <w:nsid w:val="7CCE2C71"/>
    <w:multiLevelType w:val="hybridMultilevel"/>
    <w:tmpl w:val="3B3A97DA"/>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7"/>
  </w:num>
  <w:num w:numId="2">
    <w:abstractNumId w:val="5"/>
  </w:num>
  <w:num w:numId="3">
    <w:abstractNumId w:val="19"/>
  </w:num>
  <w:num w:numId="4">
    <w:abstractNumId w:val="26"/>
  </w:num>
  <w:num w:numId="5">
    <w:abstractNumId w:val="8"/>
  </w:num>
  <w:num w:numId="6">
    <w:abstractNumId w:val="14"/>
  </w:num>
  <w:num w:numId="7">
    <w:abstractNumId w:val="1"/>
  </w:num>
  <w:num w:numId="8">
    <w:abstractNumId w:val="24"/>
  </w:num>
  <w:num w:numId="9">
    <w:abstractNumId w:val="27"/>
  </w:num>
  <w:num w:numId="10">
    <w:abstractNumId w:val="7"/>
  </w:num>
  <w:num w:numId="11">
    <w:abstractNumId w:val="15"/>
  </w:num>
  <w:num w:numId="12">
    <w:abstractNumId w:val="31"/>
  </w:num>
  <w:num w:numId="13">
    <w:abstractNumId w:val="10"/>
  </w:num>
  <w:num w:numId="14">
    <w:abstractNumId w:val="9"/>
  </w:num>
  <w:num w:numId="15">
    <w:abstractNumId w:val="29"/>
  </w:num>
  <w:num w:numId="16">
    <w:abstractNumId w:val="0"/>
  </w:num>
  <w:num w:numId="17">
    <w:abstractNumId w:val="18"/>
  </w:num>
  <w:num w:numId="18">
    <w:abstractNumId w:val="4"/>
  </w:num>
  <w:num w:numId="19">
    <w:abstractNumId w:val="12"/>
  </w:num>
  <w:num w:numId="20">
    <w:abstractNumId w:val="35"/>
  </w:num>
  <w:num w:numId="21">
    <w:abstractNumId w:val="23"/>
  </w:num>
  <w:num w:numId="22">
    <w:abstractNumId w:val="16"/>
  </w:num>
  <w:num w:numId="23">
    <w:abstractNumId w:val="21"/>
  </w:num>
  <w:num w:numId="24">
    <w:abstractNumId w:val="2"/>
  </w:num>
  <w:num w:numId="25">
    <w:abstractNumId w:val="6"/>
  </w:num>
  <w:num w:numId="26">
    <w:abstractNumId w:val="25"/>
  </w:num>
  <w:num w:numId="27">
    <w:abstractNumId w:val="32"/>
  </w:num>
  <w:num w:numId="28">
    <w:abstractNumId w:val="33"/>
  </w:num>
  <w:num w:numId="29">
    <w:abstractNumId w:val="3"/>
  </w:num>
  <w:num w:numId="30">
    <w:abstractNumId w:val="11"/>
  </w:num>
  <w:num w:numId="31">
    <w:abstractNumId w:val="30"/>
  </w:num>
  <w:num w:numId="32">
    <w:abstractNumId w:val="20"/>
  </w:num>
  <w:num w:numId="33">
    <w:abstractNumId w:val="28"/>
  </w:num>
  <w:num w:numId="34">
    <w:abstractNumId w:val="22"/>
  </w:num>
  <w:num w:numId="35">
    <w:abstractNumId w:val="13"/>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9ED"/>
    <w:rsid w:val="000002E3"/>
    <w:rsid w:val="000037EA"/>
    <w:rsid w:val="00004849"/>
    <w:rsid w:val="0000634D"/>
    <w:rsid w:val="00006E75"/>
    <w:rsid w:val="00010EF1"/>
    <w:rsid w:val="00011A24"/>
    <w:rsid w:val="00021061"/>
    <w:rsid w:val="00023BE8"/>
    <w:rsid w:val="00025F4F"/>
    <w:rsid w:val="000269D1"/>
    <w:rsid w:val="00026BA9"/>
    <w:rsid w:val="00033347"/>
    <w:rsid w:val="00034064"/>
    <w:rsid w:val="00036912"/>
    <w:rsid w:val="00037184"/>
    <w:rsid w:val="0004009E"/>
    <w:rsid w:val="00040598"/>
    <w:rsid w:val="00040CA2"/>
    <w:rsid w:val="00044FFF"/>
    <w:rsid w:val="00045F2C"/>
    <w:rsid w:val="00052998"/>
    <w:rsid w:val="00056A0C"/>
    <w:rsid w:val="00056CFE"/>
    <w:rsid w:val="0005740E"/>
    <w:rsid w:val="000608D9"/>
    <w:rsid w:val="00060F71"/>
    <w:rsid w:val="000644FB"/>
    <w:rsid w:val="000646EE"/>
    <w:rsid w:val="00065082"/>
    <w:rsid w:val="000664D7"/>
    <w:rsid w:val="00067435"/>
    <w:rsid w:val="0007022E"/>
    <w:rsid w:val="00073E03"/>
    <w:rsid w:val="00074413"/>
    <w:rsid w:val="0007566F"/>
    <w:rsid w:val="00080E3E"/>
    <w:rsid w:val="00086A64"/>
    <w:rsid w:val="00087DFA"/>
    <w:rsid w:val="00087F75"/>
    <w:rsid w:val="000904E3"/>
    <w:rsid w:val="000912B0"/>
    <w:rsid w:val="00092F87"/>
    <w:rsid w:val="00093F10"/>
    <w:rsid w:val="000957A8"/>
    <w:rsid w:val="00095B35"/>
    <w:rsid w:val="00095DB5"/>
    <w:rsid w:val="00096A9B"/>
    <w:rsid w:val="000A289D"/>
    <w:rsid w:val="000A3C92"/>
    <w:rsid w:val="000A6088"/>
    <w:rsid w:val="000B1E70"/>
    <w:rsid w:val="000B6AE0"/>
    <w:rsid w:val="000B736C"/>
    <w:rsid w:val="000B7484"/>
    <w:rsid w:val="000C2143"/>
    <w:rsid w:val="000C2CE1"/>
    <w:rsid w:val="000C301F"/>
    <w:rsid w:val="000C3425"/>
    <w:rsid w:val="000C4204"/>
    <w:rsid w:val="000C4232"/>
    <w:rsid w:val="000C48FE"/>
    <w:rsid w:val="000C4D85"/>
    <w:rsid w:val="000C764A"/>
    <w:rsid w:val="000C7762"/>
    <w:rsid w:val="000D04DE"/>
    <w:rsid w:val="000D0A9D"/>
    <w:rsid w:val="000D56ED"/>
    <w:rsid w:val="000D5862"/>
    <w:rsid w:val="000D749B"/>
    <w:rsid w:val="000D7E16"/>
    <w:rsid w:val="000E0DD1"/>
    <w:rsid w:val="000E1FD5"/>
    <w:rsid w:val="000E4F7F"/>
    <w:rsid w:val="000E51A9"/>
    <w:rsid w:val="000E5C13"/>
    <w:rsid w:val="000E621B"/>
    <w:rsid w:val="000F0371"/>
    <w:rsid w:val="000F0C09"/>
    <w:rsid w:val="000F2AE1"/>
    <w:rsid w:val="000F3CDD"/>
    <w:rsid w:val="000F4E8C"/>
    <w:rsid w:val="000F5BA8"/>
    <w:rsid w:val="000F6FAB"/>
    <w:rsid w:val="001034C9"/>
    <w:rsid w:val="00105E7B"/>
    <w:rsid w:val="00106ADD"/>
    <w:rsid w:val="0010730B"/>
    <w:rsid w:val="00112CA4"/>
    <w:rsid w:val="00121FE1"/>
    <w:rsid w:val="00122D26"/>
    <w:rsid w:val="00125870"/>
    <w:rsid w:val="001268B8"/>
    <w:rsid w:val="00130521"/>
    <w:rsid w:val="00130FC0"/>
    <w:rsid w:val="00132EFA"/>
    <w:rsid w:val="001332D2"/>
    <w:rsid w:val="00134DFD"/>
    <w:rsid w:val="00137991"/>
    <w:rsid w:val="00141787"/>
    <w:rsid w:val="00141E5A"/>
    <w:rsid w:val="00141EE4"/>
    <w:rsid w:val="0014273C"/>
    <w:rsid w:val="00143654"/>
    <w:rsid w:val="0014413B"/>
    <w:rsid w:val="00144581"/>
    <w:rsid w:val="00145F00"/>
    <w:rsid w:val="001501A3"/>
    <w:rsid w:val="00154406"/>
    <w:rsid w:val="00155541"/>
    <w:rsid w:val="001555ED"/>
    <w:rsid w:val="00156E17"/>
    <w:rsid w:val="0015743E"/>
    <w:rsid w:val="00161D9A"/>
    <w:rsid w:val="001626DC"/>
    <w:rsid w:val="00163DE5"/>
    <w:rsid w:val="0016574D"/>
    <w:rsid w:val="00165980"/>
    <w:rsid w:val="001667DA"/>
    <w:rsid w:val="0016732A"/>
    <w:rsid w:val="00174F47"/>
    <w:rsid w:val="00176AAD"/>
    <w:rsid w:val="00181090"/>
    <w:rsid w:val="001813B1"/>
    <w:rsid w:val="001821FB"/>
    <w:rsid w:val="001833A6"/>
    <w:rsid w:val="0018512D"/>
    <w:rsid w:val="0018596F"/>
    <w:rsid w:val="00185CFB"/>
    <w:rsid w:val="00187FB4"/>
    <w:rsid w:val="00190A1B"/>
    <w:rsid w:val="00191F27"/>
    <w:rsid w:val="001925B6"/>
    <w:rsid w:val="001956B8"/>
    <w:rsid w:val="00196006"/>
    <w:rsid w:val="001A045A"/>
    <w:rsid w:val="001A66E2"/>
    <w:rsid w:val="001A7C44"/>
    <w:rsid w:val="001A7E8A"/>
    <w:rsid w:val="001B0642"/>
    <w:rsid w:val="001B06B5"/>
    <w:rsid w:val="001B4027"/>
    <w:rsid w:val="001B4985"/>
    <w:rsid w:val="001B5773"/>
    <w:rsid w:val="001B6134"/>
    <w:rsid w:val="001B6C3D"/>
    <w:rsid w:val="001B6FC4"/>
    <w:rsid w:val="001B77A3"/>
    <w:rsid w:val="001C0696"/>
    <w:rsid w:val="001C3E15"/>
    <w:rsid w:val="001C4392"/>
    <w:rsid w:val="001C4BC0"/>
    <w:rsid w:val="001C6EB6"/>
    <w:rsid w:val="001D054D"/>
    <w:rsid w:val="001D0AB2"/>
    <w:rsid w:val="001D2841"/>
    <w:rsid w:val="001D478E"/>
    <w:rsid w:val="001D4C61"/>
    <w:rsid w:val="001D540A"/>
    <w:rsid w:val="001D669C"/>
    <w:rsid w:val="001E10E5"/>
    <w:rsid w:val="001E1A6A"/>
    <w:rsid w:val="001F1061"/>
    <w:rsid w:val="001F140C"/>
    <w:rsid w:val="001F2816"/>
    <w:rsid w:val="001F5A9F"/>
    <w:rsid w:val="001F5BE7"/>
    <w:rsid w:val="001F5E30"/>
    <w:rsid w:val="001F6DB1"/>
    <w:rsid w:val="0021072F"/>
    <w:rsid w:val="002111C7"/>
    <w:rsid w:val="00212D72"/>
    <w:rsid w:val="0021426E"/>
    <w:rsid w:val="0021620F"/>
    <w:rsid w:val="00216379"/>
    <w:rsid w:val="0022341D"/>
    <w:rsid w:val="0022350F"/>
    <w:rsid w:val="00224C9F"/>
    <w:rsid w:val="00230707"/>
    <w:rsid w:val="0023134F"/>
    <w:rsid w:val="002314F8"/>
    <w:rsid w:val="00233AC9"/>
    <w:rsid w:val="00233BF4"/>
    <w:rsid w:val="00233F53"/>
    <w:rsid w:val="00234EF2"/>
    <w:rsid w:val="00236C22"/>
    <w:rsid w:val="00240D3D"/>
    <w:rsid w:val="00244CF9"/>
    <w:rsid w:val="0024788E"/>
    <w:rsid w:val="00247AAC"/>
    <w:rsid w:val="00247E07"/>
    <w:rsid w:val="002516A1"/>
    <w:rsid w:val="00251FA5"/>
    <w:rsid w:val="00252702"/>
    <w:rsid w:val="00252E2E"/>
    <w:rsid w:val="0025321E"/>
    <w:rsid w:val="00253904"/>
    <w:rsid w:val="00255336"/>
    <w:rsid w:val="00260729"/>
    <w:rsid w:val="00260B44"/>
    <w:rsid w:val="00262322"/>
    <w:rsid w:val="0026276A"/>
    <w:rsid w:val="00264FEC"/>
    <w:rsid w:val="00265A48"/>
    <w:rsid w:val="00265C35"/>
    <w:rsid w:val="0026659A"/>
    <w:rsid w:val="00266BCC"/>
    <w:rsid w:val="00267F7F"/>
    <w:rsid w:val="00270745"/>
    <w:rsid w:val="00270871"/>
    <w:rsid w:val="00272DBD"/>
    <w:rsid w:val="002740F1"/>
    <w:rsid w:val="00274135"/>
    <w:rsid w:val="00274E63"/>
    <w:rsid w:val="002801F3"/>
    <w:rsid w:val="0028054C"/>
    <w:rsid w:val="00280CA8"/>
    <w:rsid w:val="0028129D"/>
    <w:rsid w:val="00285987"/>
    <w:rsid w:val="00286F04"/>
    <w:rsid w:val="002878E4"/>
    <w:rsid w:val="00291AA7"/>
    <w:rsid w:val="002941E5"/>
    <w:rsid w:val="002A0447"/>
    <w:rsid w:val="002A1253"/>
    <w:rsid w:val="002A6495"/>
    <w:rsid w:val="002A7262"/>
    <w:rsid w:val="002A7E6B"/>
    <w:rsid w:val="002B00EE"/>
    <w:rsid w:val="002B18C0"/>
    <w:rsid w:val="002B47C4"/>
    <w:rsid w:val="002C04C4"/>
    <w:rsid w:val="002C0945"/>
    <w:rsid w:val="002C13A6"/>
    <w:rsid w:val="002C44B3"/>
    <w:rsid w:val="002D0368"/>
    <w:rsid w:val="002D2E6C"/>
    <w:rsid w:val="002D3257"/>
    <w:rsid w:val="002D404B"/>
    <w:rsid w:val="002D4817"/>
    <w:rsid w:val="002D5A38"/>
    <w:rsid w:val="002D5D11"/>
    <w:rsid w:val="002E1BDD"/>
    <w:rsid w:val="002E3411"/>
    <w:rsid w:val="002E4219"/>
    <w:rsid w:val="002F2DE5"/>
    <w:rsid w:val="002F4F7C"/>
    <w:rsid w:val="002F5E3D"/>
    <w:rsid w:val="002F6D8E"/>
    <w:rsid w:val="002F7832"/>
    <w:rsid w:val="0030084A"/>
    <w:rsid w:val="00301D7D"/>
    <w:rsid w:val="003027B2"/>
    <w:rsid w:val="00303460"/>
    <w:rsid w:val="00304C6C"/>
    <w:rsid w:val="00304CE6"/>
    <w:rsid w:val="00304ED1"/>
    <w:rsid w:val="003061B4"/>
    <w:rsid w:val="00306612"/>
    <w:rsid w:val="003105C1"/>
    <w:rsid w:val="003108E7"/>
    <w:rsid w:val="0031116F"/>
    <w:rsid w:val="003121AD"/>
    <w:rsid w:val="00312202"/>
    <w:rsid w:val="00312F91"/>
    <w:rsid w:val="00313820"/>
    <w:rsid w:val="00314F2F"/>
    <w:rsid w:val="003208C6"/>
    <w:rsid w:val="00320EFD"/>
    <w:rsid w:val="00326EDB"/>
    <w:rsid w:val="00330508"/>
    <w:rsid w:val="00331515"/>
    <w:rsid w:val="003332AD"/>
    <w:rsid w:val="003339A4"/>
    <w:rsid w:val="00334993"/>
    <w:rsid w:val="003407E9"/>
    <w:rsid w:val="00341C51"/>
    <w:rsid w:val="0034281D"/>
    <w:rsid w:val="00343D2A"/>
    <w:rsid w:val="00347232"/>
    <w:rsid w:val="00347BE5"/>
    <w:rsid w:val="00351A9A"/>
    <w:rsid w:val="00352902"/>
    <w:rsid w:val="00354BA3"/>
    <w:rsid w:val="003574E1"/>
    <w:rsid w:val="003577E9"/>
    <w:rsid w:val="003608FD"/>
    <w:rsid w:val="00361048"/>
    <w:rsid w:val="00362C99"/>
    <w:rsid w:val="00363BE9"/>
    <w:rsid w:val="003657E0"/>
    <w:rsid w:val="00365D6A"/>
    <w:rsid w:val="00366ACB"/>
    <w:rsid w:val="003710D7"/>
    <w:rsid w:val="00374101"/>
    <w:rsid w:val="003759D8"/>
    <w:rsid w:val="00376BBF"/>
    <w:rsid w:val="00377412"/>
    <w:rsid w:val="00381C88"/>
    <w:rsid w:val="0038269B"/>
    <w:rsid w:val="003838FF"/>
    <w:rsid w:val="0039024D"/>
    <w:rsid w:val="00392FDE"/>
    <w:rsid w:val="00393C34"/>
    <w:rsid w:val="00395B19"/>
    <w:rsid w:val="003A2CAE"/>
    <w:rsid w:val="003A3E27"/>
    <w:rsid w:val="003A6875"/>
    <w:rsid w:val="003B03F6"/>
    <w:rsid w:val="003B0DA9"/>
    <w:rsid w:val="003B6FB8"/>
    <w:rsid w:val="003C29AB"/>
    <w:rsid w:val="003C75CF"/>
    <w:rsid w:val="003D718F"/>
    <w:rsid w:val="003E0311"/>
    <w:rsid w:val="003E04BE"/>
    <w:rsid w:val="003E2137"/>
    <w:rsid w:val="003E3A57"/>
    <w:rsid w:val="003E6943"/>
    <w:rsid w:val="003F4680"/>
    <w:rsid w:val="004039AF"/>
    <w:rsid w:val="00406622"/>
    <w:rsid w:val="004068ED"/>
    <w:rsid w:val="00407110"/>
    <w:rsid w:val="00410EE9"/>
    <w:rsid w:val="00412AA5"/>
    <w:rsid w:val="00412C9D"/>
    <w:rsid w:val="0041432E"/>
    <w:rsid w:val="0041547F"/>
    <w:rsid w:val="00417E03"/>
    <w:rsid w:val="0042402E"/>
    <w:rsid w:val="00425B88"/>
    <w:rsid w:val="0042615C"/>
    <w:rsid w:val="0043436F"/>
    <w:rsid w:val="0043457D"/>
    <w:rsid w:val="00436D1D"/>
    <w:rsid w:val="00437BF3"/>
    <w:rsid w:val="00442214"/>
    <w:rsid w:val="004429E7"/>
    <w:rsid w:val="00442D45"/>
    <w:rsid w:val="00443034"/>
    <w:rsid w:val="0044354E"/>
    <w:rsid w:val="00443D95"/>
    <w:rsid w:val="00445E30"/>
    <w:rsid w:val="004479CD"/>
    <w:rsid w:val="00453995"/>
    <w:rsid w:val="00455D12"/>
    <w:rsid w:val="00457533"/>
    <w:rsid w:val="0046174D"/>
    <w:rsid w:val="00461863"/>
    <w:rsid w:val="00463424"/>
    <w:rsid w:val="004673D8"/>
    <w:rsid w:val="004722BC"/>
    <w:rsid w:val="00473FD7"/>
    <w:rsid w:val="00476CEF"/>
    <w:rsid w:val="00477913"/>
    <w:rsid w:val="00482793"/>
    <w:rsid w:val="004830DE"/>
    <w:rsid w:val="00487763"/>
    <w:rsid w:val="00491BE8"/>
    <w:rsid w:val="00493A2B"/>
    <w:rsid w:val="0049481C"/>
    <w:rsid w:val="00495D2E"/>
    <w:rsid w:val="0049692F"/>
    <w:rsid w:val="004A01D0"/>
    <w:rsid w:val="004A027E"/>
    <w:rsid w:val="004A02E8"/>
    <w:rsid w:val="004A19F3"/>
    <w:rsid w:val="004A24AE"/>
    <w:rsid w:val="004A4FC3"/>
    <w:rsid w:val="004B3BE4"/>
    <w:rsid w:val="004B4FF9"/>
    <w:rsid w:val="004B7FEE"/>
    <w:rsid w:val="004C0078"/>
    <w:rsid w:val="004C09B6"/>
    <w:rsid w:val="004C0F86"/>
    <w:rsid w:val="004C2B0C"/>
    <w:rsid w:val="004C2BBE"/>
    <w:rsid w:val="004C40F2"/>
    <w:rsid w:val="004C4B56"/>
    <w:rsid w:val="004C4CDE"/>
    <w:rsid w:val="004C64A8"/>
    <w:rsid w:val="004C7246"/>
    <w:rsid w:val="004C7613"/>
    <w:rsid w:val="004D11BD"/>
    <w:rsid w:val="004D360E"/>
    <w:rsid w:val="004E12AF"/>
    <w:rsid w:val="004E2461"/>
    <w:rsid w:val="004E277B"/>
    <w:rsid w:val="004E459E"/>
    <w:rsid w:val="004E6F55"/>
    <w:rsid w:val="004F5C43"/>
    <w:rsid w:val="004F6BD4"/>
    <w:rsid w:val="005004F6"/>
    <w:rsid w:val="00502C73"/>
    <w:rsid w:val="0050406D"/>
    <w:rsid w:val="0050560F"/>
    <w:rsid w:val="00507460"/>
    <w:rsid w:val="00510A9C"/>
    <w:rsid w:val="005114C2"/>
    <w:rsid w:val="00511F85"/>
    <w:rsid w:val="00513D25"/>
    <w:rsid w:val="005153CC"/>
    <w:rsid w:val="00515E5E"/>
    <w:rsid w:val="0051628B"/>
    <w:rsid w:val="005170DC"/>
    <w:rsid w:val="005173A5"/>
    <w:rsid w:val="0051782C"/>
    <w:rsid w:val="0052039E"/>
    <w:rsid w:val="0052073E"/>
    <w:rsid w:val="00522B9C"/>
    <w:rsid w:val="00523D89"/>
    <w:rsid w:val="00525929"/>
    <w:rsid w:val="00534491"/>
    <w:rsid w:val="00534EFD"/>
    <w:rsid w:val="005371E5"/>
    <w:rsid w:val="005374E5"/>
    <w:rsid w:val="00541E69"/>
    <w:rsid w:val="00546BBC"/>
    <w:rsid w:val="00546D9C"/>
    <w:rsid w:val="005510A1"/>
    <w:rsid w:val="0055529E"/>
    <w:rsid w:val="005557B4"/>
    <w:rsid w:val="005568DC"/>
    <w:rsid w:val="00566AB5"/>
    <w:rsid w:val="00571107"/>
    <w:rsid w:val="0057121A"/>
    <w:rsid w:val="00574869"/>
    <w:rsid w:val="005761F1"/>
    <w:rsid w:val="00577148"/>
    <w:rsid w:val="0057769C"/>
    <w:rsid w:val="00580403"/>
    <w:rsid w:val="00581D4A"/>
    <w:rsid w:val="0058432D"/>
    <w:rsid w:val="00586A67"/>
    <w:rsid w:val="00593F47"/>
    <w:rsid w:val="005965AC"/>
    <w:rsid w:val="005968F7"/>
    <w:rsid w:val="005A2D54"/>
    <w:rsid w:val="005A355C"/>
    <w:rsid w:val="005B10F6"/>
    <w:rsid w:val="005B4052"/>
    <w:rsid w:val="005B4897"/>
    <w:rsid w:val="005B4EC5"/>
    <w:rsid w:val="005B545C"/>
    <w:rsid w:val="005B5C84"/>
    <w:rsid w:val="005B6DE5"/>
    <w:rsid w:val="005B7C6B"/>
    <w:rsid w:val="005C33ED"/>
    <w:rsid w:val="005C3A67"/>
    <w:rsid w:val="005C4041"/>
    <w:rsid w:val="005C56A0"/>
    <w:rsid w:val="005C70A8"/>
    <w:rsid w:val="005D2438"/>
    <w:rsid w:val="005D4023"/>
    <w:rsid w:val="005D7909"/>
    <w:rsid w:val="005E03F8"/>
    <w:rsid w:val="005E3CBC"/>
    <w:rsid w:val="005E52CD"/>
    <w:rsid w:val="005E6DAD"/>
    <w:rsid w:val="005E6ED1"/>
    <w:rsid w:val="005F0EE4"/>
    <w:rsid w:val="005F2B2C"/>
    <w:rsid w:val="005F441E"/>
    <w:rsid w:val="0060256F"/>
    <w:rsid w:val="00603946"/>
    <w:rsid w:val="006060BE"/>
    <w:rsid w:val="00610E4A"/>
    <w:rsid w:val="006135E4"/>
    <w:rsid w:val="006145E8"/>
    <w:rsid w:val="00614A8A"/>
    <w:rsid w:val="00614BDC"/>
    <w:rsid w:val="006159CE"/>
    <w:rsid w:val="00617793"/>
    <w:rsid w:val="00623054"/>
    <w:rsid w:val="006241B8"/>
    <w:rsid w:val="00624394"/>
    <w:rsid w:val="00624A8E"/>
    <w:rsid w:val="00625519"/>
    <w:rsid w:val="00627217"/>
    <w:rsid w:val="006279ED"/>
    <w:rsid w:val="006316C0"/>
    <w:rsid w:val="00632291"/>
    <w:rsid w:val="0063324A"/>
    <w:rsid w:val="00636716"/>
    <w:rsid w:val="006367AF"/>
    <w:rsid w:val="00637E1F"/>
    <w:rsid w:val="00640587"/>
    <w:rsid w:val="006468BB"/>
    <w:rsid w:val="00647793"/>
    <w:rsid w:val="00650F5F"/>
    <w:rsid w:val="006511ED"/>
    <w:rsid w:val="006522FE"/>
    <w:rsid w:val="006540F3"/>
    <w:rsid w:val="0065554B"/>
    <w:rsid w:val="00655C74"/>
    <w:rsid w:val="00656C6A"/>
    <w:rsid w:val="006618E7"/>
    <w:rsid w:val="006619BE"/>
    <w:rsid w:val="00664830"/>
    <w:rsid w:val="00665C91"/>
    <w:rsid w:val="00666050"/>
    <w:rsid w:val="00666250"/>
    <w:rsid w:val="0067149A"/>
    <w:rsid w:val="006741EB"/>
    <w:rsid w:val="0067571E"/>
    <w:rsid w:val="00676105"/>
    <w:rsid w:val="00677518"/>
    <w:rsid w:val="006776BE"/>
    <w:rsid w:val="00680579"/>
    <w:rsid w:val="00681B28"/>
    <w:rsid w:val="006830FF"/>
    <w:rsid w:val="00683516"/>
    <w:rsid w:val="00686C87"/>
    <w:rsid w:val="00693002"/>
    <w:rsid w:val="006943AA"/>
    <w:rsid w:val="00696F54"/>
    <w:rsid w:val="00697041"/>
    <w:rsid w:val="00697BE7"/>
    <w:rsid w:val="006A091C"/>
    <w:rsid w:val="006A624F"/>
    <w:rsid w:val="006A7257"/>
    <w:rsid w:val="006A79BE"/>
    <w:rsid w:val="006B0C79"/>
    <w:rsid w:val="006B11DF"/>
    <w:rsid w:val="006B4C75"/>
    <w:rsid w:val="006B52BC"/>
    <w:rsid w:val="006B588E"/>
    <w:rsid w:val="006C05C5"/>
    <w:rsid w:val="006C0621"/>
    <w:rsid w:val="006C14F4"/>
    <w:rsid w:val="006C2597"/>
    <w:rsid w:val="006C2BA5"/>
    <w:rsid w:val="006C395A"/>
    <w:rsid w:val="006C3BCF"/>
    <w:rsid w:val="006C3F71"/>
    <w:rsid w:val="006C6BA6"/>
    <w:rsid w:val="006C6FD6"/>
    <w:rsid w:val="006D1295"/>
    <w:rsid w:val="006D23CD"/>
    <w:rsid w:val="006D4E13"/>
    <w:rsid w:val="006E0FD5"/>
    <w:rsid w:val="006E1C1B"/>
    <w:rsid w:val="006E4069"/>
    <w:rsid w:val="006E5C4B"/>
    <w:rsid w:val="006E6CFB"/>
    <w:rsid w:val="006E6E69"/>
    <w:rsid w:val="006E7FBC"/>
    <w:rsid w:val="006F09AF"/>
    <w:rsid w:val="006F364D"/>
    <w:rsid w:val="006F3732"/>
    <w:rsid w:val="006F42C0"/>
    <w:rsid w:val="006F73ED"/>
    <w:rsid w:val="006F74C3"/>
    <w:rsid w:val="00705868"/>
    <w:rsid w:val="007065D3"/>
    <w:rsid w:val="00711408"/>
    <w:rsid w:val="0071205A"/>
    <w:rsid w:val="00712D49"/>
    <w:rsid w:val="007153D8"/>
    <w:rsid w:val="007159DC"/>
    <w:rsid w:val="00715DD8"/>
    <w:rsid w:val="00716A13"/>
    <w:rsid w:val="00720862"/>
    <w:rsid w:val="007312D1"/>
    <w:rsid w:val="00731A4D"/>
    <w:rsid w:val="0073397E"/>
    <w:rsid w:val="00742EC0"/>
    <w:rsid w:val="007447E3"/>
    <w:rsid w:val="0074642B"/>
    <w:rsid w:val="00747F29"/>
    <w:rsid w:val="00754D24"/>
    <w:rsid w:val="00755112"/>
    <w:rsid w:val="00755C2E"/>
    <w:rsid w:val="0076062D"/>
    <w:rsid w:val="00763EF2"/>
    <w:rsid w:val="0076512C"/>
    <w:rsid w:val="00765275"/>
    <w:rsid w:val="00767869"/>
    <w:rsid w:val="007715F6"/>
    <w:rsid w:val="00773872"/>
    <w:rsid w:val="00776295"/>
    <w:rsid w:val="00783D30"/>
    <w:rsid w:val="007859B0"/>
    <w:rsid w:val="007868C7"/>
    <w:rsid w:val="00787961"/>
    <w:rsid w:val="00787C1A"/>
    <w:rsid w:val="0079016F"/>
    <w:rsid w:val="007913F0"/>
    <w:rsid w:val="00791F2C"/>
    <w:rsid w:val="00792263"/>
    <w:rsid w:val="0079499E"/>
    <w:rsid w:val="00794A1F"/>
    <w:rsid w:val="00795C28"/>
    <w:rsid w:val="00797A23"/>
    <w:rsid w:val="007A007E"/>
    <w:rsid w:val="007A0358"/>
    <w:rsid w:val="007A1641"/>
    <w:rsid w:val="007A1ED5"/>
    <w:rsid w:val="007A30B8"/>
    <w:rsid w:val="007A7AF7"/>
    <w:rsid w:val="007B4351"/>
    <w:rsid w:val="007B4451"/>
    <w:rsid w:val="007B445B"/>
    <w:rsid w:val="007C21CF"/>
    <w:rsid w:val="007C38D6"/>
    <w:rsid w:val="007C5C6A"/>
    <w:rsid w:val="007C6CF3"/>
    <w:rsid w:val="007C7C3A"/>
    <w:rsid w:val="007D0313"/>
    <w:rsid w:val="007D2ABB"/>
    <w:rsid w:val="007D70A5"/>
    <w:rsid w:val="007D7790"/>
    <w:rsid w:val="007E2936"/>
    <w:rsid w:val="007E466F"/>
    <w:rsid w:val="007E5164"/>
    <w:rsid w:val="007E5322"/>
    <w:rsid w:val="007E6467"/>
    <w:rsid w:val="007E6D4C"/>
    <w:rsid w:val="007E711B"/>
    <w:rsid w:val="007E736B"/>
    <w:rsid w:val="007E76CB"/>
    <w:rsid w:val="007F02A4"/>
    <w:rsid w:val="007F137C"/>
    <w:rsid w:val="007F1554"/>
    <w:rsid w:val="007F5F7C"/>
    <w:rsid w:val="007F69B2"/>
    <w:rsid w:val="007F6F99"/>
    <w:rsid w:val="00800699"/>
    <w:rsid w:val="00800E75"/>
    <w:rsid w:val="00801605"/>
    <w:rsid w:val="008017C9"/>
    <w:rsid w:val="00801CF3"/>
    <w:rsid w:val="00802398"/>
    <w:rsid w:val="00802686"/>
    <w:rsid w:val="00812A30"/>
    <w:rsid w:val="00814CB1"/>
    <w:rsid w:val="00815D2A"/>
    <w:rsid w:val="0081656B"/>
    <w:rsid w:val="00816582"/>
    <w:rsid w:val="00820E60"/>
    <w:rsid w:val="00821581"/>
    <w:rsid w:val="008234C7"/>
    <w:rsid w:val="00824376"/>
    <w:rsid w:val="008250CD"/>
    <w:rsid w:val="00825CBB"/>
    <w:rsid w:val="008306F8"/>
    <w:rsid w:val="0083264A"/>
    <w:rsid w:val="00833893"/>
    <w:rsid w:val="00833B88"/>
    <w:rsid w:val="00833D40"/>
    <w:rsid w:val="00834170"/>
    <w:rsid w:val="00836AC4"/>
    <w:rsid w:val="00840DBC"/>
    <w:rsid w:val="00845301"/>
    <w:rsid w:val="00846322"/>
    <w:rsid w:val="00850347"/>
    <w:rsid w:val="00850DFB"/>
    <w:rsid w:val="0085250D"/>
    <w:rsid w:val="00853A26"/>
    <w:rsid w:val="00854D91"/>
    <w:rsid w:val="0085589A"/>
    <w:rsid w:val="00860FE8"/>
    <w:rsid w:val="00862C4E"/>
    <w:rsid w:val="008710E9"/>
    <w:rsid w:val="0087144C"/>
    <w:rsid w:val="008851FA"/>
    <w:rsid w:val="00890443"/>
    <w:rsid w:val="00890698"/>
    <w:rsid w:val="00893262"/>
    <w:rsid w:val="00893A54"/>
    <w:rsid w:val="00896D25"/>
    <w:rsid w:val="008A172D"/>
    <w:rsid w:val="008A256F"/>
    <w:rsid w:val="008A2B3E"/>
    <w:rsid w:val="008A2B56"/>
    <w:rsid w:val="008A442F"/>
    <w:rsid w:val="008A4824"/>
    <w:rsid w:val="008A4A76"/>
    <w:rsid w:val="008A50D2"/>
    <w:rsid w:val="008A5F36"/>
    <w:rsid w:val="008A5FAE"/>
    <w:rsid w:val="008A6A36"/>
    <w:rsid w:val="008B10DE"/>
    <w:rsid w:val="008B2155"/>
    <w:rsid w:val="008B2DBC"/>
    <w:rsid w:val="008C14BF"/>
    <w:rsid w:val="008C1AC6"/>
    <w:rsid w:val="008C2D4B"/>
    <w:rsid w:val="008C38E4"/>
    <w:rsid w:val="008C4151"/>
    <w:rsid w:val="008C72D0"/>
    <w:rsid w:val="008D03E1"/>
    <w:rsid w:val="008D0702"/>
    <w:rsid w:val="008D0ED5"/>
    <w:rsid w:val="008D2AE8"/>
    <w:rsid w:val="008D48B7"/>
    <w:rsid w:val="008D4B18"/>
    <w:rsid w:val="008D6429"/>
    <w:rsid w:val="008D678B"/>
    <w:rsid w:val="008D7B68"/>
    <w:rsid w:val="008E01C7"/>
    <w:rsid w:val="008E0426"/>
    <w:rsid w:val="008E1FAA"/>
    <w:rsid w:val="008E563A"/>
    <w:rsid w:val="008E72F3"/>
    <w:rsid w:val="008E7552"/>
    <w:rsid w:val="008F0821"/>
    <w:rsid w:val="008F0917"/>
    <w:rsid w:val="008F1650"/>
    <w:rsid w:val="008F467D"/>
    <w:rsid w:val="008F7ACE"/>
    <w:rsid w:val="009020BF"/>
    <w:rsid w:val="00902424"/>
    <w:rsid w:val="00902C03"/>
    <w:rsid w:val="009047DA"/>
    <w:rsid w:val="0090592B"/>
    <w:rsid w:val="00906409"/>
    <w:rsid w:val="009079A2"/>
    <w:rsid w:val="009118B7"/>
    <w:rsid w:val="00912E06"/>
    <w:rsid w:val="0091431A"/>
    <w:rsid w:val="00914E7D"/>
    <w:rsid w:val="00922CAA"/>
    <w:rsid w:val="00925B8B"/>
    <w:rsid w:val="00926A6D"/>
    <w:rsid w:val="0093033D"/>
    <w:rsid w:val="0093116C"/>
    <w:rsid w:val="009325F2"/>
    <w:rsid w:val="00940757"/>
    <w:rsid w:val="0094161E"/>
    <w:rsid w:val="00942F57"/>
    <w:rsid w:val="00943E15"/>
    <w:rsid w:val="0094622F"/>
    <w:rsid w:val="0095047C"/>
    <w:rsid w:val="00951183"/>
    <w:rsid w:val="00951E13"/>
    <w:rsid w:val="00953E25"/>
    <w:rsid w:val="00955E0A"/>
    <w:rsid w:val="00961BE2"/>
    <w:rsid w:val="00961CAA"/>
    <w:rsid w:val="00962E93"/>
    <w:rsid w:val="00963493"/>
    <w:rsid w:val="00967C0F"/>
    <w:rsid w:val="00973792"/>
    <w:rsid w:val="00977099"/>
    <w:rsid w:val="00977A79"/>
    <w:rsid w:val="00980F8A"/>
    <w:rsid w:val="009811F3"/>
    <w:rsid w:val="009834C7"/>
    <w:rsid w:val="0098351A"/>
    <w:rsid w:val="00984E06"/>
    <w:rsid w:val="00986BE3"/>
    <w:rsid w:val="009906EF"/>
    <w:rsid w:val="00990F2B"/>
    <w:rsid w:val="00992315"/>
    <w:rsid w:val="00993652"/>
    <w:rsid w:val="009A63CE"/>
    <w:rsid w:val="009B1521"/>
    <w:rsid w:val="009B28B4"/>
    <w:rsid w:val="009B2FB8"/>
    <w:rsid w:val="009B3BD7"/>
    <w:rsid w:val="009B4563"/>
    <w:rsid w:val="009B6365"/>
    <w:rsid w:val="009B63C9"/>
    <w:rsid w:val="009C3A8A"/>
    <w:rsid w:val="009C6FF7"/>
    <w:rsid w:val="009C7777"/>
    <w:rsid w:val="009D0E6E"/>
    <w:rsid w:val="009D0FFE"/>
    <w:rsid w:val="009D3A0B"/>
    <w:rsid w:val="009D3EA9"/>
    <w:rsid w:val="009E0168"/>
    <w:rsid w:val="009E173A"/>
    <w:rsid w:val="009E2F6D"/>
    <w:rsid w:val="009E57F7"/>
    <w:rsid w:val="009F755F"/>
    <w:rsid w:val="00A00456"/>
    <w:rsid w:val="00A00E70"/>
    <w:rsid w:val="00A02AAA"/>
    <w:rsid w:val="00A07407"/>
    <w:rsid w:val="00A10C72"/>
    <w:rsid w:val="00A11B86"/>
    <w:rsid w:val="00A120AC"/>
    <w:rsid w:val="00A15409"/>
    <w:rsid w:val="00A16A1A"/>
    <w:rsid w:val="00A17A40"/>
    <w:rsid w:val="00A21AFC"/>
    <w:rsid w:val="00A2259F"/>
    <w:rsid w:val="00A230B5"/>
    <w:rsid w:val="00A23284"/>
    <w:rsid w:val="00A2341F"/>
    <w:rsid w:val="00A23900"/>
    <w:rsid w:val="00A2417F"/>
    <w:rsid w:val="00A245D7"/>
    <w:rsid w:val="00A24963"/>
    <w:rsid w:val="00A25FD3"/>
    <w:rsid w:val="00A26245"/>
    <w:rsid w:val="00A26E3A"/>
    <w:rsid w:val="00A27B07"/>
    <w:rsid w:val="00A27E11"/>
    <w:rsid w:val="00A3034C"/>
    <w:rsid w:val="00A31062"/>
    <w:rsid w:val="00A34FA6"/>
    <w:rsid w:val="00A35BD9"/>
    <w:rsid w:val="00A35E66"/>
    <w:rsid w:val="00A377CB"/>
    <w:rsid w:val="00A379BA"/>
    <w:rsid w:val="00A419EA"/>
    <w:rsid w:val="00A4530B"/>
    <w:rsid w:val="00A53610"/>
    <w:rsid w:val="00A542C5"/>
    <w:rsid w:val="00A5449E"/>
    <w:rsid w:val="00A55BEE"/>
    <w:rsid w:val="00A55D3C"/>
    <w:rsid w:val="00A60AC8"/>
    <w:rsid w:val="00A61A25"/>
    <w:rsid w:val="00A63961"/>
    <w:rsid w:val="00A659BD"/>
    <w:rsid w:val="00A6625E"/>
    <w:rsid w:val="00A66890"/>
    <w:rsid w:val="00A7187C"/>
    <w:rsid w:val="00A7270B"/>
    <w:rsid w:val="00A72C4A"/>
    <w:rsid w:val="00A737E1"/>
    <w:rsid w:val="00A74C85"/>
    <w:rsid w:val="00A8159A"/>
    <w:rsid w:val="00A831B3"/>
    <w:rsid w:val="00A85DC9"/>
    <w:rsid w:val="00A86A56"/>
    <w:rsid w:val="00A873E7"/>
    <w:rsid w:val="00A912A9"/>
    <w:rsid w:val="00A9583E"/>
    <w:rsid w:val="00A9596A"/>
    <w:rsid w:val="00A97B94"/>
    <w:rsid w:val="00AA0AE2"/>
    <w:rsid w:val="00AA125F"/>
    <w:rsid w:val="00AA1A0A"/>
    <w:rsid w:val="00AB0F19"/>
    <w:rsid w:val="00AB1CFD"/>
    <w:rsid w:val="00AB6668"/>
    <w:rsid w:val="00AB6794"/>
    <w:rsid w:val="00AB7842"/>
    <w:rsid w:val="00AB7DDD"/>
    <w:rsid w:val="00AC012A"/>
    <w:rsid w:val="00AC150C"/>
    <w:rsid w:val="00AC66D9"/>
    <w:rsid w:val="00AC6A07"/>
    <w:rsid w:val="00AD2C22"/>
    <w:rsid w:val="00AD6AD3"/>
    <w:rsid w:val="00AD7D2C"/>
    <w:rsid w:val="00AE286D"/>
    <w:rsid w:val="00AE3318"/>
    <w:rsid w:val="00AE4944"/>
    <w:rsid w:val="00AE537B"/>
    <w:rsid w:val="00AF02F0"/>
    <w:rsid w:val="00AF3793"/>
    <w:rsid w:val="00AF4E70"/>
    <w:rsid w:val="00AF771E"/>
    <w:rsid w:val="00B02920"/>
    <w:rsid w:val="00B0360E"/>
    <w:rsid w:val="00B0534F"/>
    <w:rsid w:val="00B07343"/>
    <w:rsid w:val="00B173F2"/>
    <w:rsid w:val="00B1757F"/>
    <w:rsid w:val="00B2110F"/>
    <w:rsid w:val="00B213AA"/>
    <w:rsid w:val="00B21977"/>
    <w:rsid w:val="00B226A3"/>
    <w:rsid w:val="00B23749"/>
    <w:rsid w:val="00B271C8"/>
    <w:rsid w:val="00B3149A"/>
    <w:rsid w:val="00B329E6"/>
    <w:rsid w:val="00B3307E"/>
    <w:rsid w:val="00B33E88"/>
    <w:rsid w:val="00B34628"/>
    <w:rsid w:val="00B34B32"/>
    <w:rsid w:val="00B425EA"/>
    <w:rsid w:val="00B5188C"/>
    <w:rsid w:val="00B51F7E"/>
    <w:rsid w:val="00B52163"/>
    <w:rsid w:val="00B52558"/>
    <w:rsid w:val="00B55109"/>
    <w:rsid w:val="00B5510D"/>
    <w:rsid w:val="00B55C58"/>
    <w:rsid w:val="00B578A2"/>
    <w:rsid w:val="00B62182"/>
    <w:rsid w:val="00B6345D"/>
    <w:rsid w:val="00B64624"/>
    <w:rsid w:val="00B66513"/>
    <w:rsid w:val="00B66526"/>
    <w:rsid w:val="00B70E6D"/>
    <w:rsid w:val="00B723D1"/>
    <w:rsid w:val="00B751F1"/>
    <w:rsid w:val="00B92662"/>
    <w:rsid w:val="00B92874"/>
    <w:rsid w:val="00B93528"/>
    <w:rsid w:val="00B95DAE"/>
    <w:rsid w:val="00B96C6F"/>
    <w:rsid w:val="00BA05E0"/>
    <w:rsid w:val="00BA4554"/>
    <w:rsid w:val="00BA4724"/>
    <w:rsid w:val="00BB32CF"/>
    <w:rsid w:val="00BB39CC"/>
    <w:rsid w:val="00BC321D"/>
    <w:rsid w:val="00BC33D5"/>
    <w:rsid w:val="00BC68E4"/>
    <w:rsid w:val="00BC6CDC"/>
    <w:rsid w:val="00BC73E8"/>
    <w:rsid w:val="00BD2AED"/>
    <w:rsid w:val="00BD3851"/>
    <w:rsid w:val="00BD3C3E"/>
    <w:rsid w:val="00BD58C8"/>
    <w:rsid w:val="00BD6A8B"/>
    <w:rsid w:val="00BD6E55"/>
    <w:rsid w:val="00BE1D23"/>
    <w:rsid w:val="00BE3F38"/>
    <w:rsid w:val="00BE5D2D"/>
    <w:rsid w:val="00BE6602"/>
    <w:rsid w:val="00BE7E4D"/>
    <w:rsid w:val="00BF1985"/>
    <w:rsid w:val="00BF28D3"/>
    <w:rsid w:val="00BF296B"/>
    <w:rsid w:val="00BF2DEF"/>
    <w:rsid w:val="00BF541E"/>
    <w:rsid w:val="00C0063B"/>
    <w:rsid w:val="00C02A89"/>
    <w:rsid w:val="00C03E12"/>
    <w:rsid w:val="00C05C53"/>
    <w:rsid w:val="00C063A3"/>
    <w:rsid w:val="00C06538"/>
    <w:rsid w:val="00C07FB2"/>
    <w:rsid w:val="00C1063C"/>
    <w:rsid w:val="00C10B5E"/>
    <w:rsid w:val="00C12265"/>
    <w:rsid w:val="00C12505"/>
    <w:rsid w:val="00C129F5"/>
    <w:rsid w:val="00C12C81"/>
    <w:rsid w:val="00C14223"/>
    <w:rsid w:val="00C16220"/>
    <w:rsid w:val="00C21798"/>
    <w:rsid w:val="00C21CC2"/>
    <w:rsid w:val="00C21F1F"/>
    <w:rsid w:val="00C2292E"/>
    <w:rsid w:val="00C24FDB"/>
    <w:rsid w:val="00C258C7"/>
    <w:rsid w:val="00C31171"/>
    <w:rsid w:val="00C33C68"/>
    <w:rsid w:val="00C35151"/>
    <w:rsid w:val="00C35DBA"/>
    <w:rsid w:val="00C36562"/>
    <w:rsid w:val="00C3667D"/>
    <w:rsid w:val="00C409D2"/>
    <w:rsid w:val="00C41936"/>
    <w:rsid w:val="00C41BC8"/>
    <w:rsid w:val="00C43D4B"/>
    <w:rsid w:val="00C450EF"/>
    <w:rsid w:val="00C507A0"/>
    <w:rsid w:val="00C50F7A"/>
    <w:rsid w:val="00C522F2"/>
    <w:rsid w:val="00C53D18"/>
    <w:rsid w:val="00C54665"/>
    <w:rsid w:val="00C57BC6"/>
    <w:rsid w:val="00C61CC3"/>
    <w:rsid w:val="00C63929"/>
    <w:rsid w:val="00C63E2E"/>
    <w:rsid w:val="00C64E8D"/>
    <w:rsid w:val="00C6549F"/>
    <w:rsid w:val="00C66B1B"/>
    <w:rsid w:val="00C67505"/>
    <w:rsid w:val="00C67B3C"/>
    <w:rsid w:val="00C70F43"/>
    <w:rsid w:val="00C712A6"/>
    <w:rsid w:val="00C717CA"/>
    <w:rsid w:val="00C72017"/>
    <w:rsid w:val="00C7257E"/>
    <w:rsid w:val="00C73CE4"/>
    <w:rsid w:val="00C800D2"/>
    <w:rsid w:val="00C80EC6"/>
    <w:rsid w:val="00C83109"/>
    <w:rsid w:val="00C843A1"/>
    <w:rsid w:val="00CA1010"/>
    <w:rsid w:val="00CA2FED"/>
    <w:rsid w:val="00CA335B"/>
    <w:rsid w:val="00CA4C1E"/>
    <w:rsid w:val="00CA5028"/>
    <w:rsid w:val="00CB344F"/>
    <w:rsid w:val="00CB6BF6"/>
    <w:rsid w:val="00CC1149"/>
    <w:rsid w:val="00CC560B"/>
    <w:rsid w:val="00CC5D51"/>
    <w:rsid w:val="00CC624B"/>
    <w:rsid w:val="00CC67E5"/>
    <w:rsid w:val="00CD0F9C"/>
    <w:rsid w:val="00CD35A7"/>
    <w:rsid w:val="00CD6BD0"/>
    <w:rsid w:val="00CD78BE"/>
    <w:rsid w:val="00CD7ADC"/>
    <w:rsid w:val="00CE1F8E"/>
    <w:rsid w:val="00CE3D7E"/>
    <w:rsid w:val="00CE48CE"/>
    <w:rsid w:val="00CE6E63"/>
    <w:rsid w:val="00CE726A"/>
    <w:rsid w:val="00CF01AD"/>
    <w:rsid w:val="00CF40BF"/>
    <w:rsid w:val="00CF58F8"/>
    <w:rsid w:val="00CF5CA9"/>
    <w:rsid w:val="00CF652B"/>
    <w:rsid w:val="00D017C1"/>
    <w:rsid w:val="00D042F3"/>
    <w:rsid w:val="00D108DF"/>
    <w:rsid w:val="00D1357A"/>
    <w:rsid w:val="00D15A29"/>
    <w:rsid w:val="00D2015F"/>
    <w:rsid w:val="00D20610"/>
    <w:rsid w:val="00D2098E"/>
    <w:rsid w:val="00D20C39"/>
    <w:rsid w:val="00D30DEB"/>
    <w:rsid w:val="00D32F8F"/>
    <w:rsid w:val="00D33D19"/>
    <w:rsid w:val="00D347CF"/>
    <w:rsid w:val="00D41B49"/>
    <w:rsid w:val="00D43523"/>
    <w:rsid w:val="00D43A54"/>
    <w:rsid w:val="00D45306"/>
    <w:rsid w:val="00D4759F"/>
    <w:rsid w:val="00D478C8"/>
    <w:rsid w:val="00D52E2F"/>
    <w:rsid w:val="00D54086"/>
    <w:rsid w:val="00D54B79"/>
    <w:rsid w:val="00D6523B"/>
    <w:rsid w:val="00D663E0"/>
    <w:rsid w:val="00D66BD4"/>
    <w:rsid w:val="00D7061A"/>
    <w:rsid w:val="00D70674"/>
    <w:rsid w:val="00D70BB3"/>
    <w:rsid w:val="00D7118F"/>
    <w:rsid w:val="00D7649A"/>
    <w:rsid w:val="00D80BB1"/>
    <w:rsid w:val="00D80D19"/>
    <w:rsid w:val="00D810A6"/>
    <w:rsid w:val="00D817D8"/>
    <w:rsid w:val="00D86829"/>
    <w:rsid w:val="00D91771"/>
    <w:rsid w:val="00D91D41"/>
    <w:rsid w:val="00D95884"/>
    <w:rsid w:val="00D96486"/>
    <w:rsid w:val="00D966A2"/>
    <w:rsid w:val="00D96C38"/>
    <w:rsid w:val="00D9742B"/>
    <w:rsid w:val="00DA27EE"/>
    <w:rsid w:val="00DA447D"/>
    <w:rsid w:val="00DA678A"/>
    <w:rsid w:val="00DA7681"/>
    <w:rsid w:val="00DA7B06"/>
    <w:rsid w:val="00DB0651"/>
    <w:rsid w:val="00DB339B"/>
    <w:rsid w:val="00DB397B"/>
    <w:rsid w:val="00DB517E"/>
    <w:rsid w:val="00DB62DA"/>
    <w:rsid w:val="00DB67A3"/>
    <w:rsid w:val="00DB7DAC"/>
    <w:rsid w:val="00DC25C5"/>
    <w:rsid w:val="00DC6475"/>
    <w:rsid w:val="00DC72F6"/>
    <w:rsid w:val="00DD0B88"/>
    <w:rsid w:val="00DD4183"/>
    <w:rsid w:val="00DD4F95"/>
    <w:rsid w:val="00DE1242"/>
    <w:rsid w:val="00DE239E"/>
    <w:rsid w:val="00DE3A81"/>
    <w:rsid w:val="00DE4F84"/>
    <w:rsid w:val="00DE6AB8"/>
    <w:rsid w:val="00DF0C81"/>
    <w:rsid w:val="00DF18A6"/>
    <w:rsid w:val="00DF1F0D"/>
    <w:rsid w:val="00DF532D"/>
    <w:rsid w:val="00E00A59"/>
    <w:rsid w:val="00E018F1"/>
    <w:rsid w:val="00E02B8A"/>
    <w:rsid w:val="00E04258"/>
    <w:rsid w:val="00E050D8"/>
    <w:rsid w:val="00E07290"/>
    <w:rsid w:val="00E10E1E"/>
    <w:rsid w:val="00E149A3"/>
    <w:rsid w:val="00E15807"/>
    <w:rsid w:val="00E1635E"/>
    <w:rsid w:val="00E164F7"/>
    <w:rsid w:val="00E16EFD"/>
    <w:rsid w:val="00E176C2"/>
    <w:rsid w:val="00E2116D"/>
    <w:rsid w:val="00E23584"/>
    <w:rsid w:val="00E250ED"/>
    <w:rsid w:val="00E25430"/>
    <w:rsid w:val="00E25645"/>
    <w:rsid w:val="00E25EDA"/>
    <w:rsid w:val="00E303C4"/>
    <w:rsid w:val="00E33C29"/>
    <w:rsid w:val="00E34034"/>
    <w:rsid w:val="00E35604"/>
    <w:rsid w:val="00E35BE8"/>
    <w:rsid w:val="00E36C6A"/>
    <w:rsid w:val="00E40BDE"/>
    <w:rsid w:val="00E41B58"/>
    <w:rsid w:val="00E437E7"/>
    <w:rsid w:val="00E44048"/>
    <w:rsid w:val="00E47E1E"/>
    <w:rsid w:val="00E50328"/>
    <w:rsid w:val="00E5361B"/>
    <w:rsid w:val="00E561A1"/>
    <w:rsid w:val="00E57CC9"/>
    <w:rsid w:val="00E62B34"/>
    <w:rsid w:val="00E636FF"/>
    <w:rsid w:val="00E637F4"/>
    <w:rsid w:val="00E639A2"/>
    <w:rsid w:val="00E64513"/>
    <w:rsid w:val="00E6477C"/>
    <w:rsid w:val="00E66626"/>
    <w:rsid w:val="00E66F99"/>
    <w:rsid w:val="00E70CDA"/>
    <w:rsid w:val="00E71719"/>
    <w:rsid w:val="00E72372"/>
    <w:rsid w:val="00E73695"/>
    <w:rsid w:val="00E76F17"/>
    <w:rsid w:val="00E833A2"/>
    <w:rsid w:val="00E83B4A"/>
    <w:rsid w:val="00E85287"/>
    <w:rsid w:val="00E9273F"/>
    <w:rsid w:val="00E93A7E"/>
    <w:rsid w:val="00E94308"/>
    <w:rsid w:val="00E961B4"/>
    <w:rsid w:val="00E96CFB"/>
    <w:rsid w:val="00E9732B"/>
    <w:rsid w:val="00EA29CF"/>
    <w:rsid w:val="00EA2CE9"/>
    <w:rsid w:val="00EA44CE"/>
    <w:rsid w:val="00EA487A"/>
    <w:rsid w:val="00EB1E9C"/>
    <w:rsid w:val="00EB2CF0"/>
    <w:rsid w:val="00EB2EFC"/>
    <w:rsid w:val="00EB30D4"/>
    <w:rsid w:val="00EB5EFA"/>
    <w:rsid w:val="00EB73C0"/>
    <w:rsid w:val="00EC21E7"/>
    <w:rsid w:val="00EC5A66"/>
    <w:rsid w:val="00EC67C4"/>
    <w:rsid w:val="00EC6ABE"/>
    <w:rsid w:val="00ED1026"/>
    <w:rsid w:val="00ED12E7"/>
    <w:rsid w:val="00ED256A"/>
    <w:rsid w:val="00ED2642"/>
    <w:rsid w:val="00ED5C38"/>
    <w:rsid w:val="00ED751A"/>
    <w:rsid w:val="00EE0D70"/>
    <w:rsid w:val="00EE220C"/>
    <w:rsid w:val="00EE3654"/>
    <w:rsid w:val="00EE444A"/>
    <w:rsid w:val="00EE445A"/>
    <w:rsid w:val="00EE5284"/>
    <w:rsid w:val="00EE59F9"/>
    <w:rsid w:val="00EE5F5A"/>
    <w:rsid w:val="00EE6112"/>
    <w:rsid w:val="00EE7B02"/>
    <w:rsid w:val="00EF11D0"/>
    <w:rsid w:val="00EF1CE1"/>
    <w:rsid w:val="00EF22C8"/>
    <w:rsid w:val="00EF46A0"/>
    <w:rsid w:val="00EF5F78"/>
    <w:rsid w:val="00EF69F9"/>
    <w:rsid w:val="00F01C52"/>
    <w:rsid w:val="00F01F36"/>
    <w:rsid w:val="00F1081F"/>
    <w:rsid w:val="00F12CFB"/>
    <w:rsid w:val="00F13833"/>
    <w:rsid w:val="00F20154"/>
    <w:rsid w:val="00F2106A"/>
    <w:rsid w:val="00F226C0"/>
    <w:rsid w:val="00F230BF"/>
    <w:rsid w:val="00F245ED"/>
    <w:rsid w:val="00F268E5"/>
    <w:rsid w:val="00F273AD"/>
    <w:rsid w:val="00F32F39"/>
    <w:rsid w:val="00F352A6"/>
    <w:rsid w:val="00F408C5"/>
    <w:rsid w:val="00F414DD"/>
    <w:rsid w:val="00F42682"/>
    <w:rsid w:val="00F4527A"/>
    <w:rsid w:val="00F452BD"/>
    <w:rsid w:val="00F46201"/>
    <w:rsid w:val="00F46958"/>
    <w:rsid w:val="00F52892"/>
    <w:rsid w:val="00F53027"/>
    <w:rsid w:val="00F55C0D"/>
    <w:rsid w:val="00F6236A"/>
    <w:rsid w:val="00F62E90"/>
    <w:rsid w:val="00F6362E"/>
    <w:rsid w:val="00F63A7F"/>
    <w:rsid w:val="00F63D92"/>
    <w:rsid w:val="00F64228"/>
    <w:rsid w:val="00F655A7"/>
    <w:rsid w:val="00F67437"/>
    <w:rsid w:val="00F67BDB"/>
    <w:rsid w:val="00F7138D"/>
    <w:rsid w:val="00F742D9"/>
    <w:rsid w:val="00F769E2"/>
    <w:rsid w:val="00F7790C"/>
    <w:rsid w:val="00F8043E"/>
    <w:rsid w:val="00F81394"/>
    <w:rsid w:val="00F8368E"/>
    <w:rsid w:val="00F851A7"/>
    <w:rsid w:val="00F85A67"/>
    <w:rsid w:val="00F869D3"/>
    <w:rsid w:val="00F878F6"/>
    <w:rsid w:val="00F90AB9"/>
    <w:rsid w:val="00F954C7"/>
    <w:rsid w:val="00F95A31"/>
    <w:rsid w:val="00F97C76"/>
    <w:rsid w:val="00FA3663"/>
    <w:rsid w:val="00FA5317"/>
    <w:rsid w:val="00FA6325"/>
    <w:rsid w:val="00FA7427"/>
    <w:rsid w:val="00FB138B"/>
    <w:rsid w:val="00FB2138"/>
    <w:rsid w:val="00FB7646"/>
    <w:rsid w:val="00FB7AD0"/>
    <w:rsid w:val="00FB7F98"/>
    <w:rsid w:val="00FC2256"/>
    <w:rsid w:val="00FC4E55"/>
    <w:rsid w:val="00FC508F"/>
    <w:rsid w:val="00FC5E92"/>
    <w:rsid w:val="00FD20FE"/>
    <w:rsid w:val="00FE0774"/>
    <w:rsid w:val="00FE21A3"/>
    <w:rsid w:val="00FE3D30"/>
    <w:rsid w:val="00FE5171"/>
    <w:rsid w:val="00FE5793"/>
    <w:rsid w:val="00FE5DC7"/>
    <w:rsid w:val="00FF0F1F"/>
    <w:rsid w:val="00FF3584"/>
    <w:rsid w:val="00FF4995"/>
    <w:rsid w:val="00FF661E"/>
    <w:rsid w:val="00FF67C6"/>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891CAA6"/>
  <w15:docId w15:val="{E3B23311-718B-4F42-B9EF-42A1B5888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7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21581"/>
    <w:pPr>
      <w:ind w:leftChars="400" w:left="840"/>
    </w:pPr>
  </w:style>
  <w:style w:type="paragraph" w:styleId="a5">
    <w:name w:val="header"/>
    <w:basedOn w:val="a"/>
    <w:link w:val="a6"/>
    <w:uiPriority w:val="99"/>
    <w:unhideWhenUsed/>
    <w:rsid w:val="00137991"/>
    <w:pPr>
      <w:tabs>
        <w:tab w:val="center" w:pos="4252"/>
        <w:tab w:val="right" w:pos="8504"/>
      </w:tabs>
      <w:snapToGrid w:val="0"/>
    </w:pPr>
  </w:style>
  <w:style w:type="character" w:customStyle="1" w:styleId="a6">
    <w:name w:val="ヘッダー (文字)"/>
    <w:basedOn w:val="a0"/>
    <w:link w:val="a5"/>
    <w:uiPriority w:val="99"/>
    <w:rsid w:val="00137991"/>
  </w:style>
  <w:style w:type="paragraph" w:styleId="a7">
    <w:name w:val="footer"/>
    <w:basedOn w:val="a"/>
    <w:link w:val="a8"/>
    <w:uiPriority w:val="99"/>
    <w:unhideWhenUsed/>
    <w:rsid w:val="00137991"/>
    <w:pPr>
      <w:tabs>
        <w:tab w:val="center" w:pos="4252"/>
        <w:tab w:val="right" w:pos="8504"/>
      </w:tabs>
      <w:snapToGrid w:val="0"/>
    </w:pPr>
  </w:style>
  <w:style w:type="character" w:customStyle="1" w:styleId="a8">
    <w:name w:val="フッター (文字)"/>
    <w:basedOn w:val="a0"/>
    <w:link w:val="a7"/>
    <w:uiPriority w:val="99"/>
    <w:rsid w:val="00137991"/>
  </w:style>
  <w:style w:type="paragraph" w:styleId="a9">
    <w:name w:val="Balloon Text"/>
    <w:basedOn w:val="a"/>
    <w:link w:val="aa"/>
    <w:uiPriority w:val="99"/>
    <w:semiHidden/>
    <w:unhideWhenUsed/>
    <w:rsid w:val="00EE0D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0D70"/>
    <w:rPr>
      <w:rFonts w:asciiTheme="majorHAnsi" w:eastAsiaTheme="majorEastAsia" w:hAnsiTheme="majorHAnsi" w:cstheme="majorBidi"/>
      <w:sz w:val="18"/>
      <w:szCs w:val="18"/>
    </w:rPr>
  </w:style>
  <w:style w:type="paragraph" w:customStyle="1" w:styleId="OasysWin">
    <w:name w:val="Oasys/Win"/>
    <w:rsid w:val="00EF69F9"/>
    <w:pPr>
      <w:widowControl w:val="0"/>
      <w:wordWrap w:val="0"/>
      <w:autoSpaceDE w:val="0"/>
      <w:autoSpaceDN w:val="0"/>
      <w:adjustRightInd w:val="0"/>
      <w:spacing w:line="336" w:lineRule="exact"/>
      <w:jc w:val="both"/>
    </w:pPr>
    <w:rPr>
      <w:rFonts w:ascii="ＭＳ 明朝" w:eastAsia="ＭＳ ゴシック" w:hAnsi="Century" w:cs="Times New Roman"/>
      <w:spacing w:val="-22"/>
      <w:kern w:val="0"/>
      <w:sz w:val="24"/>
      <w:szCs w:val="24"/>
    </w:rPr>
  </w:style>
  <w:style w:type="paragraph" w:styleId="Web">
    <w:name w:val="Normal (Web)"/>
    <w:basedOn w:val="a"/>
    <w:uiPriority w:val="99"/>
    <w:semiHidden/>
    <w:unhideWhenUsed/>
    <w:rsid w:val="009E01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E437E7"/>
  </w:style>
  <w:style w:type="character" w:customStyle="1" w:styleId="ac">
    <w:name w:val="日付 (文字)"/>
    <w:basedOn w:val="a0"/>
    <w:link w:val="ab"/>
    <w:uiPriority w:val="99"/>
    <w:semiHidden/>
    <w:rsid w:val="00E437E7"/>
  </w:style>
  <w:style w:type="character" w:styleId="ad">
    <w:name w:val="annotation reference"/>
    <w:basedOn w:val="a0"/>
    <w:uiPriority w:val="99"/>
    <w:semiHidden/>
    <w:unhideWhenUsed/>
    <w:rsid w:val="0021620F"/>
    <w:rPr>
      <w:sz w:val="18"/>
      <w:szCs w:val="18"/>
    </w:rPr>
  </w:style>
  <w:style w:type="paragraph" w:styleId="ae">
    <w:name w:val="annotation text"/>
    <w:basedOn w:val="a"/>
    <w:link w:val="af"/>
    <w:uiPriority w:val="99"/>
    <w:semiHidden/>
    <w:unhideWhenUsed/>
    <w:rsid w:val="0021620F"/>
    <w:pPr>
      <w:jc w:val="left"/>
    </w:pPr>
  </w:style>
  <w:style w:type="character" w:customStyle="1" w:styleId="af">
    <w:name w:val="コメント文字列 (文字)"/>
    <w:basedOn w:val="a0"/>
    <w:link w:val="ae"/>
    <w:uiPriority w:val="99"/>
    <w:semiHidden/>
    <w:rsid w:val="0021620F"/>
  </w:style>
  <w:style w:type="paragraph" w:styleId="af0">
    <w:name w:val="annotation subject"/>
    <w:basedOn w:val="ae"/>
    <w:next w:val="ae"/>
    <w:link w:val="af1"/>
    <w:uiPriority w:val="99"/>
    <w:semiHidden/>
    <w:unhideWhenUsed/>
    <w:rsid w:val="0021620F"/>
    <w:rPr>
      <w:b/>
      <w:bCs/>
    </w:rPr>
  </w:style>
  <w:style w:type="character" w:customStyle="1" w:styleId="af1">
    <w:name w:val="コメント内容 (文字)"/>
    <w:basedOn w:val="af"/>
    <w:link w:val="af0"/>
    <w:uiPriority w:val="99"/>
    <w:semiHidden/>
    <w:rsid w:val="002162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85268">
      <w:bodyDiv w:val="1"/>
      <w:marLeft w:val="0"/>
      <w:marRight w:val="0"/>
      <w:marTop w:val="0"/>
      <w:marBottom w:val="0"/>
      <w:divBdr>
        <w:top w:val="none" w:sz="0" w:space="0" w:color="auto"/>
        <w:left w:val="none" w:sz="0" w:space="0" w:color="auto"/>
        <w:bottom w:val="none" w:sz="0" w:space="0" w:color="auto"/>
        <w:right w:val="none" w:sz="0" w:space="0" w:color="auto"/>
      </w:divBdr>
    </w:div>
    <w:div w:id="520704780">
      <w:bodyDiv w:val="1"/>
      <w:marLeft w:val="0"/>
      <w:marRight w:val="0"/>
      <w:marTop w:val="0"/>
      <w:marBottom w:val="0"/>
      <w:divBdr>
        <w:top w:val="none" w:sz="0" w:space="0" w:color="auto"/>
        <w:left w:val="none" w:sz="0" w:space="0" w:color="auto"/>
        <w:bottom w:val="none" w:sz="0" w:space="0" w:color="auto"/>
        <w:right w:val="none" w:sz="0" w:space="0" w:color="auto"/>
      </w:divBdr>
    </w:div>
    <w:div w:id="651059400">
      <w:bodyDiv w:val="1"/>
      <w:marLeft w:val="0"/>
      <w:marRight w:val="0"/>
      <w:marTop w:val="0"/>
      <w:marBottom w:val="0"/>
      <w:divBdr>
        <w:top w:val="none" w:sz="0" w:space="0" w:color="auto"/>
        <w:left w:val="none" w:sz="0" w:space="0" w:color="auto"/>
        <w:bottom w:val="none" w:sz="0" w:space="0" w:color="auto"/>
        <w:right w:val="none" w:sz="0" w:space="0" w:color="auto"/>
      </w:divBdr>
    </w:div>
    <w:div w:id="665019185">
      <w:bodyDiv w:val="1"/>
      <w:marLeft w:val="0"/>
      <w:marRight w:val="0"/>
      <w:marTop w:val="0"/>
      <w:marBottom w:val="0"/>
      <w:divBdr>
        <w:top w:val="none" w:sz="0" w:space="0" w:color="auto"/>
        <w:left w:val="none" w:sz="0" w:space="0" w:color="auto"/>
        <w:bottom w:val="none" w:sz="0" w:space="0" w:color="auto"/>
        <w:right w:val="none" w:sz="0" w:space="0" w:color="auto"/>
      </w:divBdr>
    </w:div>
    <w:div w:id="728382460">
      <w:bodyDiv w:val="1"/>
      <w:marLeft w:val="0"/>
      <w:marRight w:val="0"/>
      <w:marTop w:val="0"/>
      <w:marBottom w:val="0"/>
      <w:divBdr>
        <w:top w:val="none" w:sz="0" w:space="0" w:color="auto"/>
        <w:left w:val="none" w:sz="0" w:space="0" w:color="auto"/>
        <w:bottom w:val="none" w:sz="0" w:space="0" w:color="auto"/>
        <w:right w:val="none" w:sz="0" w:space="0" w:color="auto"/>
      </w:divBdr>
    </w:div>
    <w:div w:id="992878916">
      <w:bodyDiv w:val="1"/>
      <w:marLeft w:val="0"/>
      <w:marRight w:val="0"/>
      <w:marTop w:val="0"/>
      <w:marBottom w:val="0"/>
      <w:divBdr>
        <w:top w:val="none" w:sz="0" w:space="0" w:color="auto"/>
        <w:left w:val="none" w:sz="0" w:space="0" w:color="auto"/>
        <w:bottom w:val="none" w:sz="0" w:space="0" w:color="auto"/>
        <w:right w:val="none" w:sz="0" w:space="0" w:color="auto"/>
      </w:divBdr>
    </w:div>
    <w:div w:id="1092629995">
      <w:bodyDiv w:val="1"/>
      <w:marLeft w:val="0"/>
      <w:marRight w:val="0"/>
      <w:marTop w:val="0"/>
      <w:marBottom w:val="0"/>
      <w:divBdr>
        <w:top w:val="none" w:sz="0" w:space="0" w:color="auto"/>
        <w:left w:val="none" w:sz="0" w:space="0" w:color="auto"/>
        <w:bottom w:val="none" w:sz="0" w:space="0" w:color="auto"/>
        <w:right w:val="none" w:sz="0" w:space="0" w:color="auto"/>
      </w:divBdr>
    </w:div>
    <w:div w:id="1212813758">
      <w:bodyDiv w:val="1"/>
      <w:marLeft w:val="0"/>
      <w:marRight w:val="0"/>
      <w:marTop w:val="0"/>
      <w:marBottom w:val="0"/>
      <w:divBdr>
        <w:top w:val="none" w:sz="0" w:space="0" w:color="auto"/>
        <w:left w:val="none" w:sz="0" w:space="0" w:color="auto"/>
        <w:bottom w:val="none" w:sz="0" w:space="0" w:color="auto"/>
        <w:right w:val="none" w:sz="0" w:space="0" w:color="auto"/>
      </w:divBdr>
    </w:div>
    <w:div w:id="1244222000">
      <w:bodyDiv w:val="1"/>
      <w:marLeft w:val="0"/>
      <w:marRight w:val="0"/>
      <w:marTop w:val="0"/>
      <w:marBottom w:val="0"/>
      <w:divBdr>
        <w:top w:val="none" w:sz="0" w:space="0" w:color="auto"/>
        <w:left w:val="none" w:sz="0" w:space="0" w:color="auto"/>
        <w:bottom w:val="none" w:sz="0" w:space="0" w:color="auto"/>
        <w:right w:val="none" w:sz="0" w:space="0" w:color="auto"/>
      </w:divBdr>
    </w:div>
    <w:div w:id="1260331212">
      <w:bodyDiv w:val="1"/>
      <w:marLeft w:val="0"/>
      <w:marRight w:val="0"/>
      <w:marTop w:val="0"/>
      <w:marBottom w:val="0"/>
      <w:divBdr>
        <w:top w:val="none" w:sz="0" w:space="0" w:color="auto"/>
        <w:left w:val="none" w:sz="0" w:space="0" w:color="auto"/>
        <w:bottom w:val="none" w:sz="0" w:space="0" w:color="auto"/>
        <w:right w:val="none" w:sz="0" w:space="0" w:color="auto"/>
      </w:divBdr>
    </w:div>
    <w:div w:id="1279066685">
      <w:bodyDiv w:val="1"/>
      <w:marLeft w:val="0"/>
      <w:marRight w:val="0"/>
      <w:marTop w:val="0"/>
      <w:marBottom w:val="0"/>
      <w:divBdr>
        <w:top w:val="none" w:sz="0" w:space="0" w:color="auto"/>
        <w:left w:val="none" w:sz="0" w:space="0" w:color="auto"/>
        <w:bottom w:val="none" w:sz="0" w:space="0" w:color="auto"/>
        <w:right w:val="none" w:sz="0" w:space="0" w:color="auto"/>
      </w:divBdr>
    </w:div>
    <w:div w:id="1351641963">
      <w:bodyDiv w:val="1"/>
      <w:marLeft w:val="0"/>
      <w:marRight w:val="0"/>
      <w:marTop w:val="0"/>
      <w:marBottom w:val="0"/>
      <w:divBdr>
        <w:top w:val="none" w:sz="0" w:space="0" w:color="auto"/>
        <w:left w:val="none" w:sz="0" w:space="0" w:color="auto"/>
        <w:bottom w:val="none" w:sz="0" w:space="0" w:color="auto"/>
        <w:right w:val="none" w:sz="0" w:space="0" w:color="auto"/>
      </w:divBdr>
    </w:div>
    <w:div w:id="1587572468">
      <w:bodyDiv w:val="1"/>
      <w:marLeft w:val="0"/>
      <w:marRight w:val="0"/>
      <w:marTop w:val="0"/>
      <w:marBottom w:val="0"/>
      <w:divBdr>
        <w:top w:val="none" w:sz="0" w:space="0" w:color="auto"/>
        <w:left w:val="none" w:sz="0" w:space="0" w:color="auto"/>
        <w:bottom w:val="none" w:sz="0" w:space="0" w:color="auto"/>
        <w:right w:val="none" w:sz="0" w:space="0" w:color="auto"/>
      </w:divBdr>
    </w:div>
    <w:div w:id="204921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lumMod val="40000"/>
            <a:lumOff val="60000"/>
          </a:schemeClr>
        </a:solidFill>
        <a:ln w="6350">
          <a:solidFill>
            <a:schemeClr val="tx1"/>
          </a:solidFill>
          <a:headEnd type="none"/>
          <a:tailEnd type="triangle"/>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45090-CE77-4934-B550-132F523A5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380</Words>
  <Characters>2167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平川　和弘</cp:lastModifiedBy>
  <cp:revision>7</cp:revision>
  <cp:lastPrinted>2018-12-17T02:54:00Z</cp:lastPrinted>
  <dcterms:created xsi:type="dcterms:W3CDTF">2018-12-05T08:36:00Z</dcterms:created>
  <dcterms:modified xsi:type="dcterms:W3CDTF">2018-12-25T10:50:00Z</dcterms:modified>
</cp:coreProperties>
</file>