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E11" w:rsidRPr="003E6CD4" w:rsidRDefault="00225E11" w:rsidP="00225E11">
      <w:pPr>
        <w:widowControl/>
        <w:spacing w:line="240" w:lineRule="atLeast"/>
        <w:jc w:val="left"/>
        <w:rPr>
          <w:rFonts w:ascii="ＭＳ 明朝" w:hAnsi="ＭＳ 明朝" w:cs="ＭＳ ゴシック"/>
          <w:spacing w:val="20"/>
          <w:kern w:val="0"/>
          <w:sz w:val="24"/>
        </w:rPr>
      </w:pPr>
      <w:bookmarkStart w:id="0" w:name="TOP"/>
      <w:bookmarkStart w:id="1" w:name="Front"/>
      <w:bookmarkEnd w:id="0"/>
      <w:bookmarkEnd w:id="1"/>
      <w:r w:rsidRPr="003E6CD4">
        <w:rPr>
          <w:rFonts w:ascii="ＭＳ 明朝" w:hAnsi="ＭＳ 明朝" w:cs="ＭＳ ゴシック" w:hint="eastAsia"/>
          <w:spacing w:val="20"/>
          <w:kern w:val="0"/>
          <w:sz w:val="24"/>
        </w:rPr>
        <w:t>○大阪府の出資法人等への関与事項等を定める条例</w:t>
      </w:r>
    </w:p>
    <w:p w:rsidR="00225E11" w:rsidRPr="003E6CD4" w:rsidRDefault="00225E11" w:rsidP="00225E11">
      <w:pPr>
        <w:widowControl/>
        <w:spacing w:line="240" w:lineRule="atLeast"/>
        <w:jc w:val="right"/>
        <w:rPr>
          <w:rFonts w:ascii="ＭＳ 明朝" w:hAnsi="ＭＳ 明朝" w:cs="ＭＳ ゴシック" w:hint="eastAsia"/>
          <w:spacing w:val="20"/>
          <w:kern w:val="0"/>
          <w:sz w:val="24"/>
        </w:rPr>
      </w:pPr>
      <w:r w:rsidRPr="003E6CD4">
        <w:rPr>
          <w:rFonts w:ascii="ＭＳ 明朝" w:hAnsi="ＭＳ 明朝" w:cs="ＭＳ ゴシック" w:hint="eastAsia"/>
          <w:spacing w:val="20"/>
          <w:kern w:val="0"/>
          <w:sz w:val="24"/>
        </w:rPr>
        <w:t>平成十八年三月二十八日</w:t>
      </w:r>
    </w:p>
    <w:p w:rsidR="00225E11" w:rsidRPr="003E6CD4" w:rsidRDefault="00225E11" w:rsidP="00225E11">
      <w:pPr>
        <w:widowControl/>
        <w:spacing w:line="240" w:lineRule="atLeast"/>
        <w:jc w:val="right"/>
        <w:rPr>
          <w:rFonts w:ascii="ＭＳ 明朝" w:hAnsi="ＭＳ 明朝" w:cs="ＭＳ ゴシック" w:hint="eastAsia"/>
          <w:spacing w:val="20"/>
          <w:kern w:val="0"/>
          <w:sz w:val="24"/>
        </w:rPr>
      </w:pPr>
      <w:r w:rsidRPr="003E6CD4">
        <w:rPr>
          <w:rFonts w:ascii="ＭＳ 明朝" w:hAnsi="ＭＳ 明朝" w:cs="ＭＳ ゴシック" w:hint="eastAsia"/>
          <w:spacing w:val="20"/>
          <w:kern w:val="0"/>
          <w:sz w:val="24"/>
        </w:rPr>
        <w:t>大阪府条例第七十一号</w:t>
      </w:r>
    </w:p>
    <w:p w:rsidR="00225E11" w:rsidRPr="003E6CD4" w:rsidRDefault="00225E11" w:rsidP="00225E11">
      <w:pPr>
        <w:rPr>
          <w:rFonts w:ascii="ＭＳ 明朝" w:hAnsi="ＭＳ 明朝" w:hint="eastAsia"/>
          <w:sz w:val="24"/>
        </w:rPr>
      </w:pPr>
      <w:bookmarkStart w:id="2" w:name="Main"/>
      <w:bookmarkStart w:id="3" w:name="J1"/>
      <w:bookmarkStart w:id="4" w:name="J1_K1"/>
      <w:bookmarkEnd w:id="2"/>
      <w:bookmarkEnd w:id="3"/>
      <w:bookmarkEnd w:id="4"/>
      <w:r w:rsidRPr="003E6CD4">
        <w:rPr>
          <w:rFonts w:ascii="ＭＳ 明朝" w:hAnsi="ＭＳ 明朝" w:hint="eastAsia"/>
          <w:sz w:val="24"/>
        </w:rPr>
        <w:t>(目的)</w:t>
      </w:r>
    </w:p>
    <w:p w:rsidR="00225E11" w:rsidRPr="00225E11" w:rsidRDefault="00225E11" w:rsidP="00225E11">
      <w:pPr>
        <w:ind w:left="240" w:hangingChars="100" w:hanging="240"/>
        <w:rPr>
          <w:rFonts w:ascii="ＭＳ 明朝" w:hAnsi="ＭＳ 明朝" w:hint="eastAsia"/>
          <w:sz w:val="24"/>
        </w:rPr>
      </w:pPr>
      <w:r w:rsidRPr="001A1599">
        <w:rPr>
          <w:rFonts w:ascii="ＭＳ 明朝" w:hAnsi="ＭＳ 明朝" w:hint="eastAsia"/>
          <w:sz w:val="24"/>
        </w:rPr>
        <w:t>第一条　この条例は、出資法人等への</w:t>
      </w:r>
      <w:r w:rsidRPr="00225E11">
        <w:rPr>
          <w:rFonts w:ascii="ＭＳ 明朝" w:hAnsi="ＭＳ 明朝" w:hint="eastAsia"/>
          <w:sz w:val="24"/>
        </w:rPr>
        <w:t>府の関与事項等を定めることにより、出資法人等を通じて実現しようとする府の行政目的の効率的かつ効果的な達成を図るとともに、府政の透明性を確保し、もって府民の福祉の向上に資することを目的とする。</w:t>
      </w:r>
    </w:p>
    <w:p w:rsidR="00225E11" w:rsidRPr="00225E11" w:rsidRDefault="00225E11" w:rsidP="00225E11">
      <w:pPr>
        <w:rPr>
          <w:rFonts w:ascii="ＭＳ 明朝" w:hAnsi="ＭＳ 明朝" w:hint="eastAsia"/>
          <w:sz w:val="24"/>
        </w:rPr>
      </w:pPr>
      <w:bookmarkStart w:id="5" w:name="J2"/>
      <w:bookmarkStart w:id="6" w:name="J2_K1"/>
      <w:bookmarkEnd w:id="5"/>
      <w:bookmarkEnd w:id="6"/>
      <w:r w:rsidRPr="00225E11">
        <w:rPr>
          <w:rFonts w:ascii="ＭＳ 明朝" w:hAnsi="ＭＳ 明朝" w:hint="eastAsia"/>
          <w:sz w:val="24"/>
        </w:rPr>
        <w:t>(定義)</w:t>
      </w:r>
    </w:p>
    <w:p w:rsidR="00225E11" w:rsidRPr="00225E11" w:rsidRDefault="005D125C" w:rsidP="005D125C">
      <w:pPr>
        <w:ind w:left="240" w:hangingChars="100" w:hanging="240"/>
        <w:rPr>
          <w:rFonts w:ascii="ＭＳ 明朝" w:hAnsi="ＭＳ 明朝" w:hint="eastAsia"/>
          <w:sz w:val="24"/>
        </w:rPr>
      </w:pPr>
      <w:r>
        <w:rPr>
          <w:rFonts w:ascii="ＭＳ 明朝" w:hAnsi="ＭＳ 明朝" w:hint="eastAsia"/>
          <w:sz w:val="24"/>
        </w:rPr>
        <w:t>第二条　この条例において</w:t>
      </w:r>
      <w:r w:rsidR="00225E11" w:rsidRPr="00225E11">
        <w:rPr>
          <w:rFonts w:ascii="ＭＳ 明朝" w:hAnsi="ＭＳ 明朝" w:hint="eastAsia"/>
          <w:sz w:val="24"/>
        </w:rPr>
        <w:t>「出資法人等」とは、資本金、基本金その他これらに準ずるもの</w:t>
      </w:r>
      <w:r w:rsidRPr="005D125C">
        <w:rPr>
          <w:rFonts w:ascii="ＭＳ 明朝" w:hAnsi="ＭＳ 明朝" w:hint="eastAsia"/>
          <w:sz w:val="24"/>
        </w:rPr>
        <w:t>（以下「資本金等」という。）</w:t>
      </w:r>
      <w:r w:rsidR="00225E11" w:rsidRPr="00225E11">
        <w:rPr>
          <w:rFonts w:ascii="ＭＳ 明朝" w:hAnsi="ＭＳ 明朝" w:hint="eastAsia"/>
          <w:sz w:val="24"/>
        </w:rPr>
        <w:t>の府の</w:t>
      </w:r>
      <w:r w:rsidR="00225E11" w:rsidRPr="002E3499">
        <w:rPr>
          <w:rFonts w:ascii="ＭＳ 明朝" w:hAnsi="ＭＳ 明朝" w:hint="eastAsia"/>
          <w:sz w:val="24"/>
        </w:rPr>
        <w:t>出資割合(以下「府の出資割合」という。</w:t>
      </w:r>
      <w:proofErr w:type="gramStart"/>
      <w:r w:rsidR="00225E11" w:rsidRPr="002E3499">
        <w:rPr>
          <w:rFonts w:ascii="ＭＳ 明朝" w:hAnsi="ＭＳ 明朝" w:hint="eastAsia"/>
          <w:sz w:val="24"/>
        </w:rPr>
        <w:t>)が四分の一以上である法人で</w:t>
      </w:r>
      <w:proofErr w:type="gramEnd"/>
      <w:r w:rsidR="00225E11" w:rsidRPr="002E3499">
        <w:rPr>
          <w:rFonts w:ascii="ＭＳ 明朝" w:hAnsi="ＭＳ 明朝" w:hint="eastAsia"/>
          <w:sz w:val="24"/>
        </w:rPr>
        <w:t>、府の行政運営と密接に関連性を有するものとして当該法人を所管する</w:t>
      </w:r>
      <w:r w:rsidR="00D363DF" w:rsidRPr="00D363DF">
        <w:rPr>
          <w:rFonts w:ascii="ＭＳ 明朝" w:hAnsi="ＭＳ 明朝" w:hint="eastAsia"/>
          <w:sz w:val="24"/>
        </w:rPr>
        <w:t>知事等(知事及び地方自治法(昭和二十二年法律第六十七号)第百三十八条の四第一項の規定に基づき府に置かれる執行機関をいう。以下同じ。</w:t>
      </w:r>
      <w:proofErr w:type="gramStart"/>
      <w:r w:rsidR="00D363DF" w:rsidRPr="00D363DF">
        <w:rPr>
          <w:rFonts w:ascii="ＭＳ 明朝" w:hAnsi="ＭＳ 明朝" w:hint="eastAsia"/>
          <w:sz w:val="24"/>
        </w:rPr>
        <w:t>)の規則</w:t>
      </w:r>
      <w:proofErr w:type="gramEnd"/>
      <w:r w:rsidR="00D363DF" w:rsidRPr="00D363DF">
        <w:rPr>
          <w:rFonts w:ascii="ＭＳ 明朝" w:hAnsi="ＭＳ 明朝" w:hint="eastAsia"/>
          <w:sz w:val="24"/>
        </w:rPr>
        <w:t>(規程を含む。以下「知事等の規則」という。</w:t>
      </w:r>
      <w:proofErr w:type="gramStart"/>
      <w:r w:rsidR="00D363DF" w:rsidRPr="00D363DF">
        <w:rPr>
          <w:rFonts w:ascii="ＭＳ 明朝" w:hAnsi="ＭＳ 明朝" w:hint="eastAsia"/>
          <w:sz w:val="24"/>
        </w:rPr>
        <w:t>)で定めるもの</w:t>
      </w:r>
      <w:proofErr w:type="gramEnd"/>
      <w:r w:rsidR="00D363DF" w:rsidRPr="00D363DF">
        <w:rPr>
          <w:rFonts w:ascii="ＭＳ 明朝" w:hAnsi="ＭＳ 明朝" w:hint="eastAsia"/>
          <w:sz w:val="24"/>
        </w:rPr>
        <w:t>(以下「出資法人」という。</w:t>
      </w:r>
      <w:proofErr w:type="gramStart"/>
      <w:r w:rsidR="00D363DF" w:rsidRPr="00D363DF">
        <w:rPr>
          <w:rFonts w:ascii="ＭＳ 明朝" w:hAnsi="ＭＳ 明朝" w:hint="eastAsia"/>
          <w:sz w:val="24"/>
        </w:rPr>
        <w:t>)及び出資法人以外の法人のうち</w:t>
      </w:r>
      <w:proofErr w:type="gramEnd"/>
      <w:r w:rsidR="00D363DF" w:rsidRPr="00D363DF">
        <w:rPr>
          <w:rFonts w:ascii="ＭＳ 明朝" w:hAnsi="ＭＳ 明朝" w:hint="eastAsia"/>
          <w:sz w:val="24"/>
        </w:rPr>
        <w:t>、府が財政的援助又は人的援助を行うことによりその運営に多大の影響を及ぼしている法人で、知事等の規則で定めるものをいう。</w:t>
      </w:r>
    </w:p>
    <w:p w:rsidR="00225E11" w:rsidRPr="00225E11" w:rsidRDefault="00225E11" w:rsidP="00225E11">
      <w:pPr>
        <w:ind w:left="240" w:hangingChars="100" w:hanging="240"/>
        <w:rPr>
          <w:rFonts w:ascii="ＭＳ 明朝" w:hAnsi="ＭＳ 明朝" w:hint="eastAsia"/>
          <w:sz w:val="24"/>
        </w:rPr>
      </w:pPr>
      <w:bookmarkStart w:id="7" w:name="J2_K2"/>
      <w:bookmarkEnd w:id="7"/>
      <w:r w:rsidRPr="00225E11">
        <w:rPr>
          <w:rFonts w:ascii="ＭＳ 明朝" w:hAnsi="ＭＳ 明朝" w:hint="eastAsia"/>
          <w:sz w:val="24"/>
        </w:rPr>
        <w:t>2</w:t>
      </w:r>
      <w:r w:rsidR="005D125C">
        <w:rPr>
          <w:rFonts w:ascii="ＭＳ 明朝" w:hAnsi="ＭＳ 明朝" w:hint="eastAsia"/>
          <w:sz w:val="24"/>
        </w:rPr>
        <w:t xml:space="preserve">　この条例において</w:t>
      </w:r>
      <w:r w:rsidRPr="00225E11">
        <w:rPr>
          <w:rFonts w:ascii="ＭＳ 明朝" w:hAnsi="ＭＳ 明朝" w:hint="eastAsia"/>
          <w:sz w:val="24"/>
        </w:rPr>
        <w:t>「経営評価」とは、あらかじめ知事等が定めて公表する指針(以下「指針」という。</w:t>
      </w:r>
      <w:proofErr w:type="gramStart"/>
      <w:r w:rsidRPr="00225E11">
        <w:rPr>
          <w:rFonts w:ascii="ＭＳ 明朝" w:hAnsi="ＭＳ 明朝" w:hint="eastAsia"/>
          <w:sz w:val="24"/>
        </w:rPr>
        <w:t>)に基づき</w:t>
      </w:r>
      <w:proofErr w:type="gramEnd"/>
      <w:r w:rsidRPr="00225E11">
        <w:rPr>
          <w:rFonts w:ascii="ＭＳ 明朝" w:hAnsi="ＭＳ 明朝" w:hint="eastAsia"/>
          <w:sz w:val="24"/>
        </w:rPr>
        <w:t>、法人の設立目的と事業内容の適合性、業務遂行の効率性、事業の採算性その他法人の経営の目的に応じて必要な視点から、当該法人自らが経営全体を分析し、その結果に関し総合的に評価を行うことをいう。</w:t>
      </w:r>
    </w:p>
    <w:p w:rsidR="00225E11" w:rsidRPr="00225E11" w:rsidRDefault="00225E11" w:rsidP="00225E11">
      <w:pPr>
        <w:rPr>
          <w:rFonts w:ascii="ＭＳ 明朝" w:hAnsi="ＭＳ 明朝" w:hint="eastAsia"/>
          <w:sz w:val="24"/>
        </w:rPr>
      </w:pPr>
      <w:bookmarkStart w:id="8" w:name="J3"/>
      <w:bookmarkStart w:id="9" w:name="J3_K1"/>
      <w:bookmarkEnd w:id="8"/>
      <w:bookmarkEnd w:id="9"/>
      <w:r w:rsidRPr="00225E11">
        <w:rPr>
          <w:rFonts w:ascii="ＭＳ 明朝" w:hAnsi="ＭＳ 明朝" w:hint="eastAsia"/>
          <w:sz w:val="24"/>
        </w:rPr>
        <w:t>(自律的運営等への配慮)</w:t>
      </w:r>
    </w:p>
    <w:p w:rsidR="00225E11" w:rsidRPr="00225E11" w:rsidRDefault="00225E11" w:rsidP="00225E11">
      <w:pPr>
        <w:ind w:left="240" w:hangingChars="100" w:hanging="240"/>
        <w:rPr>
          <w:rFonts w:ascii="ＭＳ 明朝" w:hAnsi="ＭＳ 明朝" w:hint="eastAsia"/>
          <w:sz w:val="24"/>
        </w:rPr>
      </w:pPr>
      <w:r w:rsidRPr="00225E11">
        <w:rPr>
          <w:rFonts w:ascii="ＭＳ 明朝" w:hAnsi="ＭＳ 明朝" w:hint="eastAsia"/>
          <w:sz w:val="24"/>
        </w:rPr>
        <w:t>第三条　知事等は、この条例の適用に当たっては、出資法人等の自律的な運営等に十分に配慮するものとする。</w:t>
      </w:r>
    </w:p>
    <w:p w:rsidR="00225E11" w:rsidRPr="00225E11" w:rsidRDefault="00225E11" w:rsidP="00225E11">
      <w:pPr>
        <w:rPr>
          <w:rFonts w:ascii="ＭＳ 明朝" w:hAnsi="ＭＳ 明朝" w:hint="eastAsia"/>
          <w:sz w:val="24"/>
        </w:rPr>
      </w:pPr>
      <w:bookmarkStart w:id="10" w:name="J4"/>
      <w:bookmarkStart w:id="11" w:name="J4_K1"/>
      <w:bookmarkEnd w:id="10"/>
      <w:bookmarkEnd w:id="11"/>
      <w:r w:rsidRPr="00225E11">
        <w:rPr>
          <w:rFonts w:ascii="ＭＳ 明朝" w:hAnsi="ＭＳ 明朝" w:hint="eastAsia"/>
          <w:sz w:val="24"/>
        </w:rPr>
        <w:t>(報告、評価、助言等)</w:t>
      </w:r>
    </w:p>
    <w:p w:rsidR="00225E11" w:rsidRPr="00225E11" w:rsidRDefault="00225E11" w:rsidP="00225E11">
      <w:pPr>
        <w:ind w:left="240" w:hangingChars="100" w:hanging="240"/>
        <w:rPr>
          <w:rFonts w:ascii="ＭＳ 明朝" w:hAnsi="ＭＳ 明朝" w:hint="eastAsia"/>
          <w:sz w:val="24"/>
        </w:rPr>
      </w:pPr>
      <w:r w:rsidRPr="00225E11">
        <w:rPr>
          <w:rFonts w:ascii="ＭＳ 明朝" w:hAnsi="ＭＳ 明朝" w:hint="eastAsia"/>
          <w:sz w:val="24"/>
        </w:rPr>
        <w:t>第四条　知事等は、それぞれ所管する府の出資割合が二分の一以上である出資法人に対して、毎事業年度終了後経営評価を行い、その結果を報告するよう求めるものとする。</w:t>
      </w:r>
    </w:p>
    <w:p w:rsidR="00225E11" w:rsidRPr="00225E11" w:rsidRDefault="00225E11" w:rsidP="00225E11">
      <w:pPr>
        <w:ind w:left="240" w:hangingChars="100" w:hanging="240"/>
        <w:rPr>
          <w:rFonts w:ascii="ＭＳ 明朝" w:hAnsi="ＭＳ 明朝" w:hint="eastAsia"/>
          <w:sz w:val="24"/>
        </w:rPr>
      </w:pPr>
      <w:bookmarkStart w:id="12" w:name="J4_K2"/>
      <w:bookmarkEnd w:id="12"/>
      <w:r w:rsidRPr="00225E11">
        <w:rPr>
          <w:rFonts w:ascii="ＭＳ 明朝" w:hAnsi="ＭＳ 明朝" w:hint="eastAsia"/>
          <w:sz w:val="24"/>
        </w:rPr>
        <w:t>2　知事等は、指針に基づき、前項の規定による報告について審査を行い、当該出資法人の事業の実施状況、経営状況その他の事項を評価して、その結果を当該出資法人に対して通知するものとする。</w:t>
      </w:r>
    </w:p>
    <w:p w:rsidR="00225E11" w:rsidRPr="00225E11" w:rsidRDefault="00225E11" w:rsidP="00225E11">
      <w:pPr>
        <w:ind w:left="240" w:hangingChars="100" w:hanging="240"/>
        <w:rPr>
          <w:rFonts w:ascii="ＭＳ 明朝" w:hAnsi="ＭＳ 明朝" w:hint="eastAsia"/>
          <w:sz w:val="24"/>
        </w:rPr>
      </w:pPr>
      <w:bookmarkStart w:id="13" w:name="J4_K3"/>
      <w:bookmarkEnd w:id="13"/>
      <w:r w:rsidRPr="00225E11">
        <w:rPr>
          <w:rFonts w:ascii="ＭＳ 明朝" w:hAnsi="ＭＳ 明朝" w:hint="eastAsia"/>
          <w:sz w:val="24"/>
        </w:rPr>
        <w:t>3　知事等は、前項の規定により評価した事項のうち、改善を要すると認めた事項について、当該出資法人に対して助言等を行うとともに、必要な措置を講じるよう求めるものとする。</w:t>
      </w:r>
    </w:p>
    <w:p w:rsidR="00225E11" w:rsidRPr="00225E11" w:rsidRDefault="00225E11" w:rsidP="00225E11">
      <w:pPr>
        <w:ind w:left="240" w:hangingChars="100" w:hanging="240"/>
        <w:rPr>
          <w:rFonts w:ascii="ＭＳ 明朝" w:hAnsi="ＭＳ 明朝" w:hint="eastAsia"/>
          <w:sz w:val="24"/>
        </w:rPr>
      </w:pPr>
      <w:bookmarkStart w:id="14" w:name="J4_K4"/>
      <w:bookmarkEnd w:id="14"/>
      <w:r w:rsidRPr="00225E11">
        <w:rPr>
          <w:rFonts w:ascii="ＭＳ 明朝" w:hAnsi="ＭＳ 明朝" w:hint="eastAsia"/>
          <w:sz w:val="24"/>
        </w:rPr>
        <w:lastRenderedPageBreak/>
        <w:t>4　知事は、第二項の規定による評価の結果、前項の規定により行った助言等又は講じるよう求めた必要な措置について、議会に報告するとともに公表するものとする。</w:t>
      </w:r>
    </w:p>
    <w:p w:rsidR="00225E11" w:rsidRPr="00225E11" w:rsidRDefault="00225E11" w:rsidP="00225E11">
      <w:pPr>
        <w:ind w:left="240" w:hangingChars="100" w:hanging="240"/>
        <w:rPr>
          <w:rFonts w:ascii="ＭＳ 明朝" w:hAnsi="ＭＳ 明朝" w:hint="eastAsia"/>
          <w:sz w:val="24"/>
        </w:rPr>
      </w:pPr>
      <w:bookmarkStart w:id="15" w:name="J4_K5"/>
      <w:bookmarkEnd w:id="15"/>
      <w:r w:rsidRPr="00225E11">
        <w:rPr>
          <w:rFonts w:ascii="ＭＳ 明朝" w:hAnsi="ＭＳ 明朝" w:hint="eastAsia"/>
          <w:sz w:val="24"/>
        </w:rPr>
        <w:t>5　知事等は、それぞれ所管する出資法人等(第一項に規定する出資法人を除く。</w:t>
      </w:r>
      <w:proofErr w:type="gramStart"/>
      <w:r w:rsidRPr="00225E11">
        <w:rPr>
          <w:rFonts w:ascii="ＭＳ 明朝" w:hAnsi="ＭＳ 明朝" w:hint="eastAsia"/>
          <w:sz w:val="24"/>
        </w:rPr>
        <w:t>)に対して</w:t>
      </w:r>
      <w:proofErr w:type="gramEnd"/>
      <w:r w:rsidRPr="00225E11">
        <w:rPr>
          <w:rFonts w:ascii="ＭＳ 明朝" w:hAnsi="ＭＳ 明朝" w:hint="eastAsia"/>
          <w:sz w:val="24"/>
        </w:rPr>
        <w:t>、第一項の規定の例により報告を求めるよう努めなければならない。</w:t>
      </w:r>
    </w:p>
    <w:p w:rsidR="00225E11" w:rsidRPr="00225E11" w:rsidRDefault="00225E11" w:rsidP="00225E11">
      <w:pPr>
        <w:rPr>
          <w:rFonts w:ascii="ＭＳ 明朝" w:hAnsi="ＭＳ 明朝" w:hint="eastAsia"/>
          <w:sz w:val="24"/>
        </w:rPr>
      </w:pPr>
      <w:bookmarkStart w:id="16" w:name="J4_K6"/>
      <w:bookmarkEnd w:id="16"/>
      <w:r w:rsidRPr="00225E11">
        <w:rPr>
          <w:rFonts w:ascii="ＭＳ 明朝" w:hAnsi="ＭＳ 明朝" w:hint="eastAsia"/>
          <w:sz w:val="24"/>
        </w:rPr>
        <w:t>6　第二項及び第四項の規定は、前項の報告について準用する。</w:t>
      </w:r>
    </w:p>
    <w:p w:rsidR="00225E11" w:rsidRPr="00225E11" w:rsidRDefault="00225E11" w:rsidP="00225E11">
      <w:pPr>
        <w:rPr>
          <w:rFonts w:ascii="ＭＳ 明朝" w:hAnsi="ＭＳ 明朝" w:hint="eastAsia"/>
          <w:sz w:val="24"/>
        </w:rPr>
      </w:pPr>
      <w:bookmarkStart w:id="17" w:name="J5"/>
      <w:bookmarkStart w:id="18" w:name="J5_K1"/>
      <w:bookmarkEnd w:id="17"/>
      <w:bookmarkEnd w:id="18"/>
      <w:r w:rsidRPr="00225E11">
        <w:rPr>
          <w:rFonts w:ascii="ＭＳ 明朝" w:hAnsi="ＭＳ 明朝" w:hint="eastAsia"/>
          <w:sz w:val="24"/>
        </w:rPr>
        <w:t>(関与の見直し)</w:t>
      </w:r>
    </w:p>
    <w:p w:rsidR="00225E11" w:rsidRPr="00225E11" w:rsidRDefault="00225E11" w:rsidP="00225E11">
      <w:pPr>
        <w:ind w:left="240" w:hangingChars="100" w:hanging="240"/>
        <w:rPr>
          <w:rFonts w:ascii="ＭＳ 明朝" w:hAnsi="ＭＳ 明朝" w:hint="eastAsia"/>
          <w:sz w:val="24"/>
        </w:rPr>
      </w:pPr>
      <w:r w:rsidRPr="00225E11">
        <w:rPr>
          <w:rFonts w:ascii="ＭＳ 明朝" w:hAnsi="ＭＳ 明朝" w:hint="eastAsia"/>
          <w:sz w:val="24"/>
        </w:rPr>
        <w:t>第五条　知事等は、出資法人等を通じて実現しようとする府の行政目的と出資法人の自律性を考慮して必要があると認めるときは、出資割合、財政的援助、人的援助その他出資法人等への関与を見直すよう努めるものとする。</w:t>
      </w:r>
    </w:p>
    <w:p w:rsidR="00225E11" w:rsidRPr="00225E11" w:rsidRDefault="00225E11" w:rsidP="00225E11">
      <w:pPr>
        <w:rPr>
          <w:rFonts w:ascii="ＭＳ 明朝" w:hAnsi="ＭＳ 明朝" w:hint="eastAsia"/>
          <w:sz w:val="24"/>
        </w:rPr>
      </w:pPr>
      <w:bookmarkStart w:id="19" w:name="J6"/>
      <w:bookmarkStart w:id="20" w:name="J6_K1"/>
      <w:bookmarkEnd w:id="19"/>
      <w:bookmarkEnd w:id="20"/>
      <w:r w:rsidRPr="00225E11">
        <w:rPr>
          <w:rFonts w:ascii="ＭＳ 明朝" w:hAnsi="ＭＳ 明朝" w:hint="eastAsia"/>
          <w:sz w:val="24"/>
        </w:rPr>
        <w:t>(統廃合等に関する助言等)</w:t>
      </w:r>
    </w:p>
    <w:p w:rsidR="00225E11" w:rsidRPr="00225E11" w:rsidRDefault="00225E11" w:rsidP="00225E11">
      <w:pPr>
        <w:ind w:left="240" w:hangingChars="100" w:hanging="240"/>
        <w:rPr>
          <w:rFonts w:ascii="ＭＳ 明朝" w:hAnsi="ＭＳ 明朝" w:hint="eastAsia"/>
          <w:sz w:val="24"/>
        </w:rPr>
      </w:pPr>
      <w:r w:rsidRPr="00225E11">
        <w:rPr>
          <w:rFonts w:ascii="ＭＳ 明朝" w:hAnsi="ＭＳ 明朝" w:hint="eastAsia"/>
          <w:sz w:val="24"/>
        </w:rPr>
        <w:t>第六条　知事等は、出資法人について、その目的の達成の程度、事業の実施状況、経営状況、組織の実体等を考慮し、必要があると認めるときは、当該出資法人に対して、統廃合、解散又は法人の形態の転換について助言等を行うものとする。</w:t>
      </w:r>
    </w:p>
    <w:p w:rsidR="00225E11" w:rsidRPr="00A53B72" w:rsidRDefault="00225E11" w:rsidP="00225E11">
      <w:pPr>
        <w:rPr>
          <w:rFonts w:ascii="ＭＳ 明朝" w:hAnsi="ＭＳ 明朝" w:hint="eastAsia"/>
          <w:sz w:val="24"/>
        </w:rPr>
      </w:pPr>
      <w:r w:rsidRPr="00A53B72">
        <w:rPr>
          <w:rFonts w:ascii="ＭＳ 明朝" w:hAnsi="ＭＳ 明朝" w:hint="eastAsia"/>
          <w:sz w:val="24"/>
        </w:rPr>
        <w:t>（役員報酬等の公表）</w:t>
      </w:r>
    </w:p>
    <w:p w:rsidR="00225E11" w:rsidRPr="00A53B72" w:rsidRDefault="00225E11" w:rsidP="00225E11">
      <w:pPr>
        <w:ind w:left="240" w:hangingChars="100" w:hanging="240"/>
        <w:rPr>
          <w:rFonts w:ascii="ＭＳ 明朝" w:hAnsi="ＭＳ 明朝" w:hint="eastAsia"/>
          <w:sz w:val="24"/>
        </w:rPr>
      </w:pPr>
      <w:r w:rsidRPr="00A53B72">
        <w:rPr>
          <w:rFonts w:ascii="ＭＳ 明朝" w:hAnsi="ＭＳ 明朝" w:hint="eastAsia"/>
          <w:sz w:val="24"/>
        </w:rPr>
        <w:t>第七条　府が出資する法人のうち府と府の事務又は事業に係る契約を締結し、又は府の補助金、負担金等の交付を受ける法人で知事等の規則で定めるもの及び出資法人等は、府から当該契約に係る支払い又は当該交付を受ける事業年度の前年度（出資法人等にあっては、毎事業年度）に係る役員の個人ごとの報酬（賞与その他の職務執行の対価として当該法人から受ける財産上の利益を含む。）及び退職金（退職する際に当該法人から受ける財産上の利益をいう。）並びに財務諸表（貸借対照表及び損益計算書又はこれに類する書類をいう。）について、当該法人における決算確定後速やかに公表しなければならない。</w:t>
      </w:r>
    </w:p>
    <w:p w:rsidR="00225E11" w:rsidRPr="00A53B72" w:rsidRDefault="002E3499" w:rsidP="00225E11">
      <w:pPr>
        <w:ind w:left="240" w:hangingChars="100" w:hanging="240"/>
        <w:rPr>
          <w:rFonts w:ascii="ＭＳ 明朝" w:hAnsi="ＭＳ 明朝" w:hint="eastAsia"/>
          <w:sz w:val="24"/>
        </w:rPr>
      </w:pPr>
      <w:r w:rsidRPr="00A53B72">
        <w:rPr>
          <w:rFonts w:ascii="ＭＳ 明朝" w:hAnsi="ＭＳ 明朝" w:hint="eastAsia"/>
          <w:sz w:val="24"/>
        </w:rPr>
        <w:t>2</w:t>
      </w:r>
      <w:r w:rsidR="00225E11" w:rsidRPr="00A53B72">
        <w:rPr>
          <w:rFonts w:ascii="ＭＳ 明朝" w:hAnsi="ＭＳ 明朝" w:hint="eastAsia"/>
          <w:sz w:val="24"/>
        </w:rPr>
        <w:t xml:space="preserve">　前項の法人（以下「役員報酬等公表法人」という。）は、前項の規定による公表の状況について、速やかに知事等に報告しなければならない。</w:t>
      </w:r>
    </w:p>
    <w:p w:rsidR="00225E11" w:rsidRPr="00A53B72" w:rsidRDefault="00225E11" w:rsidP="00225E11">
      <w:pPr>
        <w:rPr>
          <w:rFonts w:ascii="ＭＳ 明朝" w:hAnsi="ＭＳ 明朝" w:hint="eastAsia"/>
          <w:sz w:val="24"/>
        </w:rPr>
      </w:pPr>
      <w:r w:rsidRPr="00A53B72">
        <w:rPr>
          <w:rFonts w:ascii="ＭＳ 明朝" w:hAnsi="ＭＳ 明朝" w:hint="eastAsia"/>
          <w:sz w:val="24"/>
        </w:rPr>
        <w:t>（実施状況の公表）</w:t>
      </w:r>
    </w:p>
    <w:p w:rsidR="00225E11" w:rsidRPr="00A53B72" w:rsidRDefault="00225E11" w:rsidP="00225E11">
      <w:pPr>
        <w:ind w:left="240" w:hangingChars="100" w:hanging="240"/>
        <w:rPr>
          <w:rFonts w:ascii="ＭＳ 明朝" w:hAnsi="ＭＳ 明朝" w:hint="eastAsia"/>
          <w:sz w:val="24"/>
        </w:rPr>
      </w:pPr>
      <w:r w:rsidRPr="00A53B72">
        <w:rPr>
          <w:rFonts w:ascii="ＭＳ 明朝" w:hAnsi="ＭＳ 明朝" w:hint="eastAsia"/>
          <w:sz w:val="24"/>
        </w:rPr>
        <w:t>第八条　知事等は、前条第二項の規定により役員報酬等公表法人から報告があったときは、その状況について公表するものとする。</w:t>
      </w:r>
    </w:p>
    <w:p w:rsidR="00225E11" w:rsidRPr="00A53B72" w:rsidRDefault="00225E11" w:rsidP="00225E11">
      <w:pPr>
        <w:rPr>
          <w:rFonts w:ascii="ＭＳ 明朝" w:hAnsi="ＭＳ 明朝" w:hint="eastAsia"/>
          <w:sz w:val="24"/>
        </w:rPr>
      </w:pPr>
      <w:r w:rsidRPr="00A53B72">
        <w:rPr>
          <w:rFonts w:ascii="ＭＳ 明朝" w:hAnsi="ＭＳ 明朝" w:hint="eastAsia"/>
          <w:sz w:val="24"/>
        </w:rPr>
        <w:t>（公表を行わない役員報酬等公表法人に対する措置）</w:t>
      </w:r>
    </w:p>
    <w:p w:rsidR="00225E11" w:rsidRDefault="00225E11" w:rsidP="00225E11">
      <w:pPr>
        <w:ind w:left="240" w:hangingChars="100" w:hanging="240"/>
        <w:rPr>
          <w:rFonts w:ascii="ＭＳ 明朝" w:hAnsi="ＭＳ 明朝" w:hint="eastAsia"/>
          <w:sz w:val="24"/>
        </w:rPr>
      </w:pPr>
      <w:r w:rsidRPr="00A53B72">
        <w:rPr>
          <w:rFonts w:ascii="ＭＳ 明朝" w:hAnsi="ＭＳ 明朝" w:hint="eastAsia"/>
          <w:sz w:val="24"/>
        </w:rPr>
        <w:t>第九条　知事等は、役員報酬等公表法人が、第七条第一項の規定による公表を行わないときは、当該役員報酬等公表法人に対して、必要な措置を講ずるものとする。</w:t>
      </w:r>
    </w:p>
    <w:p w:rsidR="005D125C" w:rsidRPr="005D125C" w:rsidRDefault="005D125C" w:rsidP="005D125C">
      <w:pPr>
        <w:ind w:left="240" w:hangingChars="100" w:hanging="240"/>
        <w:rPr>
          <w:rFonts w:ascii="ＭＳ 明朝" w:hAnsi="ＭＳ 明朝" w:hint="eastAsia"/>
          <w:sz w:val="24"/>
        </w:rPr>
      </w:pPr>
      <w:r w:rsidRPr="005D125C">
        <w:rPr>
          <w:rFonts w:ascii="ＭＳ 明朝" w:hAnsi="ＭＳ 明朝" w:hint="eastAsia"/>
          <w:sz w:val="24"/>
        </w:rPr>
        <w:t>（資本金等の減少に関する報告）</w:t>
      </w:r>
    </w:p>
    <w:p w:rsidR="005D125C" w:rsidRPr="005D125C" w:rsidRDefault="005D125C" w:rsidP="005D125C">
      <w:pPr>
        <w:ind w:left="240" w:hangingChars="100" w:hanging="240"/>
        <w:rPr>
          <w:rFonts w:ascii="ＭＳ 明朝" w:hAnsi="ＭＳ 明朝" w:hint="eastAsia"/>
          <w:sz w:val="24"/>
        </w:rPr>
      </w:pPr>
      <w:r w:rsidRPr="005D125C">
        <w:rPr>
          <w:rFonts w:ascii="ＭＳ 明朝" w:hAnsi="ＭＳ 明朝" w:hint="eastAsia"/>
          <w:sz w:val="24"/>
        </w:rPr>
        <w:t>第十条</w:t>
      </w:r>
      <w:r w:rsidRPr="00A53B72">
        <w:rPr>
          <w:rFonts w:ascii="ＭＳ 明朝" w:hAnsi="ＭＳ 明朝" w:hint="eastAsia"/>
          <w:sz w:val="24"/>
        </w:rPr>
        <w:t xml:space="preserve">　</w:t>
      </w:r>
      <w:r w:rsidRPr="005D125C">
        <w:rPr>
          <w:rFonts w:ascii="ＭＳ 明朝" w:hAnsi="ＭＳ 明朝" w:hint="eastAsia"/>
          <w:sz w:val="24"/>
        </w:rPr>
        <w:t>府が出資する法人は、一事業年度において資本金等の額の減少をした</w:t>
      </w:r>
      <w:r w:rsidRPr="005D125C">
        <w:rPr>
          <w:rFonts w:ascii="ＭＳ 明朝" w:hAnsi="ＭＳ 明朝" w:hint="eastAsia"/>
          <w:sz w:val="24"/>
        </w:rPr>
        <w:lastRenderedPageBreak/>
        <w:t>場合は、当該減少額及びその理由について、当該法人における決算確定後速やかに知事等に報告しなければならない。</w:t>
      </w:r>
    </w:p>
    <w:p w:rsidR="005D125C" w:rsidRPr="00A53B72" w:rsidRDefault="005D125C" w:rsidP="005D125C">
      <w:pPr>
        <w:ind w:left="240" w:hangingChars="100" w:hanging="240"/>
        <w:rPr>
          <w:rFonts w:ascii="ＭＳ 明朝" w:hAnsi="ＭＳ 明朝" w:hint="eastAsia"/>
          <w:sz w:val="24"/>
        </w:rPr>
      </w:pPr>
      <w:r w:rsidRPr="00A53B72">
        <w:rPr>
          <w:rFonts w:ascii="ＭＳ 明朝" w:hAnsi="ＭＳ 明朝" w:hint="eastAsia"/>
          <w:sz w:val="24"/>
        </w:rPr>
        <w:t xml:space="preserve">2　</w:t>
      </w:r>
      <w:r w:rsidRPr="005D125C">
        <w:rPr>
          <w:rFonts w:ascii="ＭＳ 明朝" w:hAnsi="ＭＳ 明朝" w:hint="eastAsia"/>
          <w:sz w:val="24"/>
        </w:rPr>
        <w:t>知事は、前項の規定に基づく報告の内容について、地方自治法第二百三十三条第三項及び地方公営企業法（昭和二十七年法律第二百九十二号）第三十条第四項の規定により議会の認定に付す決算に併せて、議会に報告しなければならない</w:t>
      </w:r>
      <w:r w:rsidR="007432C3">
        <w:rPr>
          <w:rFonts w:ascii="ＭＳ 明朝" w:hAnsi="ＭＳ 明朝" w:hint="eastAsia"/>
          <w:sz w:val="24"/>
        </w:rPr>
        <w:t>。</w:t>
      </w:r>
      <w:bookmarkStart w:id="21" w:name="_GoBack"/>
      <w:bookmarkEnd w:id="21"/>
    </w:p>
    <w:p w:rsidR="00225E11" w:rsidRPr="00225E11" w:rsidRDefault="00225E11" w:rsidP="00225E11">
      <w:pPr>
        <w:rPr>
          <w:rFonts w:ascii="ＭＳ 明朝" w:hAnsi="ＭＳ 明朝" w:hint="eastAsia"/>
          <w:sz w:val="24"/>
        </w:rPr>
      </w:pPr>
      <w:bookmarkStart w:id="22" w:name="J7"/>
      <w:bookmarkStart w:id="23" w:name="J7_K1"/>
      <w:bookmarkEnd w:id="22"/>
      <w:bookmarkEnd w:id="23"/>
      <w:r w:rsidRPr="00225E11">
        <w:rPr>
          <w:rFonts w:ascii="ＭＳ 明朝" w:hAnsi="ＭＳ 明朝" w:hint="eastAsia"/>
          <w:sz w:val="24"/>
        </w:rPr>
        <w:t>(委任)</w:t>
      </w:r>
    </w:p>
    <w:p w:rsidR="00225E11" w:rsidRPr="00225E11" w:rsidRDefault="00225E11" w:rsidP="00225E11">
      <w:pPr>
        <w:ind w:left="240" w:hangingChars="100" w:hanging="240"/>
        <w:rPr>
          <w:rFonts w:ascii="ＭＳ 明朝" w:hAnsi="ＭＳ 明朝" w:hint="eastAsia"/>
          <w:sz w:val="24"/>
        </w:rPr>
      </w:pPr>
      <w:r w:rsidRPr="00225E11">
        <w:rPr>
          <w:rFonts w:ascii="ＭＳ 明朝" w:hAnsi="ＭＳ 明朝" w:hint="eastAsia"/>
          <w:sz w:val="24"/>
        </w:rPr>
        <w:t>第十</w:t>
      </w:r>
      <w:r w:rsidR="005D125C">
        <w:rPr>
          <w:rFonts w:ascii="ＭＳ 明朝" w:hAnsi="ＭＳ 明朝" w:hint="eastAsia"/>
          <w:sz w:val="24"/>
        </w:rPr>
        <w:t>一</w:t>
      </w:r>
      <w:r w:rsidRPr="00225E11">
        <w:rPr>
          <w:rFonts w:ascii="ＭＳ 明朝" w:hAnsi="ＭＳ 明朝" w:hint="eastAsia"/>
          <w:sz w:val="24"/>
        </w:rPr>
        <w:t>条　この条例に定めるもののほか、この条例の施行に関し必要な事項は、知事等の規則で定める。</w:t>
      </w:r>
    </w:p>
    <w:p w:rsidR="00225E11" w:rsidRPr="00225E11" w:rsidRDefault="00225E11" w:rsidP="001A1599">
      <w:pPr>
        <w:rPr>
          <w:rFonts w:ascii="ＭＳ 明朝" w:hAnsi="ＭＳ 明朝" w:hint="eastAsia"/>
          <w:sz w:val="24"/>
        </w:rPr>
      </w:pPr>
      <w:bookmarkStart w:id="24" w:name="F1"/>
      <w:bookmarkEnd w:id="24"/>
      <w:r w:rsidRPr="00225E11">
        <w:rPr>
          <w:rFonts w:ascii="ＭＳ 明朝" w:hAnsi="ＭＳ 明朝" w:hint="eastAsia"/>
          <w:sz w:val="24"/>
        </w:rPr>
        <w:t>附　則</w:t>
      </w:r>
    </w:p>
    <w:p w:rsidR="00225E11" w:rsidRPr="00225E11" w:rsidRDefault="00225E11" w:rsidP="00225E11">
      <w:pPr>
        <w:rPr>
          <w:rFonts w:ascii="ＭＳ 明朝" w:hAnsi="ＭＳ 明朝" w:hint="eastAsia"/>
          <w:sz w:val="24"/>
        </w:rPr>
      </w:pPr>
      <w:bookmarkStart w:id="25" w:name="F1_J0_K1"/>
      <w:bookmarkEnd w:id="25"/>
      <w:r w:rsidRPr="00225E11">
        <w:rPr>
          <w:rFonts w:ascii="ＭＳ 明朝" w:hAnsi="ＭＳ 明朝" w:hint="eastAsia"/>
          <w:sz w:val="24"/>
        </w:rPr>
        <w:t>(施行期日)</w:t>
      </w:r>
    </w:p>
    <w:p w:rsidR="00225E11" w:rsidRPr="00225E11" w:rsidRDefault="00225E11" w:rsidP="00225E11">
      <w:pPr>
        <w:rPr>
          <w:rFonts w:ascii="ＭＳ 明朝" w:hAnsi="ＭＳ 明朝" w:hint="eastAsia"/>
          <w:sz w:val="24"/>
        </w:rPr>
      </w:pPr>
      <w:r w:rsidRPr="00225E11">
        <w:rPr>
          <w:rFonts w:ascii="ＭＳ 明朝" w:hAnsi="ＭＳ 明朝" w:hint="eastAsia"/>
          <w:sz w:val="24"/>
        </w:rPr>
        <w:t>1　この条例は、平成十八年十月一日から施行する。</w:t>
      </w:r>
    </w:p>
    <w:p w:rsidR="00225E11" w:rsidRPr="00225E11" w:rsidRDefault="00225E11" w:rsidP="00225E11">
      <w:pPr>
        <w:rPr>
          <w:rFonts w:ascii="ＭＳ 明朝" w:hAnsi="ＭＳ 明朝" w:hint="eastAsia"/>
          <w:sz w:val="24"/>
        </w:rPr>
      </w:pPr>
      <w:bookmarkStart w:id="26" w:name="F1_J0_K2"/>
      <w:bookmarkEnd w:id="26"/>
      <w:r w:rsidRPr="00225E11">
        <w:rPr>
          <w:rFonts w:ascii="ＭＳ 明朝" w:hAnsi="ＭＳ 明朝" w:hint="eastAsia"/>
          <w:sz w:val="24"/>
        </w:rPr>
        <w:t>(経過措置)</w:t>
      </w:r>
    </w:p>
    <w:p w:rsidR="00225E11" w:rsidRPr="00225E11" w:rsidRDefault="00225E11" w:rsidP="00225E11">
      <w:pPr>
        <w:ind w:left="240" w:hangingChars="100" w:hanging="240"/>
        <w:rPr>
          <w:rFonts w:ascii="ＭＳ 明朝" w:hAnsi="ＭＳ 明朝" w:hint="eastAsia"/>
          <w:sz w:val="24"/>
        </w:rPr>
      </w:pPr>
      <w:r w:rsidRPr="00225E11">
        <w:rPr>
          <w:rFonts w:ascii="ＭＳ 明朝" w:hAnsi="ＭＳ 明朝" w:hint="eastAsia"/>
          <w:sz w:val="24"/>
        </w:rPr>
        <w:t>2　第四条第一項及び第五項の規定は、これらの規定に規定する出資法人のこの条例の施行の日前の直近に終了した事業年度に係る経営評価から適用する。</w:t>
      </w:r>
    </w:p>
    <w:p w:rsidR="00225E11" w:rsidRPr="00A53B72" w:rsidRDefault="00225E11" w:rsidP="001A1599">
      <w:pPr>
        <w:rPr>
          <w:rFonts w:ascii="ＭＳ 明朝" w:hAnsi="ＭＳ 明朝" w:hint="eastAsia"/>
          <w:sz w:val="24"/>
        </w:rPr>
      </w:pPr>
      <w:bookmarkStart w:id="27" w:name="END"/>
      <w:bookmarkEnd w:id="27"/>
      <w:r w:rsidRPr="00A53B72">
        <w:rPr>
          <w:rFonts w:ascii="ＭＳ 明朝" w:hAnsi="ＭＳ 明朝" w:hint="eastAsia"/>
          <w:sz w:val="24"/>
        </w:rPr>
        <w:t>附　則（平成二十二年条例第六十七号）</w:t>
      </w:r>
    </w:p>
    <w:p w:rsidR="00225E11" w:rsidRPr="00A53B72" w:rsidRDefault="00225E11" w:rsidP="00225E11">
      <w:pPr>
        <w:rPr>
          <w:rFonts w:ascii="ＭＳ 明朝" w:hAnsi="ＭＳ 明朝" w:hint="eastAsia"/>
          <w:sz w:val="24"/>
        </w:rPr>
      </w:pPr>
      <w:r w:rsidRPr="00A53B72">
        <w:rPr>
          <w:rFonts w:ascii="ＭＳ 明朝" w:hAnsi="ＭＳ 明朝" w:hint="eastAsia"/>
          <w:sz w:val="24"/>
        </w:rPr>
        <w:t>（経過措置）</w:t>
      </w:r>
    </w:p>
    <w:p w:rsidR="00225E11" w:rsidRPr="00A53B72" w:rsidRDefault="002E3499" w:rsidP="00225E11">
      <w:pPr>
        <w:rPr>
          <w:rFonts w:ascii="ＭＳ 明朝" w:hAnsi="ＭＳ 明朝" w:hint="eastAsia"/>
          <w:sz w:val="24"/>
        </w:rPr>
      </w:pPr>
      <w:r w:rsidRPr="00A53B72">
        <w:rPr>
          <w:rFonts w:ascii="ＭＳ 明朝" w:hAnsi="ＭＳ 明朝" w:hint="eastAsia"/>
          <w:sz w:val="24"/>
        </w:rPr>
        <w:t>1</w:t>
      </w:r>
      <w:r w:rsidR="00225E11" w:rsidRPr="00A53B72">
        <w:rPr>
          <w:rFonts w:ascii="ＭＳ 明朝" w:hAnsi="ＭＳ 明朝" w:hint="eastAsia"/>
          <w:sz w:val="24"/>
        </w:rPr>
        <w:t xml:space="preserve">　この条例は、公布の日から施行する。</w:t>
      </w:r>
    </w:p>
    <w:p w:rsidR="00225E11" w:rsidRDefault="002E3499" w:rsidP="00225E11">
      <w:pPr>
        <w:ind w:left="240" w:hangingChars="100" w:hanging="240"/>
        <w:rPr>
          <w:rFonts w:ascii="ＭＳ 明朝" w:hAnsi="ＭＳ 明朝" w:hint="eastAsia"/>
          <w:sz w:val="24"/>
        </w:rPr>
      </w:pPr>
      <w:r w:rsidRPr="00A53B72">
        <w:rPr>
          <w:rFonts w:ascii="ＭＳ 明朝" w:hAnsi="ＭＳ 明朝" w:hint="eastAsia"/>
          <w:sz w:val="24"/>
        </w:rPr>
        <w:t>2</w:t>
      </w:r>
      <w:r w:rsidR="00225E11" w:rsidRPr="00A53B72">
        <w:rPr>
          <w:rFonts w:ascii="ＭＳ 明朝" w:hAnsi="ＭＳ 明朝" w:hint="eastAsia"/>
          <w:sz w:val="24"/>
        </w:rPr>
        <w:t xml:space="preserve">　平成二十二年度における改正後の大阪府の出資法人等への関与事項等を定める条例第七条第一項の規定の適用については、同項中「当該法人における決算確定後」とあるのは、「この条例の施行後」とする。</w:t>
      </w:r>
    </w:p>
    <w:p w:rsidR="00D363DF" w:rsidRPr="00D363DF" w:rsidRDefault="00D363DF" w:rsidP="00D363DF">
      <w:pPr>
        <w:ind w:left="240" w:hangingChars="100" w:hanging="240"/>
        <w:rPr>
          <w:rFonts w:ascii="ＭＳ 明朝" w:hAnsi="ＭＳ 明朝" w:hint="eastAsia"/>
          <w:sz w:val="24"/>
        </w:rPr>
      </w:pPr>
      <w:r w:rsidRPr="00D363DF">
        <w:rPr>
          <w:rFonts w:ascii="ＭＳ 明朝" w:hAnsi="ＭＳ 明朝" w:hint="eastAsia"/>
          <w:sz w:val="24"/>
        </w:rPr>
        <w:t>附　則(平成二三年条例第六七号)抄</w:t>
      </w:r>
    </w:p>
    <w:p w:rsidR="00D363DF" w:rsidRPr="00D363DF" w:rsidRDefault="00D363DF" w:rsidP="00D363DF">
      <w:pPr>
        <w:ind w:left="240" w:hangingChars="100" w:hanging="240"/>
        <w:rPr>
          <w:rFonts w:ascii="ＭＳ 明朝" w:hAnsi="ＭＳ 明朝" w:hint="eastAsia"/>
          <w:sz w:val="24"/>
        </w:rPr>
      </w:pPr>
      <w:r w:rsidRPr="00D363DF">
        <w:rPr>
          <w:rFonts w:ascii="ＭＳ 明朝" w:hAnsi="ＭＳ 明朝" w:hint="eastAsia"/>
          <w:sz w:val="24"/>
        </w:rPr>
        <w:t>(施行期日)</w:t>
      </w:r>
    </w:p>
    <w:p w:rsidR="00D363DF" w:rsidRDefault="00D363DF" w:rsidP="00D363DF">
      <w:pPr>
        <w:ind w:left="240" w:hangingChars="100" w:hanging="240"/>
        <w:rPr>
          <w:rFonts w:ascii="ＭＳ 明朝" w:hAnsi="ＭＳ 明朝" w:hint="eastAsia"/>
          <w:sz w:val="24"/>
        </w:rPr>
      </w:pPr>
      <w:r w:rsidRPr="00D363DF">
        <w:rPr>
          <w:rFonts w:ascii="ＭＳ 明朝" w:hAnsi="ＭＳ 明朝" w:hint="eastAsia"/>
          <w:sz w:val="24"/>
        </w:rPr>
        <w:t>1　この条例は、平成二十三年四月一日から施行する。</w:t>
      </w:r>
    </w:p>
    <w:p w:rsidR="007D4F47" w:rsidRPr="007D4F47" w:rsidRDefault="007D4F47" w:rsidP="007D4F47">
      <w:pPr>
        <w:ind w:left="240" w:hangingChars="100" w:hanging="240"/>
        <w:rPr>
          <w:rFonts w:ascii="ＭＳ 明朝" w:hAnsi="ＭＳ 明朝" w:hint="eastAsia"/>
          <w:sz w:val="24"/>
        </w:rPr>
      </w:pPr>
      <w:r w:rsidRPr="007D4F47">
        <w:rPr>
          <w:rFonts w:ascii="ＭＳ 明朝" w:hAnsi="ＭＳ 明朝" w:hint="eastAsia"/>
          <w:sz w:val="24"/>
        </w:rPr>
        <w:t>附</w:t>
      </w:r>
      <w:r w:rsidR="00253567" w:rsidRPr="00A53B72">
        <w:rPr>
          <w:rFonts w:ascii="ＭＳ 明朝" w:hAnsi="ＭＳ 明朝" w:hint="eastAsia"/>
          <w:sz w:val="24"/>
        </w:rPr>
        <w:t xml:space="preserve">　</w:t>
      </w:r>
      <w:r w:rsidRPr="007D4F47">
        <w:rPr>
          <w:rFonts w:ascii="ＭＳ 明朝" w:hAnsi="ＭＳ 明朝" w:hint="eastAsia"/>
          <w:sz w:val="24"/>
        </w:rPr>
        <w:t>則</w:t>
      </w:r>
      <w:r>
        <w:rPr>
          <w:rFonts w:ascii="ＭＳ 明朝" w:hAnsi="ＭＳ 明朝" w:hint="eastAsia"/>
          <w:sz w:val="24"/>
        </w:rPr>
        <w:t>（平成二十四年</w:t>
      </w:r>
      <w:r w:rsidRPr="007D4F47">
        <w:rPr>
          <w:rFonts w:ascii="ＭＳ 明朝" w:hAnsi="ＭＳ 明朝" w:hint="eastAsia"/>
          <w:sz w:val="24"/>
        </w:rPr>
        <w:t>条例第</w:t>
      </w:r>
      <w:r>
        <w:rPr>
          <w:rFonts w:ascii="ＭＳ 明朝" w:hAnsi="ＭＳ 明朝" w:hint="eastAsia"/>
          <w:sz w:val="24"/>
        </w:rPr>
        <w:t>十</w:t>
      </w:r>
      <w:r w:rsidRPr="007D4F47">
        <w:rPr>
          <w:rFonts w:ascii="ＭＳ 明朝" w:hAnsi="ＭＳ 明朝" w:hint="eastAsia"/>
          <w:sz w:val="24"/>
        </w:rPr>
        <w:t>号</w:t>
      </w:r>
      <w:r>
        <w:rPr>
          <w:rFonts w:ascii="ＭＳ 明朝" w:hAnsi="ＭＳ 明朝" w:hint="eastAsia"/>
          <w:sz w:val="24"/>
        </w:rPr>
        <w:t>）</w:t>
      </w:r>
    </w:p>
    <w:p w:rsidR="007D4F47" w:rsidRPr="00A53B72" w:rsidRDefault="007D4F47" w:rsidP="007D4F47">
      <w:pPr>
        <w:ind w:left="240" w:hangingChars="100" w:hanging="240"/>
        <w:rPr>
          <w:rFonts w:ascii="ＭＳ 明朝" w:hAnsi="ＭＳ 明朝" w:hint="eastAsia"/>
          <w:sz w:val="24"/>
        </w:rPr>
      </w:pPr>
      <w:r w:rsidRPr="007D4F47">
        <w:rPr>
          <w:rFonts w:ascii="ＭＳ 明朝" w:hAnsi="ＭＳ 明朝" w:hint="eastAsia"/>
          <w:sz w:val="24"/>
        </w:rPr>
        <w:t>この条例は、公布の日から施行する。</w:t>
      </w:r>
    </w:p>
    <w:p w:rsidR="0059136A" w:rsidRPr="00A53B72" w:rsidRDefault="0059136A">
      <w:pPr>
        <w:rPr>
          <w:rFonts w:hint="eastAsia"/>
        </w:rPr>
      </w:pPr>
    </w:p>
    <w:sectPr w:rsidR="0059136A" w:rsidRPr="00A53B72">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E28" w:rsidRDefault="002C5E28" w:rsidP="00D363DF">
      <w:r>
        <w:separator/>
      </w:r>
    </w:p>
  </w:endnote>
  <w:endnote w:type="continuationSeparator" w:id="0">
    <w:p w:rsidR="002C5E28" w:rsidRDefault="002C5E28" w:rsidP="00D3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0F" w:rsidRDefault="000972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0F" w:rsidRDefault="0009720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0F" w:rsidRDefault="000972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E28" w:rsidRDefault="002C5E28" w:rsidP="00D363DF">
      <w:r>
        <w:separator/>
      </w:r>
    </w:p>
  </w:footnote>
  <w:footnote w:type="continuationSeparator" w:id="0">
    <w:p w:rsidR="002C5E28" w:rsidRDefault="002C5E28" w:rsidP="00D36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0F" w:rsidRDefault="0009720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0F" w:rsidRDefault="0009720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0F" w:rsidRDefault="0009720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E11"/>
    <w:rsid w:val="0009720F"/>
    <w:rsid w:val="001A1599"/>
    <w:rsid w:val="001E2207"/>
    <w:rsid w:val="00225E11"/>
    <w:rsid w:val="00253567"/>
    <w:rsid w:val="002C5E28"/>
    <w:rsid w:val="002D6F84"/>
    <w:rsid w:val="002E30F0"/>
    <w:rsid w:val="002E3499"/>
    <w:rsid w:val="003E6CD4"/>
    <w:rsid w:val="0059136A"/>
    <w:rsid w:val="005D125C"/>
    <w:rsid w:val="0063244D"/>
    <w:rsid w:val="007432C3"/>
    <w:rsid w:val="007D4F47"/>
    <w:rsid w:val="00892D09"/>
    <w:rsid w:val="009F60B5"/>
    <w:rsid w:val="00A53B72"/>
    <w:rsid w:val="00BB3E03"/>
    <w:rsid w:val="00CB0D54"/>
    <w:rsid w:val="00D363DF"/>
    <w:rsid w:val="00D65EF6"/>
    <w:rsid w:val="00E15673"/>
    <w:rsid w:val="00FC6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225E11"/>
    <w:rPr>
      <w:color w:val="000000"/>
      <w:u w:val="single"/>
    </w:rPr>
  </w:style>
  <w:style w:type="paragraph" w:styleId="z-">
    <w:name w:val="HTML Top of Form"/>
    <w:basedOn w:val="a"/>
    <w:next w:val="a"/>
    <w:hidden/>
    <w:rsid w:val="00225E11"/>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225E11"/>
    <w:pPr>
      <w:widowControl/>
      <w:pBdr>
        <w:top w:val="single" w:sz="6" w:space="1" w:color="auto"/>
      </w:pBdr>
      <w:jc w:val="center"/>
    </w:pPr>
    <w:rPr>
      <w:rFonts w:ascii="Arial" w:eastAsia="ＭＳ Ｐゴシック" w:hAnsi="Arial" w:cs="Arial"/>
      <w:vanish/>
      <w:kern w:val="0"/>
      <w:sz w:val="16"/>
      <w:szCs w:val="16"/>
    </w:rPr>
  </w:style>
  <w:style w:type="paragraph" w:styleId="a4">
    <w:name w:val="header"/>
    <w:basedOn w:val="a"/>
    <w:link w:val="a5"/>
    <w:rsid w:val="00D363DF"/>
    <w:pPr>
      <w:tabs>
        <w:tab w:val="center" w:pos="4252"/>
        <w:tab w:val="right" w:pos="8504"/>
      </w:tabs>
      <w:snapToGrid w:val="0"/>
    </w:pPr>
  </w:style>
  <w:style w:type="character" w:customStyle="1" w:styleId="a5">
    <w:name w:val="ヘッダー (文字)"/>
    <w:link w:val="a4"/>
    <w:rsid w:val="00D363DF"/>
    <w:rPr>
      <w:kern w:val="2"/>
      <w:sz w:val="21"/>
      <w:szCs w:val="24"/>
    </w:rPr>
  </w:style>
  <w:style w:type="paragraph" w:styleId="a6">
    <w:name w:val="footer"/>
    <w:basedOn w:val="a"/>
    <w:link w:val="a7"/>
    <w:rsid w:val="00D363DF"/>
    <w:pPr>
      <w:tabs>
        <w:tab w:val="center" w:pos="4252"/>
        <w:tab w:val="right" w:pos="8504"/>
      </w:tabs>
      <w:snapToGrid w:val="0"/>
    </w:pPr>
  </w:style>
  <w:style w:type="character" w:customStyle="1" w:styleId="a7">
    <w:name w:val="フッター (文字)"/>
    <w:link w:val="a6"/>
    <w:rsid w:val="00D363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603455">
      <w:bodyDiv w:val="1"/>
      <w:marLeft w:val="0"/>
      <w:marRight w:val="0"/>
      <w:marTop w:val="0"/>
      <w:marBottom w:val="0"/>
      <w:divBdr>
        <w:top w:val="none" w:sz="0" w:space="0" w:color="auto"/>
        <w:left w:val="none" w:sz="0" w:space="0" w:color="auto"/>
        <w:bottom w:val="none" w:sz="0" w:space="0" w:color="auto"/>
        <w:right w:val="none" w:sz="0" w:space="0" w:color="auto"/>
      </w:divBdr>
      <w:divsChild>
        <w:div w:id="101536880">
          <w:marLeft w:val="0"/>
          <w:marRight w:val="0"/>
          <w:marTop w:val="0"/>
          <w:marBottom w:val="0"/>
          <w:divBdr>
            <w:top w:val="none" w:sz="0" w:space="0" w:color="auto"/>
            <w:left w:val="none" w:sz="0" w:space="0" w:color="auto"/>
            <w:bottom w:val="none" w:sz="0" w:space="0" w:color="auto"/>
            <w:right w:val="none" w:sz="0" w:space="0" w:color="auto"/>
          </w:divBdr>
        </w:div>
        <w:div w:id="271134474">
          <w:marLeft w:val="0"/>
          <w:marRight w:val="0"/>
          <w:marTop w:val="0"/>
          <w:marBottom w:val="0"/>
          <w:divBdr>
            <w:top w:val="none" w:sz="0" w:space="0" w:color="auto"/>
            <w:left w:val="none" w:sz="0" w:space="0" w:color="auto"/>
            <w:bottom w:val="none" w:sz="0" w:space="0" w:color="auto"/>
            <w:right w:val="none" w:sz="0" w:space="0" w:color="auto"/>
          </w:divBdr>
        </w:div>
        <w:div w:id="525368463">
          <w:marLeft w:val="0"/>
          <w:marRight w:val="0"/>
          <w:marTop w:val="0"/>
          <w:marBottom w:val="0"/>
          <w:divBdr>
            <w:top w:val="none" w:sz="0" w:space="0" w:color="auto"/>
            <w:left w:val="none" w:sz="0" w:space="0" w:color="auto"/>
            <w:bottom w:val="none" w:sz="0" w:space="0" w:color="auto"/>
            <w:right w:val="none" w:sz="0" w:space="0" w:color="auto"/>
          </w:divBdr>
        </w:div>
        <w:div w:id="551188845">
          <w:marLeft w:val="230"/>
          <w:marRight w:val="0"/>
          <w:marTop w:val="0"/>
          <w:marBottom w:val="0"/>
          <w:divBdr>
            <w:top w:val="none" w:sz="0" w:space="0" w:color="auto"/>
            <w:left w:val="none" w:sz="0" w:space="0" w:color="auto"/>
            <w:bottom w:val="none" w:sz="0" w:space="0" w:color="auto"/>
            <w:right w:val="none" w:sz="0" w:space="0" w:color="auto"/>
          </w:divBdr>
        </w:div>
        <w:div w:id="555237430">
          <w:marLeft w:val="230"/>
          <w:marRight w:val="0"/>
          <w:marTop w:val="0"/>
          <w:marBottom w:val="0"/>
          <w:divBdr>
            <w:top w:val="none" w:sz="0" w:space="0" w:color="auto"/>
            <w:left w:val="none" w:sz="0" w:space="0" w:color="auto"/>
            <w:bottom w:val="none" w:sz="0" w:space="0" w:color="auto"/>
            <w:right w:val="none" w:sz="0" w:space="0" w:color="auto"/>
          </w:divBdr>
        </w:div>
        <w:div w:id="561717718">
          <w:marLeft w:val="230"/>
          <w:marRight w:val="0"/>
          <w:marTop w:val="0"/>
          <w:marBottom w:val="0"/>
          <w:divBdr>
            <w:top w:val="none" w:sz="0" w:space="0" w:color="auto"/>
            <w:left w:val="none" w:sz="0" w:space="0" w:color="auto"/>
            <w:bottom w:val="none" w:sz="0" w:space="0" w:color="auto"/>
            <w:right w:val="none" w:sz="0" w:space="0" w:color="auto"/>
          </w:divBdr>
        </w:div>
        <w:div w:id="625888238">
          <w:marLeft w:val="230"/>
          <w:marRight w:val="0"/>
          <w:marTop w:val="0"/>
          <w:marBottom w:val="0"/>
          <w:divBdr>
            <w:top w:val="none" w:sz="0" w:space="0" w:color="auto"/>
            <w:left w:val="none" w:sz="0" w:space="0" w:color="auto"/>
            <w:bottom w:val="none" w:sz="0" w:space="0" w:color="auto"/>
            <w:right w:val="none" w:sz="0" w:space="0" w:color="auto"/>
          </w:divBdr>
        </w:div>
        <w:div w:id="650716380">
          <w:marLeft w:val="230"/>
          <w:marRight w:val="0"/>
          <w:marTop w:val="0"/>
          <w:marBottom w:val="0"/>
          <w:divBdr>
            <w:top w:val="none" w:sz="0" w:space="0" w:color="auto"/>
            <w:left w:val="none" w:sz="0" w:space="0" w:color="auto"/>
            <w:bottom w:val="none" w:sz="0" w:space="0" w:color="auto"/>
            <w:right w:val="none" w:sz="0" w:space="0" w:color="auto"/>
          </w:divBdr>
        </w:div>
        <w:div w:id="690225357">
          <w:marLeft w:val="230"/>
          <w:marRight w:val="0"/>
          <w:marTop w:val="0"/>
          <w:marBottom w:val="0"/>
          <w:divBdr>
            <w:top w:val="none" w:sz="0" w:space="0" w:color="auto"/>
            <w:left w:val="none" w:sz="0" w:space="0" w:color="auto"/>
            <w:bottom w:val="none" w:sz="0" w:space="0" w:color="auto"/>
            <w:right w:val="none" w:sz="0" w:space="0" w:color="auto"/>
          </w:divBdr>
        </w:div>
        <w:div w:id="766580527">
          <w:marLeft w:val="0"/>
          <w:marRight w:val="0"/>
          <w:marTop w:val="0"/>
          <w:marBottom w:val="0"/>
          <w:divBdr>
            <w:top w:val="none" w:sz="0" w:space="0" w:color="auto"/>
            <w:left w:val="none" w:sz="0" w:space="0" w:color="auto"/>
            <w:bottom w:val="none" w:sz="0" w:space="0" w:color="auto"/>
            <w:right w:val="none" w:sz="0" w:space="0" w:color="auto"/>
          </w:divBdr>
        </w:div>
        <w:div w:id="847447722">
          <w:marLeft w:val="230"/>
          <w:marRight w:val="0"/>
          <w:marTop w:val="0"/>
          <w:marBottom w:val="0"/>
          <w:divBdr>
            <w:top w:val="none" w:sz="0" w:space="0" w:color="auto"/>
            <w:left w:val="none" w:sz="0" w:space="0" w:color="auto"/>
            <w:bottom w:val="none" w:sz="0" w:space="0" w:color="auto"/>
            <w:right w:val="none" w:sz="0" w:space="0" w:color="auto"/>
          </w:divBdr>
        </w:div>
        <w:div w:id="855120916">
          <w:marLeft w:val="690"/>
          <w:marRight w:val="0"/>
          <w:marTop w:val="0"/>
          <w:marBottom w:val="0"/>
          <w:divBdr>
            <w:top w:val="none" w:sz="0" w:space="0" w:color="auto"/>
            <w:left w:val="none" w:sz="0" w:space="0" w:color="auto"/>
            <w:bottom w:val="none" w:sz="0" w:space="0" w:color="auto"/>
            <w:right w:val="none" w:sz="0" w:space="0" w:color="auto"/>
          </w:divBdr>
        </w:div>
        <w:div w:id="858587397">
          <w:marLeft w:val="0"/>
          <w:marRight w:val="0"/>
          <w:marTop w:val="0"/>
          <w:marBottom w:val="0"/>
          <w:divBdr>
            <w:top w:val="none" w:sz="0" w:space="0" w:color="auto"/>
            <w:left w:val="none" w:sz="0" w:space="0" w:color="auto"/>
            <w:bottom w:val="none" w:sz="0" w:space="0" w:color="auto"/>
            <w:right w:val="none" w:sz="0" w:space="0" w:color="auto"/>
          </w:divBdr>
        </w:div>
        <w:div w:id="891846350">
          <w:marLeft w:val="230"/>
          <w:marRight w:val="0"/>
          <w:marTop w:val="0"/>
          <w:marBottom w:val="0"/>
          <w:divBdr>
            <w:top w:val="none" w:sz="0" w:space="0" w:color="auto"/>
            <w:left w:val="none" w:sz="0" w:space="0" w:color="auto"/>
            <w:bottom w:val="none" w:sz="0" w:space="0" w:color="auto"/>
            <w:right w:val="none" w:sz="0" w:space="0" w:color="auto"/>
          </w:divBdr>
        </w:div>
        <w:div w:id="937836613">
          <w:marLeft w:val="230"/>
          <w:marRight w:val="0"/>
          <w:marTop w:val="0"/>
          <w:marBottom w:val="0"/>
          <w:divBdr>
            <w:top w:val="none" w:sz="0" w:space="0" w:color="auto"/>
            <w:left w:val="none" w:sz="0" w:space="0" w:color="auto"/>
            <w:bottom w:val="none" w:sz="0" w:space="0" w:color="auto"/>
            <w:right w:val="none" w:sz="0" w:space="0" w:color="auto"/>
          </w:divBdr>
        </w:div>
        <w:div w:id="947782037">
          <w:marLeft w:val="230"/>
          <w:marRight w:val="0"/>
          <w:marTop w:val="0"/>
          <w:marBottom w:val="0"/>
          <w:divBdr>
            <w:top w:val="none" w:sz="0" w:space="0" w:color="auto"/>
            <w:left w:val="none" w:sz="0" w:space="0" w:color="auto"/>
            <w:bottom w:val="none" w:sz="0" w:space="0" w:color="auto"/>
            <w:right w:val="none" w:sz="0" w:space="0" w:color="auto"/>
          </w:divBdr>
        </w:div>
        <w:div w:id="1142578924">
          <w:marLeft w:val="230"/>
          <w:marRight w:val="0"/>
          <w:marTop w:val="0"/>
          <w:marBottom w:val="0"/>
          <w:divBdr>
            <w:top w:val="none" w:sz="0" w:space="0" w:color="auto"/>
            <w:left w:val="none" w:sz="0" w:space="0" w:color="auto"/>
            <w:bottom w:val="none" w:sz="0" w:space="0" w:color="auto"/>
            <w:right w:val="none" w:sz="0" w:space="0" w:color="auto"/>
          </w:divBdr>
        </w:div>
        <w:div w:id="1312832602">
          <w:marLeft w:val="230"/>
          <w:marRight w:val="0"/>
          <w:marTop w:val="0"/>
          <w:marBottom w:val="0"/>
          <w:divBdr>
            <w:top w:val="none" w:sz="0" w:space="0" w:color="auto"/>
            <w:left w:val="none" w:sz="0" w:space="0" w:color="auto"/>
            <w:bottom w:val="none" w:sz="0" w:space="0" w:color="auto"/>
            <w:right w:val="none" w:sz="0" w:space="0" w:color="auto"/>
          </w:divBdr>
        </w:div>
        <w:div w:id="1508015508">
          <w:marLeft w:val="0"/>
          <w:marRight w:val="0"/>
          <w:marTop w:val="0"/>
          <w:marBottom w:val="0"/>
          <w:divBdr>
            <w:top w:val="none" w:sz="0" w:space="0" w:color="auto"/>
            <w:left w:val="none" w:sz="0" w:space="0" w:color="auto"/>
            <w:bottom w:val="none" w:sz="0" w:space="0" w:color="auto"/>
            <w:right w:val="none" w:sz="0" w:space="0" w:color="auto"/>
          </w:divBdr>
        </w:div>
        <w:div w:id="1541624351">
          <w:marLeft w:val="0"/>
          <w:marRight w:val="0"/>
          <w:marTop w:val="0"/>
          <w:marBottom w:val="0"/>
          <w:divBdr>
            <w:top w:val="none" w:sz="0" w:space="0" w:color="auto"/>
            <w:left w:val="none" w:sz="0" w:space="0" w:color="auto"/>
            <w:bottom w:val="none" w:sz="0" w:space="0" w:color="auto"/>
            <w:right w:val="none" w:sz="0" w:space="0" w:color="auto"/>
          </w:divBdr>
        </w:div>
        <w:div w:id="1698845523">
          <w:marLeft w:val="230"/>
          <w:marRight w:val="0"/>
          <w:marTop w:val="0"/>
          <w:marBottom w:val="0"/>
          <w:divBdr>
            <w:top w:val="none" w:sz="0" w:space="0" w:color="auto"/>
            <w:left w:val="none" w:sz="0" w:space="0" w:color="auto"/>
            <w:bottom w:val="none" w:sz="0" w:space="0" w:color="auto"/>
            <w:right w:val="none" w:sz="0" w:space="0" w:color="auto"/>
          </w:divBdr>
        </w:div>
        <w:div w:id="1713186464">
          <w:marLeft w:val="920"/>
          <w:marRight w:val="0"/>
          <w:marTop w:val="0"/>
          <w:marBottom w:val="0"/>
          <w:divBdr>
            <w:top w:val="none" w:sz="0" w:space="0" w:color="auto"/>
            <w:left w:val="none" w:sz="0" w:space="0" w:color="auto"/>
            <w:bottom w:val="none" w:sz="0" w:space="0" w:color="auto"/>
            <w:right w:val="none" w:sz="0" w:space="0" w:color="auto"/>
          </w:divBdr>
        </w:div>
        <w:div w:id="1817525683">
          <w:marLeft w:val="230"/>
          <w:marRight w:val="0"/>
          <w:marTop w:val="0"/>
          <w:marBottom w:val="0"/>
          <w:divBdr>
            <w:top w:val="none" w:sz="0" w:space="0" w:color="auto"/>
            <w:left w:val="none" w:sz="0" w:space="0" w:color="auto"/>
            <w:bottom w:val="none" w:sz="0" w:space="0" w:color="auto"/>
            <w:right w:val="none" w:sz="0" w:space="0" w:color="auto"/>
          </w:divBdr>
        </w:div>
        <w:div w:id="1890528894">
          <w:marLeft w:val="230"/>
          <w:marRight w:val="0"/>
          <w:marTop w:val="0"/>
          <w:marBottom w:val="0"/>
          <w:divBdr>
            <w:top w:val="none" w:sz="0" w:space="0" w:color="auto"/>
            <w:left w:val="none" w:sz="0" w:space="0" w:color="auto"/>
            <w:bottom w:val="none" w:sz="0" w:space="0" w:color="auto"/>
            <w:right w:val="none" w:sz="0" w:space="0" w:color="auto"/>
          </w:divBdr>
        </w:div>
        <w:div w:id="1993681431">
          <w:marLeft w:val="230"/>
          <w:marRight w:val="0"/>
          <w:marTop w:val="0"/>
          <w:marBottom w:val="0"/>
          <w:divBdr>
            <w:top w:val="none" w:sz="0" w:space="0" w:color="auto"/>
            <w:left w:val="none" w:sz="0" w:space="0" w:color="auto"/>
            <w:bottom w:val="none" w:sz="0" w:space="0" w:color="auto"/>
            <w:right w:val="none" w:sz="0" w:space="0" w:color="auto"/>
          </w:divBdr>
        </w:div>
        <w:div w:id="2119256269">
          <w:marLeft w:val="0"/>
          <w:marRight w:val="0"/>
          <w:marTop w:val="0"/>
          <w:marBottom w:val="0"/>
          <w:divBdr>
            <w:top w:val="none" w:sz="0" w:space="0" w:color="auto"/>
            <w:left w:val="none" w:sz="0" w:space="0" w:color="auto"/>
            <w:bottom w:val="none" w:sz="0" w:space="0" w:color="auto"/>
            <w:right w:val="none" w:sz="0" w:space="0" w:color="auto"/>
          </w:divBdr>
        </w:div>
        <w:div w:id="2139102601">
          <w:marLeft w:val="690"/>
          <w:marRight w:val="0"/>
          <w:marTop w:val="0"/>
          <w:marBottom w:val="0"/>
          <w:divBdr>
            <w:top w:val="none" w:sz="0" w:space="0" w:color="auto"/>
            <w:left w:val="none" w:sz="0" w:space="0" w:color="auto"/>
            <w:bottom w:val="none" w:sz="0" w:space="0" w:color="auto"/>
            <w:right w:val="none" w:sz="0" w:space="0" w:color="auto"/>
          </w:divBdr>
        </w:div>
        <w:div w:id="2140875858">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2434</Words>
  <Characters>76</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2022-03-31T05:05:00Z</dcterms:created>
  <dcterms:modified xsi:type="dcterms:W3CDTF">2022-03-31T05:09:00Z</dcterms:modified>
</cp:coreProperties>
</file>