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1C" w:rsidRDefault="004733C9" w:rsidP="00DA11CD">
      <w:pPr>
        <w:pStyle w:val="a3"/>
        <w:spacing w:before="73"/>
        <w:ind w:left="0" w:firstLine="0"/>
      </w:pPr>
      <w:r w:rsidRPr="008860B2">
        <w:t>万博</w:t>
      </w:r>
      <w:r w:rsidRPr="008860B2">
        <w:rPr>
          <w:rFonts w:hint="eastAsia"/>
        </w:rPr>
        <w:t>のインパクトを活かした大阪の将来に向けた有識者ＷＧ</w:t>
      </w:r>
    </w:p>
    <w:p w:rsidR="00FA112F" w:rsidRPr="00DA11CD" w:rsidRDefault="00FA112F" w:rsidP="00DA11CD">
      <w:pPr>
        <w:pStyle w:val="a3"/>
        <w:spacing w:before="73"/>
        <w:ind w:left="0" w:firstLine="0"/>
        <w:rPr>
          <w:rFonts w:hint="eastAsia"/>
        </w:rPr>
      </w:pPr>
    </w:p>
    <w:p w:rsidR="004C611C" w:rsidRPr="00D34F42" w:rsidRDefault="004733C9" w:rsidP="004733C9">
      <w:pPr>
        <w:ind w:right="1373"/>
        <w:jc w:val="center"/>
        <w:rPr>
          <w:b/>
          <w:sz w:val="44"/>
          <w:u w:val="single"/>
        </w:rPr>
      </w:pPr>
      <w:r w:rsidRPr="008860B2">
        <w:rPr>
          <w:rFonts w:hint="eastAsia"/>
          <w:b/>
          <w:sz w:val="44"/>
        </w:rPr>
        <w:t xml:space="preserve">　　</w:t>
      </w:r>
      <w:r w:rsidRPr="00D34F42">
        <w:rPr>
          <w:rFonts w:hint="eastAsia"/>
          <w:b/>
          <w:sz w:val="44"/>
          <w:u w:val="single"/>
        </w:rPr>
        <w:t>2</w:t>
      </w:r>
      <w:r w:rsidRPr="00D34F42">
        <w:rPr>
          <w:b/>
          <w:sz w:val="44"/>
          <w:u w:val="single"/>
        </w:rPr>
        <w:t>050</w:t>
      </w:r>
      <w:r w:rsidRPr="00D34F42">
        <w:rPr>
          <w:rFonts w:hint="eastAsia"/>
          <w:b/>
          <w:sz w:val="44"/>
          <w:u w:val="single"/>
        </w:rPr>
        <w:t>年の大阪の将来像に関するご</w:t>
      </w:r>
      <w:r w:rsidRPr="00D34F42">
        <w:rPr>
          <w:b/>
          <w:sz w:val="44"/>
          <w:u w:val="single"/>
        </w:rPr>
        <w:t>意見</w:t>
      </w:r>
    </w:p>
    <w:p w:rsidR="004C611C" w:rsidRDefault="004C611C">
      <w:pPr>
        <w:pStyle w:val="a3"/>
        <w:spacing w:before="10"/>
        <w:ind w:left="0" w:firstLine="0"/>
        <w:rPr>
          <w:rFonts w:hint="eastAsia"/>
          <w:b/>
          <w:sz w:val="25"/>
        </w:rPr>
      </w:pPr>
    </w:p>
    <w:p w:rsidR="00BF1B54" w:rsidRPr="00BF1B54" w:rsidRDefault="00D854FD" w:rsidP="00BF1B54">
      <w:pPr>
        <w:pStyle w:val="a3"/>
        <w:wordWrap w:val="0"/>
        <w:spacing w:before="10"/>
        <w:ind w:left="0" w:firstLine="0"/>
        <w:jc w:val="right"/>
        <w:rPr>
          <w:b/>
          <w:sz w:val="25"/>
          <w:u w:val="single"/>
        </w:rPr>
      </w:pPr>
      <w:r>
        <w:rPr>
          <w:rFonts w:hint="eastAsia"/>
          <w:b/>
          <w:sz w:val="25"/>
          <w:u w:val="single"/>
        </w:rPr>
        <w:t xml:space="preserve">　</w:t>
      </w:r>
      <w:r w:rsidR="00E775AC">
        <w:rPr>
          <w:rFonts w:hint="eastAsia"/>
          <w:b/>
          <w:sz w:val="25"/>
          <w:u w:val="single"/>
        </w:rPr>
        <w:t>WAKAZO</w:t>
      </w:r>
      <w:r w:rsidR="00283617">
        <w:rPr>
          <w:rFonts w:hint="eastAsia"/>
          <w:b/>
          <w:sz w:val="25"/>
          <w:u w:val="single"/>
        </w:rPr>
        <w:t xml:space="preserve">　執行代表</w:t>
      </w:r>
      <w:r w:rsidR="00E775AC">
        <w:rPr>
          <w:rFonts w:hint="eastAsia"/>
          <w:b/>
          <w:sz w:val="25"/>
          <w:u w:val="single"/>
        </w:rPr>
        <w:t xml:space="preserve">　川竹絢子</w:t>
      </w:r>
      <w:r w:rsidR="00283617">
        <w:rPr>
          <w:rFonts w:hint="eastAsia"/>
          <w:b/>
          <w:sz w:val="25"/>
          <w:u w:val="single"/>
        </w:rPr>
        <w:t>、</w:t>
      </w:r>
      <w:r w:rsidR="00E775AC">
        <w:rPr>
          <w:rFonts w:hint="eastAsia"/>
          <w:b/>
          <w:sz w:val="25"/>
          <w:u w:val="single"/>
        </w:rPr>
        <w:t>藥王俊成</w:t>
      </w:r>
      <w:r w:rsidR="00BF1B54" w:rsidRPr="00BF1B54">
        <w:rPr>
          <w:rFonts w:hint="eastAsia"/>
          <w:b/>
          <w:sz w:val="25"/>
          <w:u w:val="single"/>
        </w:rPr>
        <w:t xml:space="preserve">　</w:t>
      </w:r>
      <w:r w:rsidR="00BF1B54">
        <w:rPr>
          <w:rFonts w:hint="eastAsia"/>
          <w:b/>
          <w:sz w:val="25"/>
          <w:u w:val="single"/>
        </w:rPr>
        <w:t>様</w:t>
      </w:r>
    </w:p>
    <w:p w:rsidR="00E775AC" w:rsidRDefault="00E775AC" w:rsidP="00E775AC">
      <w:pPr>
        <w:pStyle w:val="ac"/>
        <w:rPr>
          <w:sz w:val="24"/>
          <w:szCs w:val="24"/>
        </w:rPr>
      </w:pPr>
    </w:p>
    <w:tbl>
      <w:tblPr>
        <w:tblStyle w:val="ae"/>
        <w:tblW w:w="0" w:type="auto"/>
        <w:tblLook w:val="04A0" w:firstRow="1" w:lastRow="0" w:firstColumn="1" w:lastColumn="0" w:noHBand="0" w:noVBand="1"/>
      </w:tblPr>
      <w:tblGrid>
        <w:gridCol w:w="9858"/>
      </w:tblGrid>
      <w:tr w:rsidR="00E775AC" w:rsidTr="00E775AC">
        <w:tc>
          <w:tcPr>
            <w:tcW w:w="9858" w:type="dxa"/>
          </w:tcPr>
          <w:p w:rsidR="00E775AC" w:rsidRPr="00D34F42" w:rsidRDefault="00E775AC" w:rsidP="00E775AC">
            <w:pPr>
              <w:spacing w:before="14"/>
              <w:ind w:leftChars="50" w:left="471" w:hangingChars="150" w:hanging="361"/>
              <w:rPr>
                <w:b/>
                <w:sz w:val="24"/>
              </w:rPr>
            </w:pPr>
            <w:r w:rsidRPr="00D34F42">
              <w:rPr>
                <w:rFonts w:hint="eastAsia"/>
                <w:b/>
                <w:sz w:val="24"/>
              </w:rPr>
              <w:t>〇</w:t>
            </w:r>
            <w:r w:rsidRPr="00D34F42">
              <w:rPr>
                <w:b/>
                <w:sz w:val="24"/>
              </w:rPr>
              <w:t xml:space="preserve"> </w:t>
            </w:r>
            <w:r w:rsidRPr="00D34F42">
              <w:rPr>
                <w:rFonts w:hint="eastAsia"/>
                <w:b/>
                <w:sz w:val="24"/>
              </w:rPr>
              <w:t>大阪・関西</w:t>
            </w:r>
            <w:r w:rsidRPr="00D34F42">
              <w:rPr>
                <w:b/>
                <w:sz w:val="24"/>
              </w:rPr>
              <w:t>万博</w:t>
            </w:r>
            <w:r w:rsidRPr="00D34F42">
              <w:rPr>
                <w:rFonts w:hint="eastAsia"/>
                <w:b/>
                <w:sz w:val="24"/>
              </w:rPr>
              <w:t>のテーマ</w:t>
            </w:r>
            <w:r w:rsidRPr="00D34F42">
              <w:rPr>
                <w:b/>
                <w:sz w:val="24"/>
              </w:rPr>
              <w:t>である</w:t>
            </w:r>
            <w:r w:rsidRPr="00D34F42">
              <w:rPr>
                <w:rFonts w:hint="eastAsia"/>
                <w:b/>
                <w:sz w:val="24"/>
              </w:rPr>
              <w:t>「いのち輝く未来社会」の考え方から、2050年の大阪の将来像の検討に向け、３つのキーワード</w:t>
            </w:r>
            <w:r>
              <w:rPr>
                <w:rFonts w:hint="eastAsia"/>
                <w:b/>
                <w:sz w:val="24"/>
              </w:rPr>
              <w:t>【</w:t>
            </w:r>
            <w:r>
              <w:rPr>
                <w:b/>
                <w:sz w:val="24"/>
              </w:rPr>
              <w:t>健康、</w:t>
            </w:r>
            <w:r>
              <w:rPr>
                <w:rFonts w:hint="eastAsia"/>
                <w:b/>
                <w:sz w:val="24"/>
              </w:rPr>
              <w:t>持続可能、国際都市】</w:t>
            </w:r>
            <w:r w:rsidRPr="00D34F42">
              <w:rPr>
                <w:rFonts w:hint="eastAsia"/>
                <w:b/>
                <w:sz w:val="24"/>
              </w:rPr>
              <w:t>を設定しました</w:t>
            </w:r>
            <w:r>
              <w:rPr>
                <w:rFonts w:hint="eastAsia"/>
                <w:b/>
                <w:sz w:val="24"/>
              </w:rPr>
              <w:t>（別</w:t>
            </w:r>
            <w:r>
              <w:rPr>
                <w:b/>
                <w:sz w:val="24"/>
              </w:rPr>
              <w:t>添</w:t>
            </w:r>
            <w:r>
              <w:rPr>
                <w:rFonts w:hint="eastAsia"/>
                <w:b/>
                <w:sz w:val="24"/>
              </w:rPr>
              <w:t>有識者</w:t>
            </w:r>
            <w:r>
              <w:rPr>
                <w:b/>
                <w:sz w:val="24"/>
              </w:rPr>
              <w:t>ＷＧ</w:t>
            </w:r>
            <w:r>
              <w:rPr>
                <w:rFonts w:hint="eastAsia"/>
                <w:b/>
                <w:sz w:val="24"/>
              </w:rPr>
              <w:t>資料３，</w:t>
            </w:r>
            <w:r>
              <w:rPr>
                <w:b/>
                <w:sz w:val="24"/>
              </w:rPr>
              <w:t>４</w:t>
            </w:r>
            <w:r>
              <w:rPr>
                <w:rFonts w:hint="eastAsia"/>
                <w:b/>
                <w:sz w:val="24"/>
              </w:rPr>
              <w:t>ページ目を参照してください。</w:t>
            </w:r>
            <w:r w:rsidRPr="00D34F42">
              <w:rPr>
                <w:rFonts w:hint="eastAsia"/>
                <w:b/>
                <w:sz w:val="24"/>
              </w:rPr>
              <w:t>）。それぞれの観点</w:t>
            </w:r>
            <w:r>
              <w:rPr>
                <w:rFonts w:hint="eastAsia"/>
                <w:b/>
                <w:sz w:val="24"/>
              </w:rPr>
              <w:t>を参考に</w:t>
            </w:r>
            <w:r w:rsidRPr="00D34F42">
              <w:rPr>
                <w:rFonts w:hint="eastAsia"/>
                <w:b/>
                <w:sz w:val="24"/>
              </w:rPr>
              <w:t>、</w:t>
            </w:r>
            <w:r>
              <w:rPr>
                <w:rFonts w:hint="eastAsia"/>
                <w:b/>
                <w:sz w:val="24"/>
              </w:rPr>
              <w:t>委員の皆様</w:t>
            </w:r>
            <w:r>
              <w:rPr>
                <w:b/>
                <w:sz w:val="24"/>
              </w:rPr>
              <w:t>が</w:t>
            </w:r>
            <w:r>
              <w:rPr>
                <w:rFonts w:hint="eastAsia"/>
                <w:b/>
                <w:sz w:val="24"/>
              </w:rPr>
              <w:t>現時点で考える</w:t>
            </w:r>
            <w:r w:rsidRPr="00D34F42">
              <w:rPr>
                <w:rFonts w:hint="eastAsia"/>
                <w:b/>
                <w:sz w:val="24"/>
                <w:u w:val="single"/>
              </w:rPr>
              <w:t>2050年</w:t>
            </w:r>
            <w:r w:rsidRPr="00D34F42">
              <w:rPr>
                <w:b/>
                <w:sz w:val="24"/>
                <w:u w:val="single"/>
              </w:rPr>
              <w:t>の</w:t>
            </w:r>
            <w:r w:rsidRPr="00D34F42">
              <w:rPr>
                <w:rFonts w:hint="eastAsia"/>
                <w:b/>
                <w:sz w:val="24"/>
                <w:u w:val="single"/>
              </w:rPr>
              <w:t>大阪</w:t>
            </w:r>
            <w:r w:rsidRPr="00D34F42">
              <w:rPr>
                <w:b/>
                <w:sz w:val="24"/>
                <w:u w:val="single"/>
              </w:rPr>
              <w:t>の</w:t>
            </w:r>
            <w:r w:rsidRPr="00D34F42">
              <w:rPr>
                <w:rFonts w:hint="eastAsia"/>
                <w:b/>
                <w:sz w:val="24"/>
                <w:u w:val="single"/>
              </w:rPr>
              <w:t>あるべき</w:t>
            </w:r>
            <w:r w:rsidRPr="00D34F42">
              <w:rPr>
                <w:b/>
                <w:sz w:val="24"/>
                <w:u w:val="single"/>
              </w:rPr>
              <w:t>将来像</w:t>
            </w:r>
            <w:r>
              <w:rPr>
                <w:rFonts w:hint="eastAsia"/>
                <w:b/>
                <w:sz w:val="24"/>
              </w:rPr>
              <w:t>があれば、自由に</w:t>
            </w:r>
            <w:r w:rsidRPr="00D34F42">
              <w:rPr>
                <w:rFonts w:hint="eastAsia"/>
                <w:b/>
                <w:sz w:val="24"/>
              </w:rPr>
              <w:t>記載してください。</w:t>
            </w:r>
          </w:p>
          <w:p w:rsidR="00E775AC" w:rsidRPr="00D34F42" w:rsidRDefault="00E775AC" w:rsidP="00E775AC">
            <w:pPr>
              <w:spacing w:before="14"/>
              <w:ind w:leftChars="150" w:left="450" w:hangingChars="50" w:hanging="120"/>
              <w:rPr>
                <w:b/>
                <w:sz w:val="24"/>
              </w:rPr>
            </w:pPr>
            <w:r w:rsidRPr="00D34F42">
              <w:rPr>
                <w:rFonts w:hint="eastAsia"/>
                <w:b/>
                <w:sz w:val="24"/>
              </w:rPr>
              <w:t xml:space="preserve"> なお、キーワード以外</w:t>
            </w:r>
            <w:r w:rsidRPr="00D34F42">
              <w:rPr>
                <w:b/>
                <w:sz w:val="24"/>
              </w:rPr>
              <w:t>の</w:t>
            </w:r>
            <w:r w:rsidRPr="00D34F42">
              <w:rPr>
                <w:rFonts w:hint="eastAsia"/>
                <w:b/>
                <w:sz w:val="24"/>
              </w:rPr>
              <w:t>事項</w:t>
            </w:r>
            <w:r w:rsidRPr="00D34F42">
              <w:rPr>
                <w:b/>
                <w:sz w:val="24"/>
              </w:rPr>
              <w:t>につ</w:t>
            </w:r>
            <w:r w:rsidRPr="00D34F42">
              <w:rPr>
                <w:rFonts w:hint="eastAsia"/>
                <w:b/>
                <w:sz w:val="24"/>
              </w:rPr>
              <w:t>いても、幅広く</w:t>
            </w:r>
            <w:r w:rsidRPr="00D34F42">
              <w:rPr>
                <w:b/>
                <w:sz w:val="24"/>
              </w:rPr>
              <w:t>記載いただ</w:t>
            </w:r>
            <w:r w:rsidRPr="00D34F42">
              <w:rPr>
                <w:rFonts w:hint="eastAsia"/>
                <w:b/>
                <w:sz w:val="24"/>
              </w:rPr>
              <w:t>いて結構です。</w:t>
            </w:r>
          </w:p>
          <w:p w:rsidR="00E775AC" w:rsidRDefault="00E775AC" w:rsidP="00E775AC">
            <w:pPr>
              <w:pStyle w:val="a3"/>
              <w:spacing w:before="3"/>
              <w:ind w:left="0" w:firstLine="0"/>
              <w:rPr>
                <w:b/>
                <w:sz w:val="31"/>
              </w:rPr>
            </w:pPr>
          </w:p>
          <w:p w:rsidR="00343370"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効率や物質的豊かさを重視してきた価値観から、個人の幸福や生き方を価値観の中心に位置付け、「</w:t>
            </w:r>
            <w:r w:rsidRPr="00613EF5">
              <w:rPr>
                <w:rFonts w:asciiTheme="majorEastAsia" w:eastAsiaTheme="majorEastAsia" w:hAnsiTheme="majorEastAsia" w:cs="Calibri"/>
                <w:color w:val="000000"/>
                <w:sz w:val="24"/>
                <w:szCs w:val="24"/>
                <w:lang w:val="en-US" w:bidi="ar-SA"/>
              </w:rPr>
              <w:t>Well-being」を各々が追求す</w:t>
            </w:r>
            <w:r>
              <w:rPr>
                <w:rFonts w:asciiTheme="majorEastAsia" w:eastAsiaTheme="majorEastAsia" w:hAnsiTheme="majorEastAsia" w:cs="Calibri"/>
                <w:color w:val="000000"/>
                <w:sz w:val="24"/>
                <w:szCs w:val="24"/>
                <w:lang w:val="en-US" w:bidi="ar-SA"/>
              </w:rPr>
              <w:t>る社会がやってくる</w:t>
            </w:r>
            <w:r w:rsidRPr="00613EF5">
              <w:rPr>
                <w:rFonts w:asciiTheme="majorEastAsia" w:eastAsiaTheme="majorEastAsia" w:hAnsiTheme="majorEastAsia" w:cs="Calibri"/>
                <w:color w:val="000000"/>
                <w:sz w:val="24"/>
                <w:szCs w:val="24"/>
                <w:lang w:val="en-US" w:bidi="ar-SA"/>
              </w:rPr>
              <w:t>と</w:t>
            </w:r>
            <w:r>
              <w:rPr>
                <w:rFonts w:asciiTheme="majorEastAsia" w:eastAsiaTheme="majorEastAsia" w:hAnsiTheme="majorEastAsia" w:cs="Calibri" w:hint="eastAsia"/>
                <w:color w:val="000000"/>
                <w:sz w:val="24"/>
                <w:szCs w:val="24"/>
                <w:lang w:val="en-US" w:bidi="ar-SA"/>
              </w:rPr>
              <w:t>W</w:t>
            </w:r>
            <w:r>
              <w:rPr>
                <w:rFonts w:asciiTheme="majorEastAsia" w:eastAsiaTheme="majorEastAsia" w:hAnsiTheme="majorEastAsia" w:cs="Calibri"/>
                <w:color w:val="000000"/>
                <w:sz w:val="24"/>
                <w:szCs w:val="24"/>
                <w:lang w:val="en-US" w:bidi="ar-SA"/>
              </w:rPr>
              <w:t>AKAZO</w:t>
            </w:r>
            <w:r w:rsidRPr="00613EF5">
              <w:rPr>
                <w:rFonts w:asciiTheme="majorEastAsia" w:eastAsiaTheme="majorEastAsia" w:hAnsiTheme="majorEastAsia" w:cs="Calibri"/>
                <w:color w:val="000000"/>
                <w:sz w:val="24"/>
                <w:szCs w:val="24"/>
                <w:lang w:val="en-US" w:bidi="ar-SA"/>
              </w:rPr>
              <w:t>は考えています。</w:t>
            </w:r>
          </w:p>
          <w:p w:rsidR="00613EF5" w:rsidRPr="00613EF5"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r>
              <w:rPr>
                <w:rFonts w:asciiTheme="majorEastAsia" w:eastAsiaTheme="majorEastAsia" w:hAnsiTheme="majorEastAsia" w:cs="Calibri" w:hint="eastAsia"/>
                <w:color w:val="000000"/>
                <w:sz w:val="24"/>
                <w:szCs w:val="24"/>
                <w:lang w:val="en-US" w:bidi="ar-SA"/>
              </w:rPr>
              <w:t>そのため、大阪という都市が</w:t>
            </w:r>
            <w:r w:rsidRPr="00613EF5">
              <w:rPr>
                <w:rFonts w:asciiTheme="majorEastAsia" w:eastAsiaTheme="majorEastAsia" w:hAnsiTheme="majorEastAsia" w:cs="Calibri" w:hint="eastAsia"/>
                <w:color w:val="000000"/>
                <w:sz w:val="24"/>
                <w:szCs w:val="24"/>
                <w:lang w:val="en-US" w:bidi="ar-SA"/>
              </w:rPr>
              <w:t>世界を惹きつける魅力を持ち続ける都市であるためには、大阪が強みとしてもつ医療・ヘルスケアが提供するものを、病気の予防・治療による【健康】から主観的な幸福も含む</w:t>
            </w:r>
            <w:r w:rsidRPr="00613EF5">
              <w:rPr>
                <w:rFonts w:asciiTheme="majorEastAsia" w:eastAsiaTheme="majorEastAsia" w:hAnsiTheme="majorEastAsia" w:cs="Calibri" w:hint="eastAsia"/>
                <w:b/>
                <w:color w:val="000000"/>
                <w:sz w:val="24"/>
                <w:szCs w:val="24"/>
                <w:lang w:val="en-US" w:bidi="ar-SA"/>
              </w:rPr>
              <w:t>【</w:t>
            </w:r>
            <w:r w:rsidRPr="00613EF5">
              <w:rPr>
                <w:rFonts w:asciiTheme="majorEastAsia" w:eastAsiaTheme="majorEastAsia" w:hAnsiTheme="majorEastAsia" w:cs="Calibri"/>
                <w:b/>
                <w:color w:val="000000"/>
                <w:sz w:val="24"/>
                <w:szCs w:val="24"/>
                <w:lang w:val="en-US" w:bidi="ar-SA"/>
              </w:rPr>
              <w:t>Well-being】</w:t>
            </w:r>
            <w:r w:rsidRPr="00613EF5">
              <w:rPr>
                <w:rFonts w:asciiTheme="majorEastAsia" w:eastAsiaTheme="majorEastAsia" w:hAnsiTheme="majorEastAsia" w:cs="Calibri"/>
                <w:color w:val="000000"/>
                <w:sz w:val="24"/>
                <w:szCs w:val="24"/>
                <w:lang w:val="en-US" w:bidi="ar-SA"/>
              </w:rPr>
              <w:t>に拡大し、追求していくことが大切であると考えます。</w:t>
            </w:r>
          </w:p>
          <w:p w:rsidR="00613EF5" w:rsidRPr="00613EF5"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また、</w:t>
            </w:r>
            <w:r w:rsidRPr="00613EF5">
              <w:rPr>
                <w:rFonts w:asciiTheme="majorEastAsia" w:eastAsiaTheme="majorEastAsia" w:hAnsiTheme="majorEastAsia" w:cs="Calibri"/>
                <w:color w:val="000000"/>
                <w:sz w:val="24"/>
                <w:szCs w:val="24"/>
                <w:lang w:val="en-US" w:bidi="ar-SA"/>
              </w:rPr>
              <w:t>AIなどのテクノロジーの発展やスマートシティ構想の推進によって、「個別化」された生き方を無機質に提示される時代の到来が予想される中で、各々が主体性を持って社会と個人の「Well-being」を追求することこそが、「いのち輝く未来社会」につながると考えています。</w:t>
            </w:r>
          </w:p>
          <w:p w:rsidR="00613EF5" w:rsidRPr="00613EF5"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p>
          <w:p w:rsidR="00613EF5" w:rsidRPr="00613EF5"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大阪の強みである医療・ヘルス</w:t>
            </w:r>
            <w:r>
              <w:rPr>
                <w:rFonts w:asciiTheme="majorEastAsia" w:eastAsiaTheme="majorEastAsia" w:hAnsiTheme="majorEastAsia" w:cs="Calibri" w:hint="eastAsia"/>
                <w:color w:val="000000"/>
                <w:sz w:val="24"/>
                <w:szCs w:val="24"/>
                <w:lang w:val="en-US" w:bidi="ar-SA"/>
              </w:rPr>
              <w:t>ケアを活かし、</w:t>
            </w:r>
            <w:r w:rsidR="00CC0162">
              <w:rPr>
                <w:rFonts w:asciiTheme="majorEastAsia" w:eastAsiaTheme="majorEastAsia" w:hAnsiTheme="majorEastAsia" w:cs="Calibri" w:hint="eastAsia"/>
                <w:color w:val="000000"/>
                <w:sz w:val="24"/>
                <w:szCs w:val="24"/>
                <w:lang w:val="en-US" w:bidi="ar-SA"/>
              </w:rPr>
              <w:t>「</w:t>
            </w:r>
            <w:r>
              <w:rPr>
                <w:rFonts w:asciiTheme="majorEastAsia" w:eastAsiaTheme="majorEastAsia" w:hAnsiTheme="majorEastAsia" w:cs="Calibri" w:hint="eastAsia"/>
                <w:color w:val="000000"/>
                <w:sz w:val="24"/>
                <w:szCs w:val="24"/>
                <w:lang w:val="en-US" w:bidi="ar-SA"/>
              </w:rPr>
              <w:t>Well-being</w:t>
            </w:r>
            <w:r w:rsidR="00CC0162">
              <w:rPr>
                <w:rFonts w:asciiTheme="majorEastAsia" w:eastAsiaTheme="majorEastAsia" w:hAnsiTheme="majorEastAsia" w:cs="Calibri" w:hint="eastAsia"/>
                <w:color w:val="000000"/>
                <w:sz w:val="24"/>
                <w:szCs w:val="24"/>
                <w:lang w:val="en-US" w:bidi="ar-SA"/>
              </w:rPr>
              <w:t>」</w:t>
            </w:r>
            <w:r>
              <w:rPr>
                <w:rFonts w:asciiTheme="majorEastAsia" w:eastAsiaTheme="majorEastAsia" w:hAnsiTheme="majorEastAsia" w:cs="Calibri" w:hint="eastAsia"/>
                <w:color w:val="000000"/>
                <w:sz w:val="24"/>
                <w:szCs w:val="24"/>
                <w:lang w:val="en-US" w:bidi="ar-SA"/>
              </w:rPr>
              <w:t>を牽引する持続可能な国際都市となるためには、アート・ライフサイエンス・テクノロジーの融合を通して</w:t>
            </w:r>
            <w:r w:rsidRPr="00613EF5">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Well-being」を追求</w:t>
            </w:r>
            <w:r>
              <w:rPr>
                <w:rFonts w:asciiTheme="majorEastAsia" w:eastAsiaTheme="majorEastAsia" w:hAnsiTheme="majorEastAsia" w:cs="Calibri" w:hint="eastAsia"/>
                <w:color w:val="000000"/>
                <w:sz w:val="24"/>
                <w:szCs w:val="24"/>
                <w:lang w:val="en-US" w:bidi="ar-SA"/>
              </w:rPr>
              <w:t>していくという観点から</w:t>
            </w:r>
            <w:r w:rsidRPr="00613EF5">
              <w:rPr>
                <w:rFonts w:asciiTheme="majorEastAsia" w:eastAsiaTheme="majorEastAsia" w:hAnsiTheme="majorEastAsia" w:cs="Calibri"/>
                <w:color w:val="000000"/>
                <w:sz w:val="24"/>
                <w:szCs w:val="24"/>
                <w:lang w:val="en-US" w:bidi="ar-SA"/>
              </w:rPr>
              <w:t>、下記の3つのことが必要だと考えます</w:t>
            </w:r>
            <w:r w:rsidR="00CC0162">
              <w:rPr>
                <w:rFonts w:asciiTheme="majorEastAsia" w:eastAsiaTheme="majorEastAsia" w:hAnsiTheme="majorEastAsia" w:cs="Calibri" w:hint="eastAsia"/>
                <w:color w:val="000000"/>
                <w:sz w:val="24"/>
                <w:szCs w:val="24"/>
                <w:lang w:val="en-US" w:bidi="ar-SA"/>
              </w:rPr>
              <w:t>。</w:t>
            </w:r>
          </w:p>
          <w:p w:rsidR="00613EF5" w:rsidRPr="00613EF5"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p>
          <w:p w:rsidR="00613EF5" w:rsidRPr="00343370" w:rsidRDefault="00CC0162" w:rsidP="00343370">
            <w:pPr>
              <w:pStyle w:val="a5"/>
              <w:widowControl/>
              <w:numPr>
                <w:ilvl w:val="0"/>
                <w:numId w:val="5"/>
              </w:numPr>
              <w:autoSpaceDE/>
              <w:autoSpaceDN/>
              <w:rPr>
                <w:rFonts w:asciiTheme="majorEastAsia" w:eastAsiaTheme="majorEastAsia" w:hAnsiTheme="majorEastAsia" w:cs="Calibri"/>
                <w:color w:val="000000"/>
                <w:sz w:val="24"/>
                <w:szCs w:val="24"/>
                <w:lang w:val="en-US" w:bidi="ar-SA"/>
              </w:rPr>
            </w:pPr>
            <w:r>
              <w:rPr>
                <w:rFonts w:asciiTheme="majorEastAsia" w:eastAsiaTheme="majorEastAsia" w:hAnsiTheme="majorEastAsia" w:cs="Calibri"/>
                <w:color w:val="000000"/>
                <w:sz w:val="24"/>
                <w:szCs w:val="24"/>
                <w:lang w:val="en-US" w:bidi="ar-SA"/>
              </w:rPr>
              <w:t>アート・ライフサイエンス・テクノロジーに、若者のクリエイティ</w:t>
            </w:r>
            <w:r>
              <w:rPr>
                <w:rFonts w:asciiTheme="majorEastAsia" w:eastAsiaTheme="majorEastAsia" w:hAnsiTheme="majorEastAsia" w:cs="Calibri" w:hint="eastAsia"/>
                <w:color w:val="000000"/>
                <w:sz w:val="24"/>
                <w:szCs w:val="24"/>
                <w:lang w:val="en-US" w:bidi="ar-SA"/>
              </w:rPr>
              <w:t>ビ</w:t>
            </w:r>
            <w:r w:rsidR="00613EF5" w:rsidRPr="00343370">
              <w:rPr>
                <w:rFonts w:asciiTheme="majorEastAsia" w:eastAsiaTheme="majorEastAsia" w:hAnsiTheme="majorEastAsia" w:cs="Calibri"/>
                <w:color w:val="000000"/>
                <w:sz w:val="24"/>
                <w:szCs w:val="24"/>
                <w:lang w:val="en-US" w:bidi="ar-SA"/>
              </w:rPr>
              <w:t>ティとコミュニケーション能力を掛け合わせることで、ひとの「Well-being」を醸成すること</w:t>
            </w:r>
          </w:p>
          <w:p w:rsidR="00613EF5" w:rsidRPr="00343370" w:rsidRDefault="00613EF5" w:rsidP="00343370">
            <w:pPr>
              <w:pStyle w:val="a5"/>
              <w:widowControl/>
              <w:numPr>
                <w:ilvl w:val="0"/>
                <w:numId w:val="5"/>
              </w:numPr>
              <w:autoSpaceDE/>
              <w:autoSpaceDN/>
              <w:rPr>
                <w:rFonts w:asciiTheme="majorEastAsia" w:eastAsiaTheme="majorEastAsia" w:hAnsiTheme="majorEastAsia" w:cs="Calibri"/>
                <w:color w:val="000000"/>
                <w:sz w:val="24"/>
                <w:szCs w:val="24"/>
                <w:lang w:val="en-US" w:bidi="ar-SA"/>
              </w:rPr>
            </w:pPr>
            <w:r w:rsidRPr="00343370">
              <w:rPr>
                <w:rFonts w:asciiTheme="majorEastAsia" w:eastAsiaTheme="majorEastAsia" w:hAnsiTheme="majorEastAsia" w:cs="Calibri"/>
                <w:color w:val="000000"/>
                <w:sz w:val="24"/>
                <w:szCs w:val="24"/>
                <w:lang w:val="en-US" w:bidi="ar-SA"/>
              </w:rPr>
              <w:t>ひとの「Well-being」に触発され、アート・ライフサイエンス・テクノロジーが、より人に寄り添ったものへと発展を促進すること</w:t>
            </w:r>
          </w:p>
          <w:p w:rsidR="00613EF5" w:rsidRPr="00343370" w:rsidRDefault="00613EF5" w:rsidP="00343370">
            <w:pPr>
              <w:pStyle w:val="a5"/>
              <w:widowControl/>
              <w:numPr>
                <w:ilvl w:val="0"/>
                <w:numId w:val="5"/>
              </w:numPr>
              <w:autoSpaceDE/>
              <w:autoSpaceDN/>
              <w:rPr>
                <w:rFonts w:asciiTheme="majorEastAsia" w:eastAsiaTheme="majorEastAsia" w:hAnsiTheme="majorEastAsia" w:cs="Calibri"/>
                <w:color w:val="000000"/>
                <w:sz w:val="24"/>
                <w:szCs w:val="24"/>
                <w:lang w:val="en-US" w:bidi="ar-SA"/>
              </w:rPr>
            </w:pPr>
            <w:r w:rsidRPr="00343370">
              <w:rPr>
                <w:rFonts w:asciiTheme="majorEastAsia" w:eastAsiaTheme="majorEastAsia" w:hAnsiTheme="majorEastAsia" w:cs="Calibri"/>
                <w:color w:val="000000"/>
                <w:sz w:val="24"/>
                <w:szCs w:val="24"/>
                <w:lang w:val="en-US" w:bidi="ar-SA"/>
              </w:rPr>
              <w:t>醸成され、変化し続ける「Well-being」を、都市として、世代を超えて受け継いでいくこと</w:t>
            </w:r>
          </w:p>
          <w:p w:rsidR="00613EF5" w:rsidRPr="00613EF5" w:rsidRDefault="00613EF5" w:rsidP="00DA11CD">
            <w:pPr>
              <w:widowControl/>
              <w:autoSpaceDE/>
              <w:autoSpaceDN/>
              <w:rPr>
                <w:rFonts w:asciiTheme="majorEastAsia" w:eastAsiaTheme="majorEastAsia" w:hAnsiTheme="majorEastAsia" w:cs="Calibri" w:hint="eastAsia"/>
                <w:color w:val="000000"/>
                <w:sz w:val="24"/>
                <w:szCs w:val="24"/>
                <w:lang w:val="en-US" w:bidi="ar-SA"/>
              </w:rPr>
            </w:pPr>
          </w:p>
          <w:p w:rsidR="00343370" w:rsidRDefault="00CC0162" w:rsidP="00343370">
            <w:pPr>
              <w:pStyle w:val="a5"/>
              <w:widowControl/>
              <w:numPr>
                <w:ilvl w:val="0"/>
                <w:numId w:val="9"/>
              </w:numPr>
              <w:autoSpaceDE/>
              <w:autoSpaceDN/>
              <w:rPr>
                <w:rFonts w:asciiTheme="majorEastAsia" w:eastAsiaTheme="majorEastAsia" w:hAnsiTheme="majorEastAsia" w:cs="Calibri"/>
                <w:color w:val="000000"/>
                <w:sz w:val="24"/>
                <w:szCs w:val="24"/>
                <w:u w:val="single"/>
                <w:lang w:val="en-US" w:bidi="ar-SA"/>
              </w:rPr>
            </w:pPr>
            <w:r>
              <w:rPr>
                <w:rFonts w:asciiTheme="majorEastAsia" w:eastAsiaTheme="majorEastAsia" w:hAnsiTheme="majorEastAsia" w:cs="Calibri"/>
                <w:color w:val="000000"/>
                <w:sz w:val="24"/>
                <w:szCs w:val="24"/>
                <w:u w:val="single"/>
                <w:lang w:val="en-US" w:bidi="ar-SA"/>
              </w:rPr>
              <w:t>アート・ライフサイエンス・テクノロジーに、若者のクリエイティ</w:t>
            </w:r>
            <w:r>
              <w:rPr>
                <w:rFonts w:asciiTheme="majorEastAsia" w:eastAsiaTheme="majorEastAsia" w:hAnsiTheme="majorEastAsia" w:cs="Calibri" w:hint="eastAsia"/>
                <w:color w:val="000000"/>
                <w:sz w:val="24"/>
                <w:szCs w:val="24"/>
                <w:u w:val="single"/>
                <w:lang w:val="en-US" w:bidi="ar-SA"/>
              </w:rPr>
              <w:t>ビ</w:t>
            </w:r>
            <w:r w:rsidR="00613EF5" w:rsidRPr="00343370">
              <w:rPr>
                <w:rFonts w:asciiTheme="majorEastAsia" w:eastAsiaTheme="majorEastAsia" w:hAnsiTheme="majorEastAsia" w:cs="Calibri"/>
                <w:color w:val="000000"/>
                <w:sz w:val="24"/>
                <w:szCs w:val="24"/>
                <w:u w:val="single"/>
                <w:lang w:val="en-US" w:bidi="ar-SA"/>
              </w:rPr>
              <w:t>ティとコミュニケーション能力を掛け合わせることで、ひとの「Well-being」を醸成すること</w:t>
            </w:r>
          </w:p>
          <w:p w:rsidR="00343370" w:rsidRPr="00CC0162" w:rsidRDefault="00343370" w:rsidP="00343370">
            <w:pPr>
              <w:widowControl/>
              <w:autoSpaceDE/>
              <w:autoSpaceDN/>
              <w:rPr>
                <w:rFonts w:asciiTheme="majorEastAsia" w:eastAsiaTheme="majorEastAsia" w:hAnsiTheme="majorEastAsia" w:cs="Calibri"/>
                <w:color w:val="000000"/>
                <w:sz w:val="24"/>
                <w:szCs w:val="24"/>
                <w:lang w:val="en-US" w:bidi="ar-SA"/>
              </w:rPr>
            </w:pPr>
          </w:p>
          <w:p w:rsidR="00613EF5" w:rsidRPr="00343370"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u w:val="single"/>
                <w:lang w:val="en-US" w:bidi="ar-SA"/>
              </w:rPr>
            </w:pPr>
            <w:r w:rsidRPr="00343370">
              <w:rPr>
                <w:rFonts w:asciiTheme="majorEastAsia" w:eastAsiaTheme="majorEastAsia" w:hAnsiTheme="majorEastAsia" w:cs="Calibri" w:hint="eastAsia"/>
                <w:color w:val="000000"/>
                <w:sz w:val="24"/>
                <w:szCs w:val="24"/>
                <w:lang w:val="en-US" w:bidi="ar-SA"/>
              </w:rPr>
              <w:t>若者のクリエイティビティ（＝純粋な問いかけと遊び心）とコミュニケーション能力（＝つながる力）。これこそが、「</w:t>
            </w:r>
            <w:r w:rsidRPr="00343370">
              <w:rPr>
                <w:rFonts w:asciiTheme="majorEastAsia" w:eastAsiaTheme="majorEastAsia" w:hAnsiTheme="majorEastAsia" w:cs="Calibri"/>
                <w:color w:val="000000"/>
                <w:sz w:val="24"/>
                <w:szCs w:val="24"/>
                <w:lang w:val="en-US" w:bidi="ar-SA"/>
              </w:rPr>
              <w:t>Well-being」醸成の触媒になる、と考えます。</w:t>
            </w:r>
          </w:p>
          <w:p w:rsidR="00613EF5" w:rsidRPr="00613EF5" w:rsidRDefault="00613EF5" w:rsidP="00343370">
            <w:pPr>
              <w:widowControl/>
              <w:autoSpaceDE/>
              <w:autoSpaceDN/>
              <w:ind w:leftChars="139" w:left="306" w:firstLineChars="9" w:firstLine="22"/>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9" w:left="306" w:firstLineChars="9" w:firstLine="22"/>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【個人の心身健康づくり：ライフサイエンス</w:t>
            </w:r>
            <w:r w:rsidR="00343370">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テクノロジー</w:t>
            </w:r>
            <w:r w:rsidR="00343370">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若者】</w:t>
            </w:r>
          </w:p>
          <w:p w:rsidR="00613EF5" w:rsidRDefault="00613EF5" w:rsidP="00343370">
            <w:pPr>
              <w:widowControl/>
              <w:autoSpaceDE/>
              <w:autoSpaceDN/>
              <w:ind w:leftChars="139" w:left="306" w:firstLineChars="109" w:firstLine="262"/>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color w:val="000000"/>
                <w:sz w:val="24"/>
                <w:szCs w:val="24"/>
                <w:lang w:val="en-US" w:bidi="ar-SA"/>
              </w:rPr>
              <w:t>AIによって自動化・個別化されたヘルスケアプランを提示され、健康づくりは市民が自分でできる時代。無機質におこなわれていく健康維持・促進を、若者の遊び心で、「楽しく」「納得できるもの」にしていきます。</w:t>
            </w:r>
            <w:r w:rsidRPr="00613EF5">
              <w:rPr>
                <w:rFonts w:asciiTheme="majorEastAsia" w:eastAsiaTheme="majorEastAsia" w:hAnsiTheme="majorEastAsia" w:cs="Calibri" w:hint="eastAsia"/>
                <w:color w:val="000000"/>
                <w:sz w:val="24"/>
                <w:szCs w:val="24"/>
                <w:lang w:val="en-US" w:bidi="ar-SA"/>
              </w:rPr>
              <w:t>大学や専門機関だけでなく、若者から創出されるヘルスケアプロジェクトをより増やしていき、万博会場での実験的実装を目指します。</w:t>
            </w:r>
          </w:p>
          <w:p w:rsidR="00343370" w:rsidRDefault="00343370" w:rsidP="00343370">
            <w:pPr>
              <w:widowControl/>
              <w:autoSpaceDE/>
              <w:autoSpaceDN/>
              <w:ind w:leftChars="139" w:left="306" w:firstLineChars="109" w:firstLine="262"/>
              <w:rPr>
                <w:rFonts w:asciiTheme="majorEastAsia" w:eastAsiaTheme="majorEastAsia" w:hAnsiTheme="majorEastAsia" w:cs="Calibri"/>
                <w:color w:val="000000"/>
                <w:sz w:val="24"/>
                <w:szCs w:val="24"/>
                <w:lang w:val="en-US" w:bidi="ar-SA"/>
              </w:rPr>
            </w:pPr>
          </w:p>
          <w:p w:rsidR="00FA112F" w:rsidRPr="00613EF5" w:rsidRDefault="00FA112F" w:rsidP="00343370">
            <w:pPr>
              <w:widowControl/>
              <w:autoSpaceDE/>
              <w:autoSpaceDN/>
              <w:ind w:leftChars="139" w:left="306" w:firstLineChars="109" w:firstLine="262"/>
              <w:rPr>
                <w:rFonts w:asciiTheme="majorEastAsia" w:eastAsiaTheme="majorEastAsia" w:hAnsiTheme="majorEastAsia" w:cs="Calibri" w:hint="eastAsia"/>
                <w:color w:val="000000"/>
                <w:sz w:val="24"/>
                <w:szCs w:val="24"/>
                <w:lang w:val="en-US" w:bidi="ar-SA"/>
              </w:rPr>
            </w:pPr>
          </w:p>
          <w:p w:rsidR="00613EF5" w:rsidRPr="00613EF5" w:rsidRDefault="00613EF5" w:rsidP="00343370">
            <w:pPr>
              <w:widowControl/>
              <w:autoSpaceDE/>
              <w:autoSpaceDN/>
              <w:ind w:leftChars="139" w:left="306" w:firstLineChars="9" w:firstLine="22"/>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lastRenderedPageBreak/>
              <w:t>【個人の主観的幸福感の醸成：ライフサイエンス</w:t>
            </w:r>
            <w:r w:rsidR="00343370">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アート</w:t>
            </w:r>
            <w:r w:rsidR="00343370">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若者】</w:t>
            </w:r>
          </w:p>
          <w:p w:rsidR="00613EF5" w:rsidRPr="00613EF5" w:rsidRDefault="00613EF5" w:rsidP="00343370">
            <w:pPr>
              <w:widowControl/>
              <w:autoSpaceDE/>
              <w:autoSpaceDN/>
              <w:ind w:leftChars="139" w:left="306" w:firstLineChars="109" w:firstLine="262"/>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「自分にとっての</w:t>
            </w:r>
            <w:r w:rsidRPr="00613EF5">
              <w:rPr>
                <w:rFonts w:asciiTheme="majorEastAsia" w:eastAsiaTheme="majorEastAsia" w:hAnsiTheme="majorEastAsia" w:cs="Calibri"/>
                <w:color w:val="000000"/>
                <w:sz w:val="24"/>
                <w:szCs w:val="24"/>
                <w:lang w:val="en-US" w:bidi="ar-SA"/>
              </w:rPr>
              <w:t>Well-beingはなにか」という問いを通して、個人の主観的幸福感は醸成される、と考えます。この抽象的な問いかけを、ライフサイエンス分野の知見をもとに、スペキュラティブデザインをはじめとしたデザイン・アート的手法とコミュニケーションツールを用いて表現・問題提起をすることで、「個人の主観的幸福感」醸成の「装置」を若者が担っていきます。また、この若者による装置を加速すべく、アート・ライフサイエンスを中心とした、若者対象のラボ開設を中之島再開発と共に望みます</w:t>
            </w:r>
            <w:r w:rsidR="002F745B">
              <w:rPr>
                <w:rFonts w:asciiTheme="majorEastAsia" w:eastAsiaTheme="majorEastAsia" w:hAnsiTheme="majorEastAsia" w:cs="Calibri"/>
                <w:color w:val="000000"/>
                <w:sz w:val="24"/>
                <w:szCs w:val="24"/>
                <w:lang w:val="en-US" w:bidi="ar-SA"/>
              </w:rPr>
              <w:t>。</w:t>
            </w:r>
          </w:p>
          <w:p w:rsidR="00613EF5" w:rsidRPr="00613EF5" w:rsidRDefault="00613EF5" w:rsidP="00343370">
            <w:pPr>
              <w:widowControl/>
              <w:autoSpaceDE/>
              <w:autoSpaceDN/>
              <w:ind w:leftChars="139" w:left="306" w:firstLineChars="9" w:firstLine="22"/>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9" w:left="306" w:firstLineChars="9" w:firstLine="22"/>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【ヒト・人間への理解：ライフサイエンス</w:t>
            </w:r>
            <w:r w:rsidR="00343370">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アート</w:t>
            </w:r>
            <w:r w:rsidR="00343370">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テクノロジー</w:t>
            </w:r>
            <w:r w:rsidR="00343370">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若者】</w:t>
            </w:r>
          </w:p>
          <w:p w:rsidR="00613EF5" w:rsidRPr="00613EF5" w:rsidRDefault="00CC0162" w:rsidP="00343370">
            <w:pPr>
              <w:widowControl/>
              <w:autoSpaceDE/>
              <w:autoSpaceDN/>
              <w:ind w:leftChars="139" w:left="306" w:firstLineChars="109" w:firstLine="262"/>
              <w:rPr>
                <w:rFonts w:asciiTheme="majorEastAsia" w:eastAsiaTheme="majorEastAsia" w:hAnsiTheme="majorEastAsia" w:cs="Calibri"/>
                <w:color w:val="000000"/>
                <w:sz w:val="24"/>
                <w:szCs w:val="24"/>
                <w:lang w:val="en-US" w:bidi="ar-SA"/>
              </w:rPr>
            </w:pPr>
            <w:r>
              <w:rPr>
                <w:rFonts w:asciiTheme="majorEastAsia" w:eastAsiaTheme="majorEastAsia" w:hAnsiTheme="majorEastAsia" w:cs="Calibri" w:hint="eastAsia"/>
                <w:color w:val="000000"/>
                <w:sz w:val="24"/>
                <w:szCs w:val="24"/>
                <w:lang w:val="en-US" w:bidi="ar-SA"/>
              </w:rPr>
              <w:t>「</w:t>
            </w:r>
            <w:r w:rsidR="00613EF5" w:rsidRPr="00613EF5">
              <w:rPr>
                <w:rFonts w:asciiTheme="majorEastAsia" w:eastAsiaTheme="majorEastAsia" w:hAnsiTheme="majorEastAsia" w:cs="Calibri"/>
                <w:color w:val="000000"/>
                <w:sz w:val="24"/>
                <w:szCs w:val="24"/>
                <w:lang w:val="en-US" w:bidi="ar-SA"/>
              </w:rPr>
              <w:t>Well-being</w:t>
            </w:r>
            <w:r>
              <w:rPr>
                <w:rFonts w:asciiTheme="majorEastAsia" w:eastAsiaTheme="majorEastAsia" w:hAnsiTheme="majorEastAsia" w:cs="Calibri" w:hint="eastAsia"/>
                <w:color w:val="000000"/>
                <w:sz w:val="24"/>
                <w:szCs w:val="24"/>
                <w:lang w:val="en-US" w:bidi="ar-SA"/>
              </w:rPr>
              <w:t>」</w:t>
            </w:r>
            <w:r w:rsidR="00613EF5" w:rsidRPr="00613EF5">
              <w:rPr>
                <w:rFonts w:asciiTheme="majorEastAsia" w:eastAsiaTheme="majorEastAsia" w:hAnsiTheme="majorEastAsia" w:cs="Calibri"/>
                <w:color w:val="000000"/>
                <w:sz w:val="24"/>
                <w:szCs w:val="24"/>
                <w:lang w:val="en-US" w:bidi="ar-SA"/>
              </w:rPr>
              <w:t>の主体であるヒト・人間に対する更なる理解を深めることで、社会全体で追求していく集合的な「Well-being」を知ることができる、と考えます。「人間とはなにか」を理解する手段として、「アート」、「機械と人間の比較」による人間の理解と共に、分子生物学的基盤によるヒトの理解を行うライフサイエンスの基礎研究・応用研究を中心とした「ヒト・人間への理解」に挑戦していきたい</w:t>
            </w:r>
            <w:r w:rsidR="002F745B">
              <w:rPr>
                <w:rFonts w:asciiTheme="majorEastAsia" w:eastAsiaTheme="majorEastAsia" w:hAnsiTheme="majorEastAsia" w:cs="Calibri" w:hint="eastAsia"/>
                <w:color w:val="000000"/>
                <w:sz w:val="24"/>
                <w:szCs w:val="24"/>
                <w:lang w:val="en-US" w:bidi="ar-SA"/>
              </w:rPr>
              <w:t>と思います</w:t>
            </w:r>
            <w:r w:rsidR="00613EF5" w:rsidRPr="00613EF5">
              <w:rPr>
                <w:rFonts w:asciiTheme="majorEastAsia" w:eastAsiaTheme="majorEastAsia" w:hAnsiTheme="majorEastAsia" w:cs="Calibri"/>
                <w:color w:val="000000"/>
                <w:sz w:val="24"/>
                <w:szCs w:val="24"/>
                <w:lang w:val="en-US" w:bidi="ar-SA"/>
              </w:rPr>
              <w:t>。この分野横断的</w:t>
            </w:r>
            <w:r w:rsidR="00613EF5">
              <w:rPr>
                <w:rFonts w:asciiTheme="majorEastAsia" w:eastAsiaTheme="majorEastAsia" w:hAnsiTheme="majorEastAsia" w:cs="Calibri"/>
                <w:color w:val="000000"/>
                <w:sz w:val="24"/>
                <w:szCs w:val="24"/>
                <w:lang w:val="en-US" w:bidi="ar-SA"/>
              </w:rPr>
              <w:t>な挑戦に、若者の「つながる」力を発揮して挑みたいと思います。</w:t>
            </w:r>
          </w:p>
          <w:p w:rsidR="00613EF5" w:rsidRPr="00613EF5"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p>
          <w:p w:rsidR="00343370" w:rsidRPr="00343370" w:rsidRDefault="00613EF5" w:rsidP="00343370">
            <w:pPr>
              <w:pStyle w:val="a5"/>
              <w:widowControl/>
              <w:numPr>
                <w:ilvl w:val="0"/>
                <w:numId w:val="9"/>
              </w:numPr>
              <w:autoSpaceDE/>
              <w:autoSpaceDN/>
              <w:rPr>
                <w:rFonts w:asciiTheme="majorEastAsia" w:eastAsiaTheme="majorEastAsia" w:hAnsiTheme="majorEastAsia" w:cs="Calibri"/>
                <w:color w:val="000000"/>
                <w:sz w:val="24"/>
                <w:szCs w:val="24"/>
                <w:u w:val="single"/>
                <w:lang w:val="en-US" w:bidi="ar-SA"/>
              </w:rPr>
            </w:pPr>
            <w:r w:rsidRPr="00343370">
              <w:rPr>
                <w:rFonts w:asciiTheme="majorEastAsia" w:eastAsiaTheme="majorEastAsia" w:hAnsiTheme="majorEastAsia" w:cs="Calibri"/>
                <w:color w:val="000000"/>
                <w:sz w:val="24"/>
                <w:szCs w:val="24"/>
                <w:u w:val="single"/>
                <w:lang w:val="en-US" w:bidi="ar-SA"/>
              </w:rPr>
              <w:t>ひとの「Well-being」が、アート・ライフサイエンス・テクノロジーを、ひとへ「寄り添ったもの」へいくこと</w:t>
            </w:r>
          </w:p>
          <w:p w:rsidR="00343370" w:rsidRDefault="00343370" w:rsidP="00343370">
            <w:pPr>
              <w:widowControl/>
              <w:autoSpaceDE/>
              <w:autoSpaceDN/>
              <w:ind w:leftChars="138" w:left="304" w:firstLineChars="100" w:firstLine="240"/>
              <w:rPr>
                <w:rFonts w:asciiTheme="majorEastAsia" w:eastAsiaTheme="majorEastAsia" w:hAnsiTheme="majorEastAsia" w:cs="Calibri"/>
                <w:color w:val="000000"/>
                <w:sz w:val="24"/>
                <w:szCs w:val="24"/>
                <w:lang w:val="en-US" w:bidi="ar-SA"/>
              </w:rPr>
            </w:pPr>
          </w:p>
          <w:p w:rsidR="00613EF5" w:rsidRPr="00343370" w:rsidRDefault="00613EF5" w:rsidP="00343370">
            <w:pPr>
              <w:widowControl/>
              <w:autoSpaceDE/>
              <w:autoSpaceDN/>
              <w:ind w:leftChars="138" w:left="304" w:firstLineChars="100" w:firstLine="240"/>
              <w:rPr>
                <w:rFonts w:asciiTheme="majorEastAsia" w:eastAsiaTheme="majorEastAsia" w:hAnsiTheme="majorEastAsia" w:cs="Calibri"/>
                <w:color w:val="000000"/>
                <w:sz w:val="24"/>
                <w:szCs w:val="24"/>
                <w:u w:val="single"/>
                <w:lang w:val="en-US" w:bidi="ar-SA"/>
              </w:rPr>
            </w:pPr>
            <w:r w:rsidRPr="00343370">
              <w:rPr>
                <w:rFonts w:asciiTheme="majorEastAsia" w:eastAsiaTheme="majorEastAsia" w:hAnsiTheme="majorEastAsia" w:cs="Calibri" w:hint="eastAsia"/>
                <w:color w:val="000000"/>
                <w:sz w:val="24"/>
                <w:szCs w:val="24"/>
                <w:lang w:val="en-US" w:bidi="ar-SA"/>
              </w:rPr>
              <w:t>若者が触媒となって醸成された「</w:t>
            </w:r>
            <w:r w:rsidRPr="00343370">
              <w:rPr>
                <w:rFonts w:asciiTheme="majorEastAsia" w:eastAsiaTheme="majorEastAsia" w:hAnsiTheme="majorEastAsia" w:cs="Calibri"/>
                <w:color w:val="000000"/>
                <w:sz w:val="24"/>
                <w:szCs w:val="24"/>
                <w:lang w:val="en-US" w:bidi="ar-SA"/>
              </w:rPr>
              <w:t>Well-being」という価値観に触発されて、アート・ライフサイエンス・テクノロジーは、さらにひとへ寄り添い、「Well-being」を向上させるものへと変化していきます。</w:t>
            </w:r>
          </w:p>
          <w:p w:rsidR="00613EF5" w:rsidRPr="00613EF5" w:rsidRDefault="00613EF5" w:rsidP="00343370">
            <w:pPr>
              <w:widowControl/>
              <w:autoSpaceDE/>
              <w:autoSpaceDN/>
              <w:ind w:leftChars="138" w:left="304" w:firstLine="2"/>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8" w:left="304" w:firstLine="2"/>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【個人が描く</w:t>
            </w:r>
            <w:r w:rsidRPr="00613EF5">
              <w:rPr>
                <w:rFonts w:asciiTheme="majorEastAsia" w:eastAsiaTheme="majorEastAsia" w:hAnsiTheme="majorEastAsia" w:cs="Calibri"/>
                <w:color w:val="000000"/>
                <w:sz w:val="24"/>
                <w:szCs w:val="24"/>
                <w:lang w:val="en-US" w:bidi="ar-SA"/>
              </w:rPr>
              <w:t>Well-beingを実現するためのライフサイエンス・テクノロジーの発展】</w:t>
            </w:r>
          </w:p>
          <w:p w:rsidR="00613EF5" w:rsidRPr="00613EF5" w:rsidRDefault="00613EF5" w:rsidP="00343370">
            <w:pPr>
              <w:widowControl/>
              <w:autoSpaceDE/>
              <w:autoSpaceDN/>
              <w:ind w:leftChars="138" w:left="304"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ライフサイエンス・テクノロジーの開発と「倫理的な議論の場」をセットで設けることで、イノベーションは加速する、と考えます。例えば、万博期間中、世界中の人が集まる万博会場で、若手の研究者、エンジニア、アーティストによるピッチ、プレゼン、ディスカッション、プロトタイプのブラッシュアップが不断に行われる取り組みを期待します</w:t>
            </w:r>
            <w:r w:rsidR="002F745B">
              <w:rPr>
                <w:rFonts w:asciiTheme="majorEastAsia" w:eastAsiaTheme="majorEastAsia" w:hAnsiTheme="majorEastAsia" w:cs="Calibri" w:hint="eastAsia"/>
                <w:color w:val="000000"/>
                <w:sz w:val="24"/>
                <w:szCs w:val="24"/>
                <w:lang w:val="en-US" w:bidi="ar-SA"/>
              </w:rPr>
              <w:t>。</w:t>
            </w:r>
          </w:p>
          <w:p w:rsidR="00613EF5" w:rsidRDefault="00613EF5" w:rsidP="00343370">
            <w:pPr>
              <w:widowControl/>
              <w:autoSpaceDE/>
              <w:autoSpaceDN/>
              <w:ind w:leftChars="138" w:left="304" w:firstLine="2"/>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8" w:left="304" w:firstLine="2"/>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【新たな</w:t>
            </w:r>
            <w:r w:rsidRPr="00613EF5">
              <w:rPr>
                <w:rFonts w:asciiTheme="majorEastAsia" w:eastAsiaTheme="majorEastAsia" w:hAnsiTheme="majorEastAsia" w:cs="Calibri"/>
                <w:color w:val="000000"/>
                <w:sz w:val="24"/>
                <w:szCs w:val="24"/>
                <w:lang w:val="en-US" w:bidi="ar-SA"/>
              </w:rPr>
              <w:t>Well-beingを問いかけ続けるアートの発展】</w:t>
            </w:r>
          </w:p>
          <w:p w:rsidR="00613EF5" w:rsidRPr="00613EF5" w:rsidRDefault="00613EF5" w:rsidP="00343370">
            <w:pPr>
              <w:widowControl/>
              <w:autoSpaceDE/>
              <w:autoSpaceDN/>
              <w:ind w:leftChars="138" w:left="304"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個人の価値観・倫理観や主観的幸福は、常に移り変わっていくものです。持続的な</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Well-being</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の追求のためにはその時代ごとに求められる</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Well-being</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のあり方を問い続ける必要があるでしょう。大阪を訪れた人に、「いのちとはなにか」という問いかけに向き合う時間を、アートを軸として提供し続けていきたい</w:t>
            </w:r>
            <w:r w:rsidR="002F745B">
              <w:rPr>
                <w:rFonts w:asciiTheme="majorEastAsia" w:eastAsiaTheme="majorEastAsia" w:hAnsiTheme="majorEastAsia" w:cs="Calibri" w:hint="eastAsia"/>
                <w:color w:val="000000"/>
                <w:sz w:val="24"/>
                <w:szCs w:val="24"/>
                <w:lang w:val="en-US" w:bidi="ar-SA"/>
              </w:rPr>
              <w:t>と思います</w:t>
            </w:r>
            <w:r w:rsidRPr="00613EF5">
              <w:rPr>
                <w:rFonts w:asciiTheme="majorEastAsia" w:eastAsiaTheme="majorEastAsia" w:hAnsiTheme="majorEastAsia" w:cs="Calibri"/>
                <w:color w:val="000000"/>
                <w:sz w:val="24"/>
                <w:szCs w:val="24"/>
                <w:lang w:val="en-US" w:bidi="ar-SA"/>
              </w:rPr>
              <w:t>。</w:t>
            </w:r>
          </w:p>
          <w:p w:rsidR="00613EF5" w:rsidRPr="00613EF5" w:rsidRDefault="00613EF5" w:rsidP="00613EF5">
            <w:pPr>
              <w:widowControl/>
              <w:autoSpaceDE/>
              <w:autoSpaceDN/>
              <w:ind w:firstLineChars="100" w:firstLine="240"/>
              <w:rPr>
                <w:rFonts w:asciiTheme="majorEastAsia" w:eastAsiaTheme="majorEastAsia" w:hAnsiTheme="majorEastAsia" w:cs="Calibri"/>
                <w:color w:val="000000"/>
                <w:sz w:val="24"/>
                <w:szCs w:val="24"/>
                <w:lang w:val="en-US" w:bidi="ar-SA"/>
              </w:rPr>
            </w:pPr>
          </w:p>
          <w:p w:rsidR="00613EF5" w:rsidRPr="00343370" w:rsidRDefault="00613EF5" w:rsidP="00343370">
            <w:pPr>
              <w:pStyle w:val="a5"/>
              <w:widowControl/>
              <w:numPr>
                <w:ilvl w:val="0"/>
                <w:numId w:val="9"/>
              </w:numPr>
              <w:autoSpaceDE/>
              <w:autoSpaceDN/>
              <w:rPr>
                <w:rFonts w:asciiTheme="majorEastAsia" w:eastAsiaTheme="majorEastAsia" w:hAnsiTheme="majorEastAsia" w:cs="Calibri"/>
                <w:color w:val="000000"/>
                <w:sz w:val="24"/>
                <w:szCs w:val="24"/>
                <w:u w:val="single"/>
                <w:lang w:val="en-US" w:bidi="ar-SA"/>
              </w:rPr>
            </w:pPr>
            <w:r w:rsidRPr="00343370">
              <w:rPr>
                <w:rFonts w:asciiTheme="majorEastAsia" w:eastAsiaTheme="majorEastAsia" w:hAnsiTheme="majorEastAsia" w:cs="Calibri"/>
                <w:color w:val="000000"/>
                <w:sz w:val="24"/>
                <w:szCs w:val="24"/>
                <w:u w:val="single"/>
                <w:lang w:val="en-US" w:bidi="ar-SA"/>
              </w:rPr>
              <w:t>醸成され、変化し続ける「Well-being」を、都市として、世代を超えて受け継いでいくこと</w:t>
            </w:r>
          </w:p>
          <w:p w:rsidR="00343370" w:rsidRDefault="00343370"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若者を触媒として醸成された「</w:t>
            </w:r>
            <w:r w:rsidRPr="00613EF5">
              <w:rPr>
                <w:rFonts w:asciiTheme="majorEastAsia" w:eastAsiaTheme="majorEastAsia" w:hAnsiTheme="majorEastAsia" w:cs="Calibri"/>
                <w:color w:val="000000"/>
                <w:sz w:val="24"/>
                <w:szCs w:val="24"/>
                <w:lang w:val="en-US" w:bidi="ar-SA"/>
              </w:rPr>
              <w:t>Well-being」は、大阪が持つアート・ライフサイエンス・テクノロジーをも発展させる装置ともなり、都市として「Well-being」を継承・世界へ発信していく大阪へと成長していきます。</w:t>
            </w:r>
          </w:p>
          <w:p w:rsidR="00613EF5" w:rsidRDefault="00613EF5" w:rsidP="00343370">
            <w:pPr>
              <w:widowControl/>
              <w:autoSpaceDE/>
              <w:autoSpaceDN/>
              <w:ind w:leftChars="139" w:left="306"/>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9" w:left="306"/>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w:t>
            </w:r>
            <w:r w:rsidR="00CC0162" w:rsidRPr="00613EF5">
              <w:rPr>
                <w:rFonts w:asciiTheme="majorEastAsia" w:eastAsiaTheme="majorEastAsia" w:hAnsiTheme="majorEastAsia" w:cs="Calibri" w:hint="eastAsia"/>
                <w:color w:val="000000"/>
                <w:sz w:val="24"/>
                <w:szCs w:val="24"/>
                <w:lang w:val="en-US" w:bidi="ar-SA"/>
              </w:rPr>
              <w:t>エピジェネティック</w:t>
            </w:r>
            <w:r w:rsidRPr="00613EF5">
              <w:rPr>
                <w:rFonts w:asciiTheme="majorEastAsia" w:eastAsiaTheme="majorEastAsia" w:hAnsiTheme="majorEastAsia" w:cs="Calibri" w:hint="eastAsia"/>
                <w:color w:val="000000"/>
                <w:sz w:val="24"/>
                <w:szCs w:val="24"/>
                <w:lang w:val="en-US" w:bidi="ar-SA"/>
              </w:rPr>
              <w:t>な大阪】</w:t>
            </w: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変化し続ける「</w:t>
            </w:r>
            <w:r w:rsidRPr="00613EF5">
              <w:rPr>
                <w:rFonts w:asciiTheme="majorEastAsia" w:eastAsiaTheme="majorEastAsia" w:hAnsiTheme="majorEastAsia" w:cs="Calibri"/>
                <w:color w:val="000000"/>
                <w:sz w:val="24"/>
                <w:szCs w:val="24"/>
                <w:lang w:val="en-US" w:bidi="ar-SA"/>
              </w:rPr>
              <w:t>Well-being」を、世代を超えて受け継ぐために、ソフトの更新と共に、ソフトを反映したハード、つまり建築・インフラの思想的更新も必要と考えます。</w:t>
            </w:r>
            <w:r w:rsidRPr="00613EF5">
              <w:rPr>
                <w:rFonts w:asciiTheme="majorEastAsia" w:eastAsiaTheme="majorEastAsia" w:hAnsiTheme="majorEastAsia" w:cs="Calibri" w:hint="eastAsia"/>
                <w:color w:val="000000"/>
                <w:sz w:val="24"/>
                <w:szCs w:val="24"/>
                <w:lang w:val="en-US" w:bidi="ar-SA"/>
              </w:rPr>
              <w:t>大阪は歴史的に安定した統</w:t>
            </w:r>
            <w:r w:rsidR="00CC0162">
              <w:rPr>
                <w:rFonts w:asciiTheme="majorEastAsia" w:eastAsiaTheme="majorEastAsia" w:hAnsiTheme="majorEastAsia" w:cs="Calibri" w:hint="eastAsia"/>
                <w:color w:val="000000"/>
                <w:sz w:val="24"/>
                <w:szCs w:val="24"/>
                <w:lang w:val="en-US" w:bidi="ar-SA"/>
              </w:rPr>
              <w:t>治が行われてきたことによって多様な時代のインフラや建築物を遺しており</w:t>
            </w:r>
            <w:r w:rsidRPr="00613EF5">
              <w:rPr>
                <w:rFonts w:asciiTheme="majorEastAsia" w:eastAsiaTheme="majorEastAsia" w:hAnsiTheme="majorEastAsia" w:cs="Calibri" w:hint="eastAsia"/>
                <w:color w:val="000000"/>
                <w:sz w:val="24"/>
                <w:szCs w:val="24"/>
                <w:lang w:val="en-US" w:bidi="ar-SA"/>
              </w:rPr>
              <w:t>、貴重な価値があると考えます。また、大阪は市民が資金を出し合って公共物を作ってきた歴史があり、市民が作り上げてきた都市像を</w:t>
            </w:r>
            <w:r w:rsidR="002F745B">
              <w:rPr>
                <w:rFonts w:asciiTheme="majorEastAsia" w:eastAsiaTheme="majorEastAsia" w:hAnsiTheme="majorEastAsia" w:cs="Calibri" w:hint="eastAsia"/>
                <w:color w:val="000000"/>
                <w:sz w:val="24"/>
                <w:szCs w:val="24"/>
                <w:lang w:val="en-US" w:bidi="ar-SA"/>
              </w:rPr>
              <w:t>具え</w:t>
            </w:r>
            <w:r w:rsidRPr="00613EF5">
              <w:rPr>
                <w:rFonts w:asciiTheme="majorEastAsia" w:eastAsiaTheme="majorEastAsia" w:hAnsiTheme="majorEastAsia" w:cs="Calibri" w:hint="eastAsia"/>
                <w:color w:val="000000"/>
                <w:sz w:val="24"/>
                <w:szCs w:val="24"/>
                <w:lang w:val="en-US" w:bidi="ar-SA"/>
              </w:rPr>
              <w:t>た稀有な都市です。そこで私たちは、長い時間軸で見た際に、建築物・インフラ自体が未来</w:t>
            </w:r>
            <w:r w:rsidRPr="00613EF5">
              <w:rPr>
                <w:rFonts w:asciiTheme="majorEastAsia" w:eastAsiaTheme="majorEastAsia" w:hAnsiTheme="majorEastAsia" w:cs="Calibri" w:hint="eastAsia"/>
                <w:color w:val="000000"/>
                <w:sz w:val="24"/>
                <w:szCs w:val="24"/>
                <w:lang w:val="en-US" w:bidi="ar-SA"/>
              </w:rPr>
              <w:lastRenderedPageBreak/>
              <w:t>の時代に適応しながら変化できることが重要だと考え、新たな都市デザインを大阪から提言、実践していく必要があると考えます。</w:t>
            </w: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具体的には、エピジェネティック</w:t>
            </w:r>
            <w:r w:rsidRPr="00613EF5">
              <w:rPr>
                <w:rFonts w:asciiTheme="majorEastAsia" w:eastAsiaTheme="majorEastAsia" w:hAnsiTheme="majorEastAsia" w:cs="Calibri"/>
                <w:color w:val="000000"/>
                <w:sz w:val="24"/>
                <w:szCs w:val="24"/>
                <w:lang w:val="en-US" w:bidi="ar-SA"/>
              </w:rPr>
              <w:t>*な都市像を提案します。つまり、建築物・インフラが造られる際にはそれらがその時代のニーズに沿った固有なものであるとともに、建築物・インフラ自体の時代変化に沿った変化を許容するものであること、また壊され更新される際にも全てが白紙になるのではなく、部分的に引き継がれうる部分をもっていることを特徴とする都市です。さらに大阪という独自性を具えるために、これらの更新が市民によって成されることが重要です。</w:t>
            </w:r>
            <w:r w:rsidRPr="00613EF5">
              <w:rPr>
                <w:rFonts w:asciiTheme="majorEastAsia" w:eastAsiaTheme="majorEastAsia" w:hAnsiTheme="majorEastAsia" w:cs="Calibri" w:hint="eastAsia"/>
                <w:color w:val="000000"/>
                <w:sz w:val="24"/>
                <w:szCs w:val="24"/>
                <w:lang w:val="en-US" w:bidi="ar-SA"/>
              </w:rPr>
              <w:t>エピジェネティックな都市像の実現によって、ソフトの概念をハードでも体現し、長い時間軸で受け継がれ続け、歴史の重層性を保有した都市となると考えます。</w:t>
            </w: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＊エピジェネティクス：</w:t>
            </w:r>
            <w:r w:rsidRPr="00613EF5">
              <w:rPr>
                <w:rFonts w:asciiTheme="majorEastAsia" w:eastAsiaTheme="majorEastAsia" w:hAnsiTheme="majorEastAsia" w:cs="Calibri"/>
                <w:color w:val="000000"/>
                <w:sz w:val="24"/>
                <w:szCs w:val="24"/>
                <w:lang w:val="en-US" w:bidi="ar-SA"/>
              </w:rPr>
              <w:t>DNA塩基配列の変化を伴わない細胞分裂後も継承される遺伝子発現あるいは細胞表現型の変化、また先天的に与えられるDNAの多様性だけでなく、それを軸としながらも後天的な環境による性質の現れ方の多様性を表します。また、この後天的な多様性は、次の代にも引き継がれうるという性質をもちます。ここではこの概念を援用し、変化許容性と継承性を表します。</w:t>
            </w: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9" w:left="306"/>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Well-beingを世界へ発信・推進していく街の形成：</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Well-being</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の指標づくり】</w:t>
            </w: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物質的な豊かさの追求を国際的に促進してきた</w:t>
            </w:r>
            <w:r w:rsidRPr="00613EF5">
              <w:rPr>
                <w:rFonts w:asciiTheme="majorEastAsia" w:eastAsiaTheme="majorEastAsia" w:hAnsiTheme="majorEastAsia" w:cs="Calibri"/>
                <w:color w:val="000000"/>
                <w:sz w:val="24"/>
                <w:szCs w:val="24"/>
                <w:lang w:val="en-US" w:bidi="ar-SA"/>
              </w:rPr>
              <w:t>GDPの次なる指標はどのようなものでしょうか。「ヒト・人間への理解」に基づいた新たな「Well-being」を測る指標を、大阪からつくることで、</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Well-being</w:t>
            </w:r>
            <w:r w:rsidR="00CC0162">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という精神性を重視する都市のありかたを、世界へ発信していける、と考えます。</w:t>
            </w: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p>
          <w:p w:rsidR="00613EF5" w:rsidRPr="00613EF5" w:rsidRDefault="00613EF5" w:rsidP="00343370">
            <w:pPr>
              <w:widowControl/>
              <w:autoSpaceDE/>
              <w:autoSpaceDN/>
              <w:ind w:leftChars="139" w:left="306"/>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【動的で刺激的な大阪】</w:t>
            </w:r>
          </w:p>
          <w:p w:rsidR="00613EF5" w:rsidRPr="00613EF5" w:rsidRDefault="00613EF5" w:rsidP="00343370">
            <w:pPr>
              <w:widowControl/>
              <w:autoSpaceDE/>
              <w:autoSpaceDN/>
              <w:ind w:leftChars="139" w:left="306" w:firstLineChars="100" w:firstLine="240"/>
              <w:rPr>
                <w:rFonts w:asciiTheme="majorEastAsia" w:eastAsiaTheme="majorEastAsia" w:hAnsiTheme="majorEastAsia" w:cs="Calibri"/>
                <w:color w:val="000000"/>
                <w:sz w:val="24"/>
                <w:szCs w:val="24"/>
                <w:lang w:val="en-US" w:bidi="ar-SA"/>
              </w:rPr>
            </w:pPr>
            <w:r w:rsidRPr="00613EF5">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Well-being」を持続的に更新し、追求していくために、「やってみなはれ」精神を加速させ、世界中から挑戦者としての若者が集い続ける動的さと、若者が挑戦者として大阪を選ぶにたる刺激的な環境を両立した動的で刺激的な大阪の実現が重要となると考えます。そのために大阪府のビジョン推進室、及び大阪・関西万博の実行において、若者、可能であれば中高生を含んだ学生がグランドデザインを構想、実行するフェーズ</w:t>
            </w:r>
            <w:r w:rsidR="00283EEA">
              <w:rPr>
                <w:rFonts w:asciiTheme="majorEastAsia" w:eastAsiaTheme="majorEastAsia" w:hAnsiTheme="majorEastAsia" w:cs="Calibri" w:hint="eastAsia"/>
                <w:color w:val="000000"/>
                <w:sz w:val="24"/>
                <w:szCs w:val="24"/>
                <w:lang w:val="en-US" w:bidi="ar-SA"/>
              </w:rPr>
              <w:t>で</w:t>
            </w:r>
            <w:r w:rsidR="00283EEA">
              <w:rPr>
                <w:rFonts w:asciiTheme="majorEastAsia" w:eastAsiaTheme="majorEastAsia" w:hAnsiTheme="majorEastAsia" w:cs="Calibri"/>
                <w:color w:val="000000"/>
                <w:sz w:val="24"/>
                <w:szCs w:val="24"/>
                <w:lang w:val="en-US" w:bidi="ar-SA"/>
              </w:rPr>
              <w:t>一役を担うことを</w:t>
            </w:r>
            <w:r w:rsidR="00283EEA">
              <w:rPr>
                <w:rFonts w:asciiTheme="majorEastAsia" w:eastAsiaTheme="majorEastAsia" w:hAnsiTheme="majorEastAsia" w:cs="Calibri" w:hint="eastAsia"/>
                <w:color w:val="000000"/>
                <w:sz w:val="24"/>
                <w:szCs w:val="24"/>
                <w:lang w:val="en-US" w:bidi="ar-SA"/>
              </w:rPr>
              <w:t>、</w:t>
            </w:r>
            <w:r w:rsidRPr="00613EF5">
              <w:rPr>
                <w:rFonts w:asciiTheme="majorEastAsia" w:eastAsiaTheme="majorEastAsia" w:hAnsiTheme="majorEastAsia" w:cs="Calibri"/>
                <w:color w:val="000000"/>
                <w:sz w:val="24"/>
                <w:szCs w:val="24"/>
                <w:lang w:val="en-US" w:bidi="ar-SA"/>
              </w:rPr>
              <w:t>私たちは提案します。</w:t>
            </w:r>
            <w:r w:rsidRPr="00613EF5">
              <w:rPr>
                <w:rFonts w:asciiTheme="majorEastAsia" w:eastAsiaTheme="majorEastAsia" w:hAnsiTheme="majorEastAsia" w:cs="Calibri" w:hint="eastAsia"/>
                <w:color w:val="000000"/>
                <w:sz w:val="24"/>
                <w:szCs w:val="24"/>
                <w:lang w:val="en-US" w:bidi="ar-SA"/>
              </w:rPr>
              <w:t>これらを通して、アート・ライフサイエンス・テクノロジーを中心に若者が活躍できるという独自性が際立つ大阪になることにより、より多くの一念発起した若者が世界から大阪に流入するという好循環を生み出しうる、と考えています。</w:t>
            </w:r>
          </w:p>
          <w:p w:rsidR="00613EF5" w:rsidRPr="00613EF5" w:rsidRDefault="00613EF5" w:rsidP="00DA11CD">
            <w:pPr>
              <w:widowControl/>
              <w:autoSpaceDE/>
              <w:autoSpaceDN/>
              <w:rPr>
                <w:rFonts w:asciiTheme="majorEastAsia" w:eastAsiaTheme="majorEastAsia" w:hAnsiTheme="majorEastAsia" w:cs="Calibri" w:hint="eastAsia"/>
                <w:color w:val="000000"/>
                <w:sz w:val="24"/>
                <w:szCs w:val="24"/>
                <w:lang w:val="en-US" w:bidi="ar-SA"/>
              </w:rPr>
            </w:pPr>
          </w:p>
          <w:p w:rsidR="00260F0B" w:rsidRPr="00260F0B" w:rsidRDefault="00613EF5" w:rsidP="00613EF5">
            <w:pPr>
              <w:pStyle w:val="Web"/>
              <w:spacing w:before="0" w:beforeAutospacing="0" w:after="0" w:afterAutospacing="0"/>
            </w:pPr>
            <w:r w:rsidRPr="00613EF5">
              <w:rPr>
                <w:rFonts w:asciiTheme="majorEastAsia" w:eastAsiaTheme="majorEastAsia" w:hAnsiTheme="majorEastAsia" w:cs="Calibri" w:hint="eastAsia"/>
                <w:color w:val="000000"/>
              </w:rPr>
              <w:t xml:space="preserve">　万博を</w:t>
            </w:r>
            <w:r>
              <w:rPr>
                <w:rFonts w:asciiTheme="majorEastAsia" w:eastAsiaTheme="majorEastAsia" w:hAnsiTheme="majorEastAsia" w:cs="Calibri" w:hint="eastAsia"/>
                <w:color w:val="000000"/>
              </w:rPr>
              <w:t>契機</w:t>
            </w:r>
            <w:r w:rsidRPr="00613EF5">
              <w:rPr>
                <w:rFonts w:asciiTheme="majorEastAsia" w:eastAsiaTheme="majorEastAsia" w:hAnsiTheme="majorEastAsia" w:cs="Calibri" w:hint="eastAsia"/>
                <w:color w:val="000000"/>
              </w:rPr>
              <w:t>として、「健康」に新たに主観的幸福を付け加えた概念である「</w:t>
            </w:r>
            <w:r w:rsidRPr="00613EF5">
              <w:rPr>
                <w:rFonts w:asciiTheme="majorEastAsia" w:eastAsiaTheme="majorEastAsia" w:hAnsiTheme="majorEastAsia" w:cs="Calibri"/>
                <w:color w:val="000000"/>
              </w:rPr>
              <w:t>Well-being」を、大阪が持つ最先端のライフサイエンス・テクノロジー・アートをもとに、若者が触媒となって醸成し、それを持続的に享受かつ世界に発信していく都市に大阪が成長していくことを願っています。またその実現を</w:t>
            </w:r>
            <w:r>
              <w:rPr>
                <w:rFonts w:asciiTheme="majorEastAsia" w:eastAsiaTheme="majorEastAsia" w:hAnsiTheme="majorEastAsia" w:cs="Calibri"/>
                <w:color w:val="000000"/>
              </w:rPr>
              <w:t>私たち若者は担っていきたい、という決意をもって結びといたします</w:t>
            </w:r>
            <w:r w:rsidR="00CC0162">
              <w:rPr>
                <w:rFonts w:asciiTheme="majorEastAsia" w:eastAsiaTheme="majorEastAsia" w:hAnsiTheme="majorEastAsia" w:cs="Calibri" w:hint="eastAsia"/>
                <w:color w:val="000000"/>
              </w:rPr>
              <w:t>。</w:t>
            </w:r>
          </w:p>
        </w:tc>
      </w:tr>
    </w:tbl>
    <w:p w:rsidR="0027249C" w:rsidRPr="0027249C" w:rsidRDefault="0027249C" w:rsidP="00DA11CD">
      <w:pPr>
        <w:pStyle w:val="ac"/>
        <w:ind w:firstLineChars="100" w:firstLine="240"/>
        <w:rPr>
          <w:sz w:val="24"/>
          <w:szCs w:val="24"/>
        </w:rPr>
      </w:pPr>
      <w:r w:rsidRPr="0027249C">
        <w:rPr>
          <w:rFonts w:hint="eastAsia"/>
          <w:sz w:val="24"/>
          <w:szCs w:val="24"/>
        </w:rPr>
        <w:lastRenderedPageBreak/>
        <w:t>-----------------</w:t>
      </w:r>
      <w:r>
        <w:rPr>
          <w:rFonts w:hint="eastAsia"/>
          <w:sz w:val="24"/>
          <w:szCs w:val="24"/>
        </w:rPr>
        <w:t>---</w:t>
      </w:r>
      <w:r w:rsidRPr="0027249C">
        <w:rPr>
          <w:rFonts w:hint="eastAsia"/>
          <w:sz w:val="24"/>
          <w:szCs w:val="24"/>
        </w:rPr>
        <w:t>--</w:t>
      </w:r>
      <w:r>
        <w:rPr>
          <w:rFonts w:hint="eastAsia"/>
          <w:sz w:val="24"/>
          <w:szCs w:val="24"/>
        </w:rPr>
        <w:t>---</w:t>
      </w:r>
      <w:r w:rsidRPr="0027249C">
        <w:rPr>
          <w:rFonts w:hint="eastAsia"/>
          <w:sz w:val="24"/>
          <w:szCs w:val="24"/>
        </w:rPr>
        <w:t>ご記載いただく</w:t>
      </w:r>
      <w:r>
        <w:rPr>
          <w:rFonts w:hint="eastAsia"/>
          <w:sz w:val="24"/>
          <w:szCs w:val="24"/>
        </w:rPr>
        <w:t>上で</w:t>
      </w:r>
      <w:r w:rsidRPr="0027249C">
        <w:rPr>
          <w:rFonts w:hint="eastAsia"/>
          <w:sz w:val="24"/>
          <w:szCs w:val="24"/>
        </w:rPr>
        <w:t>の留意点-------------------------</w:t>
      </w:r>
      <w:r w:rsidR="001F3795">
        <w:rPr>
          <w:rFonts w:hint="eastAsia"/>
          <w:sz w:val="24"/>
          <w:szCs w:val="24"/>
        </w:rPr>
        <w:t>--</w:t>
      </w:r>
    </w:p>
    <w:p w:rsidR="00C25CCE" w:rsidRDefault="0027249C" w:rsidP="0027249C">
      <w:pPr>
        <w:pStyle w:val="ac"/>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sz w:val="24"/>
          <w:szCs w:val="24"/>
        </w:rPr>
        <w:t>参考資料として添付している「大阪のめざすべき将来</w:t>
      </w:r>
      <w:r w:rsidR="00680BD2" w:rsidRPr="0027249C">
        <w:rPr>
          <w:rFonts w:hint="eastAsia"/>
          <w:sz w:val="24"/>
          <w:szCs w:val="24"/>
        </w:rPr>
        <w:t>像を考えるうえでの視点」</w:t>
      </w:r>
      <w:r w:rsidR="00680BD2">
        <w:rPr>
          <w:rFonts w:hint="eastAsia"/>
          <w:sz w:val="24"/>
          <w:szCs w:val="24"/>
        </w:rPr>
        <w:t>や</w:t>
      </w:r>
    </w:p>
    <w:p w:rsidR="0027249C" w:rsidRPr="0027249C" w:rsidRDefault="00680BD2" w:rsidP="00C25CCE">
      <w:pPr>
        <w:pStyle w:val="ac"/>
        <w:ind w:leftChars="300" w:left="660"/>
        <w:rPr>
          <w:sz w:val="24"/>
          <w:szCs w:val="24"/>
        </w:rPr>
      </w:pPr>
      <w:r>
        <w:rPr>
          <w:rFonts w:hint="eastAsia"/>
          <w:sz w:val="24"/>
          <w:szCs w:val="24"/>
        </w:rPr>
        <w:t>「大阪の現状」、「人口推計」等</w:t>
      </w:r>
      <w:r w:rsidR="0027249C" w:rsidRPr="0027249C">
        <w:rPr>
          <w:rFonts w:hint="eastAsia"/>
          <w:sz w:val="24"/>
          <w:szCs w:val="24"/>
        </w:rPr>
        <w:t>をご参照のうえ、</w:t>
      </w:r>
      <w:r w:rsidR="0027249C" w:rsidRPr="0027249C">
        <w:rPr>
          <w:rFonts w:hint="eastAsia"/>
          <w:b/>
          <w:sz w:val="24"/>
          <w:szCs w:val="24"/>
          <w:u w:val="single"/>
        </w:rPr>
        <w:t>自由にご意見を記載してください。</w:t>
      </w:r>
    </w:p>
    <w:p w:rsidR="00540538" w:rsidRPr="0027249C" w:rsidRDefault="0027249C" w:rsidP="00540538">
      <w:pPr>
        <w:pStyle w:val="ac"/>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b/>
          <w:sz w:val="24"/>
          <w:szCs w:val="24"/>
          <w:u w:val="single"/>
        </w:rPr>
        <w:t>WG当日に、各委員の説明時間</w:t>
      </w:r>
      <w:r w:rsidR="00540538">
        <w:rPr>
          <w:rFonts w:hint="eastAsia"/>
          <w:b/>
          <w:sz w:val="24"/>
          <w:szCs w:val="24"/>
          <w:u w:val="single"/>
        </w:rPr>
        <w:t>（５～１０分）</w:t>
      </w:r>
      <w:r w:rsidRPr="0027249C">
        <w:rPr>
          <w:rFonts w:hint="eastAsia"/>
          <w:b/>
          <w:sz w:val="24"/>
          <w:szCs w:val="24"/>
          <w:u w:val="single"/>
        </w:rPr>
        <w:t>を設けます</w:t>
      </w:r>
      <w:r w:rsidRPr="0027249C">
        <w:rPr>
          <w:rFonts w:hint="eastAsia"/>
          <w:sz w:val="24"/>
          <w:szCs w:val="24"/>
        </w:rPr>
        <w:t>ので、資料の補足事項は、その際にご説明いただけます。</w:t>
      </w:r>
    </w:p>
    <w:p w:rsidR="00C25CCE" w:rsidRDefault="0027249C" w:rsidP="0027249C">
      <w:pPr>
        <w:pStyle w:val="ac"/>
        <w:ind w:leftChars="100" w:left="700" w:hangingChars="200" w:hanging="480"/>
        <w:rPr>
          <w:sz w:val="24"/>
          <w:szCs w:val="24"/>
        </w:rPr>
      </w:pPr>
      <w:r w:rsidRPr="0027249C">
        <w:rPr>
          <w:rFonts w:hint="eastAsia"/>
          <w:sz w:val="24"/>
          <w:szCs w:val="24"/>
        </w:rPr>
        <w:t>◯</w:t>
      </w:r>
      <w:r>
        <w:rPr>
          <w:rFonts w:hint="eastAsia"/>
          <w:sz w:val="24"/>
          <w:szCs w:val="24"/>
        </w:rPr>
        <w:t xml:space="preserve">　</w:t>
      </w:r>
      <w:r w:rsidRPr="0027249C">
        <w:rPr>
          <w:rFonts w:hint="eastAsia"/>
          <w:sz w:val="24"/>
          <w:szCs w:val="24"/>
        </w:rPr>
        <w:t>今後の取組みの方向性は、行政に限らず、民間などの取組みも含めて幅広く記載い</w:t>
      </w:r>
    </w:p>
    <w:p w:rsidR="0027249C" w:rsidRDefault="00C25CCE" w:rsidP="00C25CCE">
      <w:pPr>
        <w:pStyle w:val="ac"/>
        <w:ind w:leftChars="300" w:left="660"/>
        <w:rPr>
          <w:sz w:val="24"/>
          <w:szCs w:val="24"/>
        </w:rPr>
      </w:pPr>
      <w:r w:rsidRPr="0027249C">
        <w:rPr>
          <w:rFonts w:hint="eastAsia"/>
          <w:sz w:val="24"/>
          <w:szCs w:val="24"/>
        </w:rPr>
        <w:t>た</w:t>
      </w:r>
      <w:r w:rsidR="0027249C" w:rsidRPr="0027249C">
        <w:rPr>
          <w:rFonts w:hint="eastAsia"/>
          <w:sz w:val="24"/>
          <w:szCs w:val="24"/>
        </w:rPr>
        <w:t>だいて結構です。なお、本ビジョンが、2025年を目標年次としていることから、2025年に向けた取組みの方向性を記載してください。</w:t>
      </w:r>
    </w:p>
    <w:p w:rsidR="00F73725" w:rsidRDefault="00716C2B" w:rsidP="00F73725">
      <w:pPr>
        <w:pStyle w:val="ac"/>
        <w:ind w:leftChars="100" w:left="700" w:hangingChars="200" w:hanging="480"/>
        <w:rPr>
          <w:sz w:val="24"/>
          <w:szCs w:val="24"/>
        </w:rPr>
      </w:pPr>
      <w:r w:rsidRPr="0027249C">
        <w:rPr>
          <w:rFonts w:hint="eastAsia"/>
          <w:sz w:val="24"/>
          <w:szCs w:val="24"/>
        </w:rPr>
        <w:t>◯</w:t>
      </w:r>
      <w:r w:rsidR="00540538">
        <w:rPr>
          <w:rFonts w:hint="eastAsia"/>
          <w:sz w:val="24"/>
          <w:szCs w:val="24"/>
        </w:rPr>
        <w:t xml:space="preserve">　行数が不足する場合は、</w:t>
      </w:r>
      <w:r w:rsidR="00F73725">
        <w:rPr>
          <w:rFonts w:hint="eastAsia"/>
          <w:sz w:val="24"/>
          <w:szCs w:val="24"/>
        </w:rPr>
        <w:t>適宜、新たな行を追加してください。</w:t>
      </w:r>
    </w:p>
    <w:p w:rsidR="00F73725" w:rsidRDefault="00716C2B" w:rsidP="0027249C">
      <w:pPr>
        <w:pStyle w:val="ac"/>
        <w:ind w:leftChars="100" w:left="700" w:hangingChars="200" w:hanging="480"/>
        <w:rPr>
          <w:sz w:val="24"/>
          <w:szCs w:val="24"/>
          <w:lang w:bidi="ja-JP"/>
        </w:rPr>
      </w:pPr>
      <w:r w:rsidRPr="0027249C">
        <w:rPr>
          <w:rFonts w:hint="eastAsia"/>
          <w:sz w:val="24"/>
          <w:szCs w:val="24"/>
        </w:rPr>
        <w:t>◯</w:t>
      </w:r>
      <w:r w:rsidR="00F73725">
        <w:rPr>
          <w:rFonts w:hint="eastAsia"/>
          <w:sz w:val="24"/>
          <w:szCs w:val="24"/>
        </w:rPr>
        <w:t xml:space="preserve">　</w:t>
      </w:r>
      <w:r w:rsidRPr="00716C2B">
        <w:rPr>
          <w:rFonts w:hint="eastAsia"/>
          <w:b/>
          <w:sz w:val="24"/>
          <w:szCs w:val="24"/>
          <w:u w:val="single"/>
        </w:rPr>
        <w:t>ご</w:t>
      </w:r>
      <w:r>
        <w:rPr>
          <w:rFonts w:hint="eastAsia"/>
          <w:b/>
          <w:sz w:val="24"/>
          <w:szCs w:val="24"/>
          <w:u w:val="single"/>
          <w:lang w:bidi="ja-JP"/>
        </w:rPr>
        <w:t>提出いただいた本様式</w:t>
      </w:r>
      <w:r w:rsidR="00F73725" w:rsidRPr="00716C2B">
        <w:rPr>
          <w:rFonts w:hint="eastAsia"/>
          <w:b/>
          <w:sz w:val="24"/>
          <w:szCs w:val="24"/>
          <w:u w:val="single"/>
          <w:lang w:bidi="ja-JP"/>
        </w:rPr>
        <w:t>は、</w:t>
      </w:r>
      <w:r w:rsidR="00680BD2">
        <w:rPr>
          <w:rFonts w:hint="eastAsia"/>
          <w:b/>
          <w:sz w:val="24"/>
          <w:szCs w:val="24"/>
          <w:u w:val="single"/>
          <w:lang w:bidi="ja-JP"/>
        </w:rPr>
        <w:t>資料として配布するとともに、</w:t>
      </w:r>
      <w:r w:rsidR="00F73725" w:rsidRPr="00716C2B">
        <w:rPr>
          <w:rFonts w:hint="eastAsia"/>
          <w:b/>
          <w:sz w:val="24"/>
          <w:szCs w:val="24"/>
          <w:u w:val="single"/>
          <w:lang w:bidi="ja-JP"/>
        </w:rPr>
        <w:t>WG終了後、HP上で公表いたします。</w:t>
      </w:r>
    </w:p>
    <w:p w:rsidR="008860B2" w:rsidRPr="0027249C" w:rsidRDefault="00716C2B" w:rsidP="00FA112F">
      <w:pPr>
        <w:pStyle w:val="ac"/>
        <w:ind w:leftChars="100" w:left="700" w:hangingChars="200" w:hanging="480"/>
        <w:rPr>
          <w:sz w:val="24"/>
          <w:szCs w:val="24"/>
        </w:rPr>
      </w:pPr>
      <w:r w:rsidRPr="0027249C">
        <w:rPr>
          <w:rFonts w:hint="eastAsia"/>
          <w:sz w:val="24"/>
          <w:szCs w:val="24"/>
        </w:rPr>
        <w:t>◯</w:t>
      </w:r>
      <w:r w:rsidR="00F73725">
        <w:rPr>
          <w:rFonts w:hint="eastAsia"/>
          <w:sz w:val="24"/>
          <w:szCs w:val="24"/>
          <w:lang w:bidi="ja-JP"/>
        </w:rPr>
        <w:t xml:space="preserve">　本様式以外に、第１回WGで提出を</w:t>
      </w:r>
      <w:r w:rsidR="00680BD2">
        <w:rPr>
          <w:rFonts w:hint="eastAsia"/>
          <w:sz w:val="24"/>
          <w:szCs w:val="24"/>
          <w:lang w:bidi="ja-JP"/>
        </w:rPr>
        <w:t>予定されている</w:t>
      </w:r>
      <w:r w:rsidR="00F73725">
        <w:rPr>
          <w:rFonts w:hint="eastAsia"/>
          <w:sz w:val="24"/>
          <w:szCs w:val="24"/>
          <w:lang w:bidi="ja-JP"/>
        </w:rPr>
        <w:t>資料があれば、併せてお送りください。</w:t>
      </w:r>
      <w:bookmarkStart w:id="0" w:name="_GoBack"/>
      <w:bookmarkEnd w:id="0"/>
    </w:p>
    <w:sectPr w:rsidR="008860B2" w:rsidRPr="0027249C" w:rsidSect="00DC45EA">
      <w:type w:val="continuous"/>
      <w:pgSz w:w="11910" w:h="16840"/>
      <w:pgMar w:top="357"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7E" w:rsidRDefault="006D647E" w:rsidP="00C05C9F">
      <w:r>
        <w:separator/>
      </w:r>
    </w:p>
  </w:endnote>
  <w:endnote w:type="continuationSeparator" w:id="0">
    <w:p w:rsidR="006D647E" w:rsidRDefault="006D647E" w:rsidP="00C0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7E" w:rsidRDefault="006D647E" w:rsidP="00C05C9F">
      <w:r>
        <w:separator/>
      </w:r>
    </w:p>
  </w:footnote>
  <w:footnote w:type="continuationSeparator" w:id="0">
    <w:p w:rsidR="006D647E" w:rsidRDefault="006D647E" w:rsidP="00C0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3BD8"/>
    <w:multiLevelType w:val="hybridMultilevel"/>
    <w:tmpl w:val="34FAB722"/>
    <w:lvl w:ilvl="0" w:tplc="3864D8FE">
      <w:numFmt w:val="bullet"/>
      <w:lvlText w:val=""/>
      <w:lvlJc w:val="left"/>
      <w:pPr>
        <w:ind w:left="523" w:hanging="420"/>
      </w:pPr>
      <w:rPr>
        <w:rFonts w:ascii="Wingdings" w:eastAsia="Wingdings" w:hAnsi="Wingdings" w:cs="Wingdings" w:hint="default"/>
        <w:w w:val="100"/>
        <w:sz w:val="21"/>
        <w:szCs w:val="21"/>
        <w:lang w:val="ja-JP" w:eastAsia="ja-JP" w:bidi="ja-JP"/>
      </w:rPr>
    </w:lvl>
    <w:lvl w:ilvl="1" w:tplc="11C4F27A">
      <w:numFmt w:val="bullet"/>
      <w:lvlText w:val="•"/>
      <w:lvlJc w:val="left"/>
      <w:pPr>
        <w:ind w:left="1388" w:hanging="420"/>
      </w:pPr>
      <w:rPr>
        <w:rFonts w:hint="default"/>
        <w:lang w:val="ja-JP" w:eastAsia="ja-JP" w:bidi="ja-JP"/>
      </w:rPr>
    </w:lvl>
    <w:lvl w:ilvl="2" w:tplc="D256E910">
      <w:numFmt w:val="bullet"/>
      <w:lvlText w:val="•"/>
      <w:lvlJc w:val="left"/>
      <w:pPr>
        <w:ind w:left="2257" w:hanging="420"/>
      </w:pPr>
      <w:rPr>
        <w:rFonts w:hint="default"/>
        <w:lang w:val="ja-JP" w:eastAsia="ja-JP" w:bidi="ja-JP"/>
      </w:rPr>
    </w:lvl>
    <w:lvl w:ilvl="3" w:tplc="86DC47B2">
      <w:numFmt w:val="bullet"/>
      <w:lvlText w:val="•"/>
      <w:lvlJc w:val="left"/>
      <w:pPr>
        <w:ind w:left="3125" w:hanging="420"/>
      </w:pPr>
      <w:rPr>
        <w:rFonts w:hint="default"/>
        <w:lang w:val="ja-JP" w:eastAsia="ja-JP" w:bidi="ja-JP"/>
      </w:rPr>
    </w:lvl>
    <w:lvl w:ilvl="4" w:tplc="D29AE9B6">
      <w:numFmt w:val="bullet"/>
      <w:lvlText w:val="•"/>
      <w:lvlJc w:val="left"/>
      <w:pPr>
        <w:ind w:left="3994" w:hanging="420"/>
      </w:pPr>
      <w:rPr>
        <w:rFonts w:hint="default"/>
        <w:lang w:val="ja-JP" w:eastAsia="ja-JP" w:bidi="ja-JP"/>
      </w:rPr>
    </w:lvl>
    <w:lvl w:ilvl="5" w:tplc="80907E88">
      <w:numFmt w:val="bullet"/>
      <w:lvlText w:val="•"/>
      <w:lvlJc w:val="left"/>
      <w:pPr>
        <w:ind w:left="4862" w:hanging="420"/>
      </w:pPr>
      <w:rPr>
        <w:rFonts w:hint="default"/>
        <w:lang w:val="ja-JP" w:eastAsia="ja-JP" w:bidi="ja-JP"/>
      </w:rPr>
    </w:lvl>
    <w:lvl w:ilvl="6" w:tplc="98789D38">
      <w:numFmt w:val="bullet"/>
      <w:lvlText w:val="•"/>
      <w:lvlJc w:val="left"/>
      <w:pPr>
        <w:ind w:left="5731" w:hanging="420"/>
      </w:pPr>
      <w:rPr>
        <w:rFonts w:hint="default"/>
        <w:lang w:val="ja-JP" w:eastAsia="ja-JP" w:bidi="ja-JP"/>
      </w:rPr>
    </w:lvl>
    <w:lvl w:ilvl="7" w:tplc="15EA02DC">
      <w:numFmt w:val="bullet"/>
      <w:lvlText w:val="•"/>
      <w:lvlJc w:val="left"/>
      <w:pPr>
        <w:ind w:left="6599" w:hanging="420"/>
      </w:pPr>
      <w:rPr>
        <w:rFonts w:hint="default"/>
        <w:lang w:val="ja-JP" w:eastAsia="ja-JP" w:bidi="ja-JP"/>
      </w:rPr>
    </w:lvl>
    <w:lvl w:ilvl="8" w:tplc="164252C0">
      <w:numFmt w:val="bullet"/>
      <w:lvlText w:val="•"/>
      <w:lvlJc w:val="left"/>
      <w:pPr>
        <w:ind w:left="7468" w:hanging="420"/>
      </w:pPr>
      <w:rPr>
        <w:rFonts w:hint="default"/>
        <w:lang w:val="ja-JP" w:eastAsia="ja-JP" w:bidi="ja-JP"/>
      </w:rPr>
    </w:lvl>
  </w:abstractNum>
  <w:abstractNum w:abstractNumId="1" w15:restartNumberingAfterBreak="0">
    <w:nsid w:val="131256DE"/>
    <w:multiLevelType w:val="hybridMultilevel"/>
    <w:tmpl w:val="A0F4444A"/>
    <w:lvl w:ilvl="0" w:tplc="59BCE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96703"/>
    <w:multiLevelType w:val="hybridMultilevel"/>
    <w:tmpl w:val="3300F9FA"/>
    <w:lvl w:ilvl="0" w:tplc="AFB40328">
      <w:numFmt w:val="bullet"/>
      <w:lvlText w:val=""/>
      <w:lvlJc w:val="left"/>
      <w:pPr>
        <w:ind w:left="523" w:hanging="420"/>
      </w:pPr>
      <w:rPr>
        <w:rFonts w:ascii="Wingdings" w:eastAsia="Wingdings" w:hAnsi="Wingdings" w:cs="Wingdings" w:hint="default"/>
        <w:w w:val="100"/>
        <w:sz w:val="21"/>
        <w:szCs w:val="21"/>
        <w:lang w:val="ja-JP" w:eastAsia="ja-JP" w:bidi="ja-JP"/>
      </w:rPr>
    </w:lvl>
    <w:lvl w:ilvl="1" w:tplc="624C8378">
      <w:numFmt w:val="bullet"/>
      <w:lvlText w:val="•"/>
      <w:lvlJc w:val="left"/>
      <w:pPr>
        <w:ind w:left="1388" w:hanging="420"/>
      </w:pPr>
      <w:rPr>
        <w:rFonts w:hint="default"/>
        <w:lang w:val="ja-JP" w:eastAsia="ja-JP" w:bidi="ja-JP"/>
      </w:rPr>
    </w:lvl>
    <w:lvl w:ilvl="2" w:tplc="2ED284EE">
      <w:numFmt w:val="bullet"/>
      <w:lvlText w:val="•"/>
      <w:lvlJc w:val="left"/>
      <w:pPr>
        <w:ind w:left="2257" w:hanging="420"/>
      </w:pPr>
      <w:rPr>
        <w:rFonts w:hint="default"/>
        <w:lang w:val="ja-JP" w:eastAsia="ja-JP" w:bidi="ja-JP"/>
      </w:rPr>
    </w:lvl>
    <w:lvl w:ilvl="3" w:tplc="3CB2DEB2">
      <w:numFmt w:val="bullet"/>
      <w:lvlText w:val="•"/>
      <w:lvlJc w:val="left"/>
      <w:pPr>
        <w:ind w:left="3125" w:hanging="420"/>
      </w:pPr>
      <w:rPr>
        <w:rFonts w:hint="default"/>
        <w:lang w:val="ja-JP" w:eastAsia="ja-JP" w:bidi="ja-JP"/>
      </w:rPr>
    </w:lvl>
    <w:lvl w:ilvl="4" w:tplc="D4F0BAD6">
      <w:numFmt w:val="bullet"/>
      <w:lvlText w:val="•"/>
      <w:lvlJc w:val="left"/>
      <w:pPr>
        <w:ind w:left="3994" w:hanging="420"/>
      </w:pPr>
      <w:rPr>
        <w:rFonts w:hint="default"/>
        <w:lang w:val="ja-JP" w:eastAsia="ja-JP" w:bidi="ja-JP"/>
      </w:rPr>
    </w:lvl>
    <w:lvl w:ilvl="5" w:tplc="2B84BBE4">
      <w:numFmt w:val="bullet"/>
      <w:lvlText w:val="•"/>
      <w:lvlJc w:val="left"/>
      <w:pPr>
        <w:ind w:left="4862" w:hanging="420"/>
      </w:pPr>
      <w:rPr>
        <w:rFonts w:hint="default"/>
        <w:lang w:val="ja-JP" w:eastAsia="ja-JP" w:bidi="ja-JP"/>
      </w:rPr>
    </w:lvl>
    <w:lvl w:ilvl="6" w:tplc="C22A37EE">
      <w:numFmt w:val="bullet"/>
      <w:lvlText w:val="•"/>
      <w:lvlJc w:val="left"/>
      <w:pPr>
        <w:ind w:left="5731" w:hanging="420"/>
      </w:pPr>
      <w:rPr>
        <w:rFonts w:hint="default"/>
        <w:lang w:val="ja-JP" w:eastAsia="ja-JP" w:bidi="ja-JP"/>
      </w:rPr>
    </w:lvl>
    <w:lvl w:ilvl="7" w:tplc="0B425DFC">
      <w:numFmt w:val="bullet"/>
      <w:lvlText w:val="•"/>
      <w:lvlJc w:val="left"/>
      <w:pPr>
        <w:ind w:left="6599" w:hanging="420"/>
      </w:pPr>
      <w:rPr>
        <w:rFonts w:hint="default"/>
        <w:lang w:val="ja-JP" w:eastAsia="ja-JP" w:bidi="ja-JP"/>
      </w:rPr>
    </w:lvl>
    <w:lvl w:ilvl="8" w:tplc="E7F41140">
      <w:numFmt w:val="bullet"/>
      <w:lvlText w:val="•"/>
      <w:lvlJc w:val="left"/>
      <w:pPr>
        <w:ind w:left="7468" w:hanging="420"/>
      </w:pPr>
      <w:rPr>
        <w:rFonts w:hint="default"/>
        <w:lang w:val="ja-JP" w:eastAsia="ja-JP" w:bidi="ja-JP"/>
      </w:rPr>
    </w:lvl>
  </w:abstractNum>
  <w:abstractNum w:abstractNumId="3" w15:restartNumberingAfterBreak="0">
    <w:nsid w:val="3E115400"/>
    <w:multiLevelType w:val="hybridMultilevel"/>
    <w:tmpl w:val="94A29B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D15290"/>
    <w:multiLevelType w:val="hybridMultilevel"/>
    <w:tmpl w:val="DD406332"/>
    <w:lvl w:ilvl="0" w:tplc="59BCE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432455"/>
    <w:multiLevelType w:val="hybridMultilevel"/>
    <w:tmpl w:val="1D6626C8"/>
    <w:lvl w:ilvl="0" w:tplc="33940F8A">
      <w:numFmt w:val="bullet"/>
      <w:lvlText w:val=""/>
      <w:lvlJc w:val="left"/>
      <w:pPr>
        <w:ind w:left="523" w:hanging="420"/>
      </w:pPr>
      <w:rPr>
        <w:rFonts w:ascii="Wingdings" w:eastAsia="Wingdings" w:hAnsi="Wingdings" w:cs="Wingdings" w:hint="default"/>
        <w:w w:val="100"/>
        <w:sz w:val="21"/>
        <w:szCs w:val="21"/>
        <w:lang w:val="ja-JP" w:eastAsia="ja-JP" w:bidi="ja-JP"/>
      </w:rPr>
    </w:lvl>
    <w:lvl w:ilvl="1" w:tplc="5F305304">
      <w:numFmt w:val="bullet"/>
      <w:lvlText w:val="•"/>
      <w:lvlJc w:val="left"/>
      <w:pPr>
        <w:ind w:left="1388" w:hanging="420"/>
      </w:pPr>
      <w:rPr>
        <w:rFonts w:hint="default"/>
        <w:lang w:val="ja-JP" w:eastAsia="ja-JP" w:bidi="ja-JP"/>
      </w:rPr>
    </w:lvl>
    <w:lvl w:ilvl="2" w:tplc="229E5B22">
      <w:numFmt w:val="bullet"/>
      <w:lvlText w:val="•"/>
      <w:lvlJc w:val="left"/>
      <w:pPr>
        <w:ind w:left="2257" w:hanging="420"/>
      </w:pPr>
      <w:rPr>
        <w:rFonts w:hint="default"/>
        <w:lang w:val="ja-JP" w:eastAsia="ja-JP" w:bidi="ja-JP"/>
      </w:rPr>
    </w:lvl>
    <w:lvl w:ilvl="3" w:tplc="808E6702">
      <w:numFmt w:val="bullet"/>
      <w:lvlText w:val="•"/>
      <w:lvlJc w:val="left"/>
      <w:pPr>
        <w:ind w:left="3125" w:hanging="420"/>
      </w:pPr>
      <w:rPr>
        <w:rFonts w:hint="default"/>
        <w:lang w:val="ja-JP" w:eastAsia="ja-JP" w:bidi="ja-JP"/>
      </w:rPr>
    </w:lvl>
    <w:lvl w:ilvl="4" w:tplc="4B8C8BB6">
      <w:numFmt w:val="bullet"/>
      <w:lvlText w:val="•"/>
      <w:lvlJc w:val="left"/>
      <w:pPr>
        <w:ind w:left="3994" w:hanging="420"/>
      </w:pPr>
      <w:rPr>
        <w:rFonts w:hint="default"/>
        <w:lang w:val="ja-JP" w:eastAsia="ja-JP" w:bidi="ja-JP"/>
      </w:rPr>
    </w:lvl>
    <w:lvl w:ilvl="5" w:tplc="273C8FCA">
      <w:numFmt w:val="bullet"/>
      <w:lvlText w:val="•"/>
      <w:lvlJc w:val="left"/>
      <w:pPr>
        <w:ind w:left="4862" w:hanging="420"/>
      </w:pPr>
      <w:rPr>
        <w:rFonts w:hint="default"/>
        <w:lang w:val="ja-JP" w:eastAsia="ja-JP" w:bidi="ja-JP"/>
      </w:rPr>
    </w:lvl>
    <w:lvl w:ilvl="6" w:tplc="9ED833D2">
      <w:numFmt w:val="bullet"/>
      <w:lvlText w:val="•"/>
      <w:lvlJc w:val="left"/>
      <w:pPr>
        <w:ind w:left="5731" w:hanging="420"/>
      </w:pPr>
      <w:rPr>
        <w:rFonts w:hint="default"/>
        <w:lang w:val="ja-JP" w:eastAsia="ja-JP" w:bidi="ja-JP"/>
      </w:rPr>
    </w:lvl>
    <w:lvl w:ilvl="7" w:tplc="5EBCC8C4">
      <w:numFmt w:val="bullet"/>
      <w:lvlText w:val="•"/>
      <w:lvlJc w:val="left"/>
      <w:pPr>
        <w:ind w:left="6599" w:hanging="420"/>
      </w:pPr>
      <w:rPr>
        <w:rFonts w:hint="default"/>
        <w:lang w:val="ja-JP" w:eastAsia="ja-JP" w:bidi="ja-JP"/>
      </w:rPr>
    </w:lvl>
    <w:lvl w:ilvl="8" w:tplc="8F960648">
      <w:numFmt w:val="bullet"/>
      <w:lvlText w:val="•"/>
      <w:lvlJc w:val="left"/>
      <w:pPr>
        <w:ind w:left="7468" w:hanging="420"/>
      </w:pPr>
      <w:rPr>
        <w:rFonts w:hint="default"/>
        <w:lang w:val="ja-JP" w:eastAsia="ja-JP" w:bidi="ja-JP"/>
      </w:rPr>
    </w:lvl>
  </w:abstractNum>
  <w:abstractNum w:abstractNumId="6" w15:restartNumberingAfterBreak="0">
    <w:nsid w:val="69F95104"/>
    <w:multiLevelType w:val="hybridMultilevel"/>
    <w:tmpl w:val="C2BC5052"/>
    <w:lvl w:ilvl="0" w:tplc="59BCE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CF0722"/>
    <w:multiLevelType w:val="hybridMultilevel"/>
    <w:tmpl w:val="86B68252"/>
    <w:lvl w:ilvl="0" w:tplc="59BCE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3F410D"/>
    <w:multiLevelType w:val="hybridMultilevel"/>
    <w:tmpl w:val="A5261C8A"/>
    <w:lvl w:ilvl="0" w:tplc="1DAC984E">
      <w:numFmt w:val="bullet"/>
      <w:lvlText w:val=""/>
      <w:lvlJc w:val="left"/>
      <w:pPr>
        <w:ind w:left="523" w:hanging="420"/>
      </w:pPr>
      <w:rPr>
        <w:rFonts w:ascii="Wingdings" w:eastAsia="Wingdings" w:hAnsi="Wingdings" w:cs="Wingdings" w:hint="default"/>
        <w:w w:val="100"/>
        <w:sz w:val="21"/>
        <w:szCs w:val="21"/>
        <w:lang w:val="ja-JP" w:eastAsia="ja-JP" w:bidi="ja-JP"/>
      </w:rPr>
    </w:lvl>
    <w:lvl w:ilvl="1" w:tplc="8FF415C2">
      <w:numFmt w:val="bullet"/>
      <w:lvlText w:val="•"/>
      <w:lvlJc w:val="left"/>
      <w:pPr>
        <w:ind w:left="1388" w:hanging="420"/>
      </w:pPr>
      <w:rPr>
        <w:rFonts w:hint="default"/>
        <w:lang w:val="ja-JP" w:eastAsia="ja-JP" w:bidi="ja-JP"/>
      </w:rPr>
    </w:lvl>
    <w:lvl w:ilvl="2" w:tplc="1626F630">
      <w:numFmt w:val="bullet"/>
      <w:lvlText w:val="•"/>
      <w:lvlJc w:val="left"/>
      <w:pPr>
        <w:ind w:left="2257" w:hanging="420"/>
      </w:pPr>
      <w:rPr>
        <w:rFonts w:hint="default"/>
        <w:lang w:val="ja-JP" w:eastAsia="ja-JP" w:bidi="ja-JP"/>
      </w:rPr>
    </w:lvl>
    <w:lvl w:ilvl="3" w:tplc="5A9EB4F4">
      <w:numFmt w:val="bullet"/>
      <w:lvlText w:val="•"/>
      <w:lvlJc w:val="left"/>
      <w:pPr>
        <w:ind w:left="3125" w:hanging="420"/>
      </w:pPr>
      <w:rPr>
        <w:rFonts w:hint="default"/>
        <w:lang w:val="ja-JP" w:eastAsia="ja-JP" w:bidi="ja-JP"/>
      </w:rPr>
    </w:lvl>
    <w:lvl w:ilvl="4" w:tplc="616E50E8">
      <w:numFmt w:val="bullet"/>
      <w:lvlText w:val="•"/>
      <w:lvlJc w:val="left"/>
      <w:pPr>
        <w:ind w:left="3994" w:hanging="420"/>
      </w:pPr>
      <w:rPr>
        <w:rFonts w:hint="default"/>
        <w:lang w:val="ja-JP" w:eastAsia="ja-JP" w:bidi="ja-JP"/>
      </w:rPr>
    </w:lvl>
    <w:lvl w:ilvl="5" w:tplc="4942B8A0">
      <w:numFmt w:val="bullet"/>
      <w:lvlText w:val="•"/>
      <w:lvlJc w:val="left"/>
      <w:pPr>
        <w:ind w:left="4862" w:hanging="420"/>
      </w:pPr>
      <w:rPr>
        <w:rFonts w:hint="default"/>
        <w:lang w:val="ja-JP" w:eastAsia="ja-JP" w:bidi="ja-JP"/>
      </w:rPr>
    </w:lvl>
    <w:lvl w:ilvl="6" w:tplc="70025AFE">
      <w:numFmt w:val="bullet"/>
      <w:lvlText w:val="•"/>
      <w:lvlJc w:val="left"/>
      <w:pPr>
        <w:ind w:left="5731" w:hanging="420"/>
      </w:pPr>
      <w:rPr>
        <w:rFonts w:hint="default"/>
        <w:lang w:val="ja-JP" w:eastAsia="ja-JP" w:bidi="ja-JP"/>
      </w:rPr>
    </w:lvl>
    <w:lvl w:ilvl="7" w:tplc="1BDC2148">
      <w:numFmt w:val="bullet"/>
      <w:lvlText w:val="•"/>
      <w:lvlJc w:val="left"/>
      <w:pPr>
        <w:ind w:left="6599" w:hanging="420"/>
      </w:pPr>
      <w:rPr>
        <w:rFonts w:hint="default"/>
        <w:lang w:val="ja-JP" w:eastAsia="ja-JP" w:bidi="ja-JP"/>
      </w:rPr>
    </w:lvl>
    <w:lvl w:ilvl="8" w:tplc="4640583E">
      <w:numFmt w:val="bullet"/>
      <w:lvlText w:val="•"/>
      <w:lvlJc w:val="left"/>
      <w:pPr>
        <w:ind w:left="7468" w:hanging="420"/>
      </w:pPr>
      <w:rPr>
        <w:rFonts w:hint="default"/>
        <w:lang w:val="ja-JP" w:eastAsia="ja-JP" w:bidi="ja-JP"/>
      </w:rPr>
    </w:lvl>
  </w:abstractNum>
  <w:num w:numId="1">
    <w:abstractNumId w:val="0"/>
  </w:num>
  <w:num w:numId="2">
    <w:abstractNumId w:val="8"/>
  </w:num>
  <w:num w:numId="3">
    <w:abstractNumId w:val="5"/>
  </w:num>
  <w:num w:numId="4">
    <w:abstractNumId w:val="2"/>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1C"/>
    <w:rsid w:val="000748B6"/>
    <w:rsid w:val="001728E9"/>
    <w:rsid w:val="001F3795"/>
    <w:rsid w:val="00260F0B"/>
    <w:rsid w:val="0027249C"/>
    <w:rsid w:val="00283617"/>
    <w:rsid w:val="00283EEA"/>
    <w:rsid w:val="002941CE"/>
    <w:rsid w:val="002F6D1E"/>
    <w:rsid w:val="002F745B"/>
    <w:rsid w:val="00304D36"/>
    <w:rsid w:val="00343370"/>
    <w:rsid w:val="004733C9"/>
    <w:rsid w:val="004C611C"/>
    <w:rsid w:val="00540538"/>
    <w:rsid w:val="00613EF5"/>
    <w:rsid w:val="00680BD2"/>
    <w:rsid w:val="006D647E"/>
    <w:rsid w:val="00716C2B"/>
    <w:rsid w:val="00774E4E"/>
    <w:rsid w:val="00817579"/>
    <w:rsid w:val="008860B2"/>
    <w:rsid w:val="008D2F97"/>
    <w:rsid w:val="00957FFC"/>
    <w:rsid w:val="00A4082A"/>
    <w:rsid w:val="00AD75F1"/>
    <w:rsid w:val="00B30C4A"/>
    <w:rsid w:val="00BF1B54"/>
    <w:rsid w:val="00C05C9F"/>
    <w:rsid w:val="00C25680"/>
    <w:rsid w:val="00C25CCE"/>
    <w:rsid w:val="00CA7F9C"/>
    <w:rsid w:val="00CB03C2"/>
    <w:rsid w:val="00CC0162"/>
    <w:rsid w:val="00D34F42"/>
    <w:rsid w:val="00D854FD"/>
    <w:rsid w:val="00DA11CD"/>
    <w:rsid w:val="00DC107E"/>
    <w:rsid w:val="00DC45EA"/>
    <w:rsid w:val="00DD2E14"/>
    <w:rsid w:val="00E01D40"/>
    <w:rsid w:val="00E577B0"/>
    <w:rsid w:val="00E76554"/>
    <w:rsid w:val="00E775AC"/>
    <w:rsid w:val="00F73725"/>
    <w:rsid w:val="00FA112F"/>
    <w:rsid w:val="00FD09FD"/>
    <w:rsid w:val="00FF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D43BB"/>
  <w15:docId w15:val="{8A2DA2BD-E72A-4BD3-A031-1D5A3CA5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paragraph" w:styleId="1">
    <w:name w:val="heading 1"/>
    <w:basedOn w:val="a"/>
    <w:uiPriority w:val="9"/>
    <w:qFormat/>
    <w:pPr>
      <w:ind w:left="10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523" w:hanging="421"/>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05C9F"/>
    <w:pPr>
      <w:tabs>
        <w:tab w:val="center" w:pos="4252"/>
        <w:tab w:val="right" w:pos="8504"/>
      </w:tabs>
      <w:snapToGrid w:val="0"/>
    </w:pPr>
  </w:style>
  <w:style w:type="character" w:customStyle="1" w:styleId="a7">
    <w:name w:val="ヘッダー (文字)"/>
    <w:basedOn w:val="a0"/>
    <w:link w:val="a6"/>
    <w:uiPriority w:val="99"/>
    <w:rsid w:val="00C05C9F"/>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C05C9F"/>
    <w:pPr>
      <w:tabs>
        <w:tab w:val="center" w:pos="4252"/>
        <w:tab w:val="right" w:pos="8504"/>
      </w:tabs>
      <w:snapToGrid w:val="0"/>
    </w:pPr>
  </w:style>
  <w:style w:type="character" w:customStyle="1" w:styleId="a9">
    <w:name w:val="フッター (文字)"/>
    <w:basedOn w:val="a0"/>
    <w:link w:val="a8"/>
    <w:uiPriority w:val="99"/>
    <w:rsid w:val="00C05C9F"/>
    <w:rPr>
      <w:rFonts w:ascii="ＭＳ ゴシック" w:eastAsia="ＭＳ ゴシック" w:hAnsi="ＭＳ ゴシック" w:cs="ＭＳ ゴシック"/>
      <w:lang w:val="ja-JP" w:eastAsia="ja-JP" w:bidi="ja-JP"/>
    </w:rPr>
  </w:style>
  <w:style w:type="paragraph" w:styleId="aa">
    <w:name w:val="Balloon Text"/>
    <w:basedOn w:val="a"/>
    <w:link w:val="ab"/>
    <w:uiPriority w:val="99"/>
    <w:semiHidden/>
    <w:unhideWhenUsed/>
    <w:rsid w:val="00E01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1D40"/>
    <w:rPr>
      <w:rFonts w:asciiTheme="majorHAnsi" w:eastAsiaTheme="majorEastAsia" w:hAnsiTheme="majorHAnsi" w:cstheme="majorBidi"/>
      <w:sz w:val="18"/>
      <w:szCs w:val="18"/>
      <w:lang w:val="ja-JP" w:eastAsia="ja-JP" w:bidi="ja-JP"/>
    </w:rPr>
  </w:style>
  <w:style w:type="paragraph" w:styleId="ac">
    <w:name w:val="Plain Text"/>
    <w:basedOn w:val="a"/>
    <w:link w:val="ad"/>
    <w:uiPriority w:val="99"/>
    <w:unhideWhenUsed/>
    <w:rsid w:val="0027249C"/>
    <w:pPr>
      <w:autoSpaceDE/>
      <w:autoSpaceDN/>
    </w:pPr>
    <w:rPr>
      <w:rFonts w:hAnsi="Courier New" w:cs="Courier New"/>
      <w:kern w:val="2"/>
      <w:sz w:val="20"/>
      <w:lang w:val="en-US" w:bidi="ar-SA"/>
    </w:rPr>
  </w:style>
  <w:style w:type="character" w:customStyle="1" w:styleId="ad">
    <w:name w:val="書式なし (文字)"/>
    <w:basedOn w:val="a0"/>
    <w:link w:val="ac"/>
    <w:uiPriority w:val="99"/>
    <w:rsid w:val="0027249C"/>
    <w:rPr>
      <w:rFonts w:ascii="ＭＳ ゴシック" w:eastAsia="ＭＳ ゴシック" w:hAnsi="Courier New" w:cs="Courier New"/>
      <w:kern w:val="2"/>
      <w:sz w:val="20"/>
      <w:lang w:eastAsia="ja-JP"/>
    </w:rPr>
  </w:style>
  <w:style w:type="paragraph" w:styleId="Web">
    <w:name w:val="Normal (Web)"/>
    <w:basedOn w:val="a"/>
    <w:uiPriority w:val="99"/>
    <w:unhideWhenUsed/>
    <w:rsid w:val="00E775A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table" w:styleId="ae">
    <w:name w:val="Table Grid"/>
    <w:basedOn w:val="a1"/>
    <w:uiPriority w:val="39"/>
    <w:rsid w:val="00E7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E775AC"/>
    <w:rPr>
      <w:rFonts w:ascii="ＭＳ ゴシック" w:eastAsia="ＭＳ ゴシック" w:hAnsi="ＭＳ ゴシック" w:cs="ＭＳ ゴシック"/>
      <w:sz w:val="21"/>
      <w:szCs w:val="21"/>
      <w:lang w:val="ja-JP" w:eastAsia="ja-JP" w:bidi="ja-JP"/>
    </w:rPr>
  </w:style>
  <w:style w:type="character" w:styleId="af">
    <w:name w:val="Hyperlink"/>
    <w:basedOn w:val="a0"/>
    <w:uiPriority w:val="99"/>
    <w:semiHidden/>
    <w:unhideWhenUsed/>
    <w:rsid w:val="00B30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3112">
      <w:bodyDiv w:val="1"/>
      <w:marLeft w:val="0"/>
      <w:marRight w:val="0"/>
      <w:marTop w:val="0"/>
      <w:marBottom w:val="0"/>
      <w:divBdr>
        <w:top w:val="none" w:sz="0" w:space="0" w:color="auto"/>
        <w:left w:val="none" w:sz="0" w:space="0" w:color="auto"/>
        <w:bottom w:val="none" w:sz="0" w:space="0" w:color="auto"/>
        <w:right w:val="none" w:sz="0" w:space="0" w:color="auto"/>
      </w:divBdr>
    </w:div>
    <w:div w:id="160630483">
      <w:bodyDiv w:val="1"/>
      <w:marLeft w:val="0"/>
      <w:marRight w:val="0"/>
      <w:marTop w:val="0"/>
      <w:marBottom w:val="0"/>
      <w:divBdr>
        <w:top w:val="none" w:sz="0" w:space="0" w:color="auto"/>
        <w:left w:val="none" w:sz="0" w:space="0" w:color="auto"/>
        <w:bottom w:val="none" w:sz="0" w:space="0" w:color="auto"/>
        <w:right w:val="none" w:sz="0" w:space="0" w:color="auto"/>
      </w:divBdr>
    </w:div>
    <w:div w:id="188765103">
      <w:bodyDiv w:val="1"/>
      <w:marLeft w:val="0"/>
      <w:marRight w:val="0"/>
      <w:marTop w:val="0"/>
      <w:marBottom w:val="0"/>
      <w:divBdr>
        <w:top w:val="none" w:sz="0" w:space="0" w:color="auto"/>
        <w:left w:val="none" w:sz="0" w:space="0" w:color="auto"/>
        <w:bottom w:val="none" w:sz="0" w:space="0" w:color="auto"/>
        <w:right w:val="none" w:sz="0" w:space="0" w:color="auto"/>
      </w:divBdr>
    </w:div>
    <w:div w:id="221794982">
      <w:bodyDiv w:val="1"/>
      <w:marLeft w:val="0"/>
      <w:marRight w:val="0"/>
      <w:marTop w:val="0"/>
      <w:marBottom w:val="0"/>
      <w:divBdr>
        <w:top w:val="none" w:sz="0" w:space="0" w:color="auto"/>
        <w:left w:val="none" w:sz="0" w:space="0" w:color="auto"/>
        <w:bottom w:val="none" w:sz="0" w:space="0" w:color="auto"/>
        <w:right w:val="none" w:sz="0" w:space="0" w:color="auto"/>
      </w:divBdr>
    </w:div>
    <w:div w:id="427433289">
      <w:bodyDiv w:val="1"/>
      <w:marLeft w:val="0"/>
      <w:marRight w:val="0"/>
      <w:marTop w:val="0"/>
      <w:marBottom w:val="0"/>
      <w:divBdr>
        <w:top w:val="none" w:sz="0" w:space="0" w:color="auto"/>
        <w:left w:val="none" w:sz="0" w:space="0" w:color="auto"/>
        <w:bottom w:val="none" w:sz="0" w:space="0" w:color="auto"/>
        <w:right w:val="none" w:sz="0" w:space="0" w:color="auto"/>
      </w:divBdr>
    </w:div>
    <w:div w:id="476848442">
      <w:bodyDiv w:val="1"/>
      <w:marLeft w:val="0"/>
      <w:marRight w:val="0"/>
      <w:marTop w:val="0"/>
      <w:marBottom w:val="0"/>
      <w:divBdr>
        <w:top w:val="none" w:sz="0" w:space="0" w:color="auto"/>
        <w:left w:val="none" w:sz="0" w:space="0" w:color="auto"/>
        <w:bottom w:val="none" w:sz="0" w:space="0" w:color="auto"/>
        <w:right w:val="none" w:sz="0" w:space="0" w:color="auto"/>
      </w:divBdr>
      <w:divsChild>
        <w:div w:id="1728913474">
          <w:marLeft w:val="0"/>
          <w:marRight w:val="0"/>
          <w:marTop w:val="0"/>
          <w:marBottom w:val="0"/>
          <w:divBdr>
            <w:top w:val="none" w:sz="0" w:space="0" w:color="auto"/>
            <w:left w:val="none" w:sz="0" w:space="0" w:color="auto"/>
            <w:bottom w:val="none" w:sz="0" w:space="0" w:color="auto"/>
            <w:right w:val="none" w:sz="0" w:space="0" w:color="auto"/>
          </w:divBdr>
        </w:div>
      </w:divsChild>
    </w:div>
    <w:div w:id="774524381">
      <w:bodyDiv w:val="1"/>
      <w:marLeft w:val="0"/>
      <w:marRight w:val="0"/>
      <w:marTop w:val="0"/>
      <w:marBottom w:val="0"/>
      <w:divBdr>
        <w:top w:val="none" w:sz="0" w:space="0" w:color="auto"/>
        <w:left w:val="none" w:sz="0" w:space="0" w:color="auto"/>
        <w:bottom w:val="none" w:sz="0" w:space="0" w:color="auto"/>
        <w:right w:val="none" w:sz="0" w:space="0" w:color="auto"/>
      </w:divBdr>
    </w:div>
    <w:div w:id="942803087">
      <w:bodyDiv w:val="1"/>
      <w:marLeft w:val="0"/>
      <w:marRight w:val="0"/>
      <w:marTop w:val="0"/>
      <w:marBottom w:val="0"/>
      <w:divBdr>
        <w:top w:val="none" w:sz="0" w:space="0" w:color="auto"/>
        <w:left w:val="none" w:sz="0" w:space="0" w:color="auto"/>
        <w:bottom w:val="none" w:sz="0" w:space="0" w:color="auto"/>
        <w:right w:val="none" w:sz="0" w:space="0" w:color="auto"/>
      </w:divBdr>
    </w:div>
    <w:div w:id="945037760">
      <w:bodyDiv w:val="1"/>
      <w:marLeft w:val="0"/>
      <w:marRight w:val="0"/>
      <w:marTop w:val="0"/>
      <w:marBottom w:val="0"/>
      <w:divBdr>
        <w:top w:val="none" w:sz="0" w:space="0" w:color="auto"/>
        <w:left w:val="none" w:sz="0" w:space="0" w:color="auto"/>
        <w:bottom w:val="none" w:sz="0" w:space="0" w:color="auto"/>
        <w:right w:val="none" w:sz="0" w:space="0" w:color="auto"/>
      </w:divBdr>
    </w:div>
    <w:div w:id="1183588800">
      <w:bodyDiv w:val="1"/>
      <w:marLeft w:val="0"/>
      <w:marRight w:val="0"/>
      <w:marTop w:val="0"/>
      <w:marBottom w:val="0"/>
      <w:divBdr>
        <w:top w:val="none" w:sz="0" w:space="0" w:color="auto"/>
        <w:left w:val="none" w:sz="0" w:space="0" w:color="auto"/>
        <w:bottom w:val="none" w:sz="0" w:space="0" w:color="auto"/>
        <w:right w:val="none" w:sz="0" w:space="0" w:color="auto"/>
      </w:divBdr>
    </w:div>
    <w:div w:id="1188442725">
      <w:bodyDiv w:val="1"/>
      <w:marLeft w:val="0"/>
      <w:marRight w:val="0"/>
      <w:marTop w:val="0"/>
      <w:marBottom w:val="0"/>
      <w:divBdr>
        <w:top w:val="none" w:sz="0" w:space="0" w:color="auto"/>
        <w:left w:val="none" w:sz="0" w:space="0" w:color="auto"/>
        <w:bottom w:val="none" w:sz="0" w:space="0" w:color="auto"/>
        <w:right w:val="none" w:sz="0" w:space="0" w:color="auto"/>
      </w:divBdr>
    </w:div>
    <w:div w:id="1238246945">
      <w:bodyDiv w:val="1"/>
      <w:marLeft w:val="0"/>
      <w:marRight w:val="0"/>
      <w:marTop w:val="0"/>
      <w:marBottom w:val="0"/>
      <w:divBdr>
        <w:top w:val="none" w:sz="0" w:space="0" w:color="auto"/>
        <w:left w:val="none" w:sz="0" w:space="0" w:color="auto"/>
        <w:bottom w:val="none" w:sz="0" w:space="0" w:color="auto"/>
        <w:right w:val="none" w:sz="0" w:space="0" w:color="auto"/>
      </w:divBdr>
    </w:div>
    <w:div w:id="1467819353">
      <w:bodyDiv w:val="1"/>
      <w:marLeft w:val="0"/>
      <w:marRight w:val="0"/>
      <w:marTop w:val="0"/>
      <w:marBottom w:val="0"/>
      <w:divBdr>
        <w:top w:val="none" w:sz="0" w:space="0" w:color="auto"/>
        <w:left w:val="none" w:sz="0" w:space="0" w:color="auto"/>
        <w:bottom w:val="none" w:sz="0" w:space="0" w:color="auto"/>
        <w:right w:val="none" w:sz="0" w:space="0" w:color="auto"/>
      </w:divBdr>
    </w:div>
    <w:div w:id="1682778915">
      <w:bodyDiv w:val="1"/>
      <w:marLeft w:val="0"/>
      <w:marRight w:val="0"/>
      <w:marTop w:val="0"/>
      <w:marBottom w:val="0"/>
      <w:divBdr>
        <w:top w:val="none" w:sz="0" w:space="0" w:color="auto"/>
        <w:left w:val="none" w:sz="0" w:space="0" w:color="auto"/>
        <w:bottom w:val="none" w:sz="0" w:space="0" w:color="auto"/>
        <w:right w:val="none" w:sz="0" w:space="0" w:color="auto"/>
      </w:divBdr>
    </w:div>
    <w:div w:id="1730031621">
      <w:bodyDiv w:val="1"/>
      <w:marLeft w:val="0"/>
      <w:marRight w:val="0"/>
      <w:marTop w:val="0"/>
      <w:marBottom w:val="0"/>
      <w:divBdr>
        <w:top w:val="none" w:sz="0" w:space="0" w:color="auto"/>
        <w:left w:val="none" w:sz="0" w:space="0" w:color="auto"/>
        <w:bottom w:val="none" w:sz="0" w:space="0" w:color="auto"/>
        <w:right w:val="none" w:sz="0" w:space="0" w:color="auto"/>
      </w:divBdr>
    </w:div>
    <w:div w:id="1755855814">
      <w:bodyDiv w:val="1"/>
      <w:marLeft w:val="0"/>
      <w:marRight w:val="0"/>
      <w:marTop w:val="0"/>
      <w:marBottom w:val="0"/>
      <w:divBdr>
        <w:top w:val="none" w:sz="0" w:space="0" w:color="auto"/>
        <w:left w:val="none" w:sz="0" w:space="0" w:color="auto"/>
        <w:bottom w:val="none" w:sz="0" w:space="0" w:color="auto"/>
        <w:right w:val="none" w:sz="0" w:space="0" w:color="auto"/>
      </w:divBdr>
    </w:div>
    <w:div w:id="1785223517">
      <w:bodyDiv w:val="1"/>
      <w:marLeft w:val="0"/>
      <w:marRight w:val="0"/>
      <w:marTop w:val="0"/>
      <w:marBottom w:val="0"/>
      <w:divBdr>
        <w:top w:val="none" w:sz="0" w:space="0" w:color="auto"/>
        <w:left w:val="none" w:sz="0" w:space="0" w:color="auto"/>
        <w:bottom w:val="none" w:sz="0" w:space="0" w:color="auto"/>
        <w:right w:val="none" w:sz="0" w:space="0" w:color="auto"/>
      </w:divBdr>
    </w:div>
    <w:div w:id="1792086909">
      <w:bodyDiv w:val="1"/>
      <w:marLeft w:val="0"/>
      <w:marRight w:val="0"/>
      <w:marTop w:val="0"/>
      <w:marBottom w:val="0"/>
      <w:divBdr>
        <w:top w:val="none" w:sz="0" w:space="0" w:color="auto"/>
        <w:left w:val="none" w:sz="0" w:space="0" w:color="auto"/>
        <w:bottom w:val="none" w:sz="0" w:space="0" w:color="auto"/>
        <w:right w:val="none" w:sz="0" w:space="0" w:color="auto"/>
      </w:divBdr>
    </w:div>
    <w:div w:id="2036494638">
      <w:bodyDiv w:val="1"/>
      <w:marLeft w:val="0"/>
      <w:marRight w:val="0"/>
      <w:marTop w:val="0"/>
      <w:marBottom w:val="0"/>
      <w:divBdr>
        <w:top w:val="none" w:sz="0" w:space="0" w:color="auto"/>
        <w:left w:val="none" w:sz="0" w:space="0" w:color="auto"/>
        <w:bottom w:val="none" w:sz="0" w:space="0" w:color="auto"/>
        <w:right w:val="none" w:sz="0" w:space="0" w:color="auto"/>
      </w:divBdr>
    </w:div>
    <w:div w:id="205705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1153</TotalTime>
  <Pages>3</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清水浩章</dc:creator>
  <cp:lastModifiedBy>清水　浩章</cp:lastModifiedBy>
  <cp:revision>22</cp:revision>
  <cp:lastPrinted>2019-07-15T11:33:00Z</cp:lastPrinted>
  <dcterms:created xsi:type="dcterms:W3CDTF">2019-06-25T00:37:00Z</dcterms:created>
  <dcterms:modified xsi:type="dcterms:W3CDTF">2019-07-16T07:11:00Z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2016</vt:lpwstr>
  </property>
  <property fmtid="{D5CDD505-2E9C-101B-9397-08002B2CF9AE}" pid="4" name="LastSaved">
    <vt:filetime>2019-06-20T00:00:00Z</vt:filetime>
  </property>
</Properties>
</file>