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A7" w:rsidRPr="00A7034F" w:rsidRDefault="009526A7" w:rsidP="00A32D4F">
      <w:pPr>
        <w:adjustRightInd w:val="0"/>
        <w:jc w:val="center"/>
        <w:rPr>
          <w:rFonts w:ascii="ＭＳ 明朝" w:hAnsi="ＭＳ 明朝"/>
          <w:b/>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≪第９回議事録≫</w:t>
      </w:r>
    </w:p>
    <w:p w:rsidR="009526A7" w:rsidRPr="00A7034F" w:rsidRDefault="009526A7" w:rsidP="00A32D4F">
      <w:pPr>
        <w:adjustRightInd w:val="0"/>
        <w:rPr>
          <w:rFonts w:ascii="ＭＳ 明朝" w:hAnsi="ＭＳ 明朝"/>
        </w:rPr>
      </w:pPr>
    </w:p>
    <w:p w:rsidR="009526A7" w:rsidRPr="009D7B52" w:rsidRDefault="009526A7" w:rsidP="00A32D4F">
      <w:pPr>
        <w:adjustRightInd w:val="0"/>
        <w:rPr>
          <w:rFonts w:ascii="HG明朝B" w:eastAsia="HG明朝B" w:hAnsi="ＭＳ 明朝"/>
        </w:rPr>
      </w:pPr>
      <w:r w:rsidRPr="009D7B52">
        <w:rPr>
          <w:rFonts w:ascii="HG明朝B" w:eastAsia="HG明朝B" w:hAnsi="ＭＳ 明朝" w:hint="eastAsia"/>
        </w:rPr>
        <w:t>■日　時：平成３０年４月６日(金)　１４：０２～１４：４４</w:t>
      </w:r>
    </w:p>
    <w:p w:rsidR="009526A7" w:rsidRPr="009D7B52" w:rsidRDefault="009526A7" w:rsidP="00A32D4F">
      <w:pPr>
        <w:adjustRightInd w:val="0"/>
        <w:rPr>
          <w:rFonts w:ascii="HG明朝B" w:eastAsia="HG明朝B" w:hAnsi="ＭＳ 明朝"/>
        </w:rPr>
      </w:pPr>
      <w:r w:rsidRPr="009D7B52">
        <w:rPr>
          <w:rFonts w:ascii="HG明朝B" w:eastAsia="HG明朝B" w:hAnsi="ＭＳ 明朝" w:hint="eastAsia"/>
        </w:rPr>
        <w:t>■場　所：</w:t>
      </w:r>
      <w:r w:rsidR="009D7B52" w:rsidRPr="000429DE">
        <w:rPr>
          <w:rFonts w:ascii="HG明朝B" w:eastAsia="HG明朝B" w:hAnsi="ＭＳ 明朝" w:hint="eastAsia"/>
        </w:rPr>
        <w:t xml:space="preserve">大阪市役所７階　</w:t>
      </w:r>
      <w:r w:rsidR="009D7B52">
        <w:rPr>
          <w:rFonts w:ascii="HG明朝B" w:eastAsia="HG明朝B" w:hAnsi="ＭＳ 明朝" w:hint="eastAsia"/>
        </w:rPr>
        <w:t xml:space="preserve">大阪市会　</w:t>
      </w:r>
      <w:r w:rsidR="009D7B52" w:rsidRPr="000429DE">
        <w:rPr>
          <w:rFonts w:ascii="HG明朝B" w:eastAsia="HG明朝B" w:hAnsi="ＭＳ 明朝" w:hint="eastAsia"/>
        </w:rPr>
        <w:t>特別委員会室</w:t>
      </w:r>
    </w:p>
    <w:p w:rsidR="009526A7" w:rsidRPr="009D7B52" w:rsidRDefault="009526A7" w:rsidP="00A32D4F">
      <w:pPr>
        <w:adjustRightInd w:val="0"/>
        <w:rPr>
          <w:rFonts w:ascii="HG明朝B" w:eastAsia="HG明朝B" w:hAnsi="ＭＳ 明朝"/>
        </w:rPr>
      </w:pPr>
      <w:r w:rsidRPr="009D7B52">
        <w:rPr>
          <w:rFonts w:ascii="HG明朝B" w:eastAsia="HG明朝B" w:hAnsi="ＭＳ 明朝" w:hint="eastAsia"/>
        </w:rPr>
        <w:t>■出席者：今井豊会長、松井一郎委員、吉村洋文委員、大橋一功委員、河崎大樹委員、</w:t>
      </w:r>
    </w:p>
    <w:p w:rsidR="009526A7" w:rsidRPr="009D7B52" w:rsidRDefault="009526A7" w:rsidP="00A32D4F">
      <w:pPr>
        <w:adjustRightInd w:val="0"/>
        <w:rPr>
          <w:rFonts w:ascii="HG明朝B" w:eastAsia="HG明朝B" w:hAnsi="ＭＳ 明朝"/>
        </w:rPr>
      </w:pPr>
      <w:r w:rsidRPr="009D7B52">
        <w:rPr>
          <w:rFonts w:ascii="HG明朝B" w:eastAsia="HG明朝B" w:hAnsi="ＭＳ 明朝" w:hint="eastAsia"/>
        </w:rPr>
        <w:t>（名簿順）横山英幸委員、花谷充愉委員、徳永愼市委員、杉本太平委員、八重樫善幸委員、</w:t>
      </w:r>
    </w:p>
    <w:p w:rsidR="009526A7" w:rsidRPr="009D7B52" w:rsidRDefault="009526A7" w:rsidP="00A32D4F">
      <w:pPr>
        <w:adjustRightInd w:val="0"/>
        <w:rPr>
          <w:rFonts w:ascii="HG明朝B" w:eastAsia="HG明朝B" w:hAnsi="ＭＳ 明朝"/>
        </w:rPr>
      </w:pPr>
      <w:r w:rsidRPr="009D7B52">
        <w:rPr>
          <w:rFonts w:ascii="HG明朝B" w:eastAsia="HG明朝B" w:hAnsi="ＭＳ 明朝" w:hint="eastAsia"/>
        </w:rPr>
        <w:t xml:space="preserve">　　　　　中村広美委員、山下昌彦委員、</w:t>
      </w:r>
      <w:r w:rsidR="009D7B52">
        <w:rPr>
          <w:rFonts w:ascii="HG明朝B" w:eastAsia="HG明朝B" w:hAnsi="ＭＳ 明朝" w:hint="eastAsia"/>
        </w:rPr>
        <w:t>辻</w:t>
      </w:r>
      <w:r w:rsidRPr="009D7B52">
        <w:rPr>
          <w:rFonts w:ascii="HG明朝B" w:eastAsia="HG明朝B" w:hAnsi="ＭＳ 明朝" w:hint="eastAsia"/>
        </w:rPr>
        <w:t>淳子委員、守島正委員、德田勝委員、</w:t>
      </w:r>
    </w:p>
    <w:p w:rsidR="009526A7" w:rsidRPr="009D7B52" w:rsidRDefault="009526A7" w:rsidP="00A32D4F">
      <w:pPr>
        <w:adjustRightInd w:val="0"/>
        <w:rPr>
          <w:rFonts w:ascii="HG明朝B" w:eastAsia="HG明朝B" w:hAnsi="ＭＳ 明朝"/>
        </w:rPr>
      </w:pPr>
      <w:r w:rsidRPr="009D7B52">
        <w:rPr>
          <w:rFonts w:ascii="HG明朝B" w:eastAsia="HG明朝B" w:hAnsi="ＭＳ 明朝" w:hint="eastAsia"/>
        </w:rPr>
        <w:t xml:space="preserve">　　　　　黒田當士委員、川嶋広稔委員、</w:t>
      </w:r>
      <w:r w:rsidR="009D7B52">
        <w:rPr>
          <w:rFonts w:ascii="HG明朝B" w:eastAsia="HG明朝B" w:hAnsi="ＭＳ 明朝" w:hint="eastAsia"/>
        </w:rPr>
        <w:t>辻</w:t>
      </w:r>
      <w:r w:rsidRPr="009D7B52">
        <w:rPr>
          <w:rFonts w:ascii="HG明朝B" w:eastAsia="HG明朝B" w:hAnsi="ＭＳ 明朝" w:hint="eastAsia"/>
        </w:rPr>
        <w:t>義隆委員、山田正和委員、山中智子委員</w:t>
      </w:r>
    </w:p>
    <w:p w:rsidR="009526A7" w:rsidRPr="009D7B52" w:rsidRDefault="009526A7" w:rsidP="0032720B">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（今井会長）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定刻となりましたので、第９回大都市制度（特別区設置）協議会を開催いたします。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まず、定足数の確認です。本日は２分の１以上の委員にご出席いただいておりますので、協議会規約第６条第４項に基づく定足数に達し、会議が成立いたしておりますことをご報告申し上げます。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なお、２月26日付で大阪府議会議長から委員交代の届け出があり、みつぎ委員にかわり徳永委員にご就任いただいておりますので、ご報告申し上げます。よろしくお願いいたします。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本日の協議は、代表者会議で協議調整いただいたとおりです。事務局説明のみといたしまして、協議会に提出のありました、１点目、区割りが絞り込まれたことに伴う特別区（素案）の追加資料、２点目、事務分担の変更に伴う特別区（素案）の修正資料、３点目、本協議会でご意見のあった府市で進めている大規模プロジェクトに係る財政的影響額に関する資料について順次お聞きしてまいりたいと思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このたび吉村大阪市長から３月27日に取りまとめた総合区設置に関する制度案、いわゆる副首都推進局案を本協議会に報告したい旨の申し出がございました。私としましては、今後の特別区の協議に資するものと考えており、会長として協議会規約第３条第２項に基づいてご報告をお願いすることといたしましたので、よろしくお願いいた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それでは、協議事項について、特別区（素案）の追加資料から順次説明をお願いいたしたいと思います。</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（事務局：大下制度調整担当部長）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制度調整担当部長の大下でございます。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それでは、副首都・大阪にふさわしい大都市制度《特別区（素案）》（追加資料）のほうからご説明いたします。資料１をご覧ください。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表紙をめくっていただきまして目次のところでございますが、今回、特別区（素案）で追加する項目といたしましては、特別区の名称、特別区の本庁舎の位置、区議会議員の定数となります。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それでは、特別区の名称についてご説明いたします。１ページをご覧ください。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特別区の名称案の基本的な考え方をお示ししております。まず、基本方針として、特別</w:t>
      </w:r>
      <w:r w:rsidRPr="009D7B52">
        <w:rPr>
          <w:rFonts w:ascii="HG明朝B" w:eastAsia="HG明朝B" w:hAnsi="ＭＳ 明朝" w:hint="eastAsia"/>
        </w:rPr>
        <w:lastRenderedPageBreak/>
        <w:t>区の名称案につきましては、①として、特別区は現行行政区の区域を越えて形成されることから、より包括的なものとすること。②として、できる限り住民に親しみやすくわかりやすいものとなるよう、極力簡潔なものとすることとしております。その上で、東京特別区や政令指定都市行政区の名称の由来の分析結果を踏まえ、最下段の枠囲みのところでございますが、他都市でも多く使用されている方角・位置を基本としつつ、区域を包括し、簡潔でわかりやすい名称案とする考え方をお示ししております。具体的には、現在の住居表記が大阪城を中心としていることから、大阪城を中心とした方角・位置を示すものとして、東西、北、中央、南を事務局案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２ページをお開きください。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左側には、前回協議会で確認された４区Ｂ案の地図を、中央には</w:t>
      </w:r>
      <w:r w:rsidR="009D7B52">
        <w:rPr>
          <w:rFonts w:ascii="HG明朝B" w:eastAsia="HG明朝B" w:hAnsi="ＭＳ 明朝" w:hint="eastAsia"/>
        </w:rPr>
        <w:t>特別区の名称案として第一区から順に東西区、第二区が北区、第三区中央区、第四区</w:t>
      </w:r>
      <w:r w:rsidRPr="009D7B52">
        <w:rPr>
          <w:rFonts w:ascii="HG明朝B" w:eastAsia="HG明朝B" w:hAnsi="ＭＳ 明朝" w:hint="eastAsia"/>
        </w:rPr>
        <w:t>南区としてお示ししております。また、その右側の表は参考として現在の大阪市の各行政区の名称の由来をお示ししております。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３ページでございますが、検討段階で上がっていた主な名称案を参考としてお示ししており、表の上段にそれぞれの案の着眼点の違いを記載しております。これらの中から、よりわかりやすく簡潔</w:t>
      </w:r>
      <w:r w:rsidR="009D7B52">
        <w:rPr>
          <w:rFonts w:ascii="HG明朝B" w:eastAsia="HG明朝B" w:hAnsi="ＭＳ 明朝" w:hint="eastAsia"/>
        </w:rPr>
        <w:t>で、かつ一つの着眼点で包括的に各区を表現できるものとして、大阪</w:t>
      </w:r>
      <w:r w:rsidRPr="009D7B52">
        <w:rPr>
          <w:rFonts w:ascii="HG明朝B" w:eastAsia="HG明朝B" w:hAnsi="ＭＳ 明朝" w:hint="eastAsia"/>
        </w:rPr>
        <w:t>城を中心とした方角・位置に基づいた区の名称案としております。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表の中央に記載の大阪城を中心とした方角・位置及び地勢では、第一区の地勢を考慮し、淀川及び旧淀川に面していることから淀川区としており、表の右の端の各区の位置関係による方角・位置では、最北の現東淀川区が含まれます第一区を北区とするなど、各区の位置関係を考慮したもの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４ページをお開きください。</w:t>
      </w:r>
    </w:p>
    <w:p w:rsidR="009526A7" w:rsidRPr="009D7B52" w:rsidRDefault="00216BE3" w:rsidP="006B41E8">
      <w:pPr>
        <w:adjustRightInd w:val="0"/>
        <w:rPr>
          <w:rFonts w:ascii="HG明朝B" w:eastAsia="HG明朝B" w:hAnsi="ＭＳ 明朝"/>
        </w:rPr>
      </w:pPr>
      <w:r>
        <w:rPr>
          <w:rFonts w:ascii="HG明朝B" w:eastAsia="HG明朝B" w:hAnsi="ＭＳ 明朝" w:hint="eastAsia"/>
        </w:rPr>
        <w:t xml:space="preserve">　町名の考え方についてでございます。まず、町名の取</w:t>
      </w:r>
      <w:r w:rsidR="009526A7" w:rsidRPr="009D7B52">
        <w:rPr>
          <w:rFonts w:ascii="HG明朝B" w:eastAsia="HG明朝B" w:hAnsi="ＭＳ 明朝" w:hint="eastAsia"/>
        </w:rPr>
        <w:t>扱いですが、地域の歴史などを考慮し、特別区の設置の日までの間に、住民の意見を踏まえて大阪市長が定めることとするとしております。次に、基本方針として、現在の行政区の名称は、地域の歴史などを踏まえ長年使</w:t>
      </w:r>
      <w:r>
        <w:rPr>
          <w:rFonts w:ascii="HG明朝B" w:eastAsia="HG明朝B" w:hAnsi="ＭＳ 明朝" w:hint="eastAsia"/>
        </w:rPr>
        <w:t>用されてきたものであり、住民にとって愛着があることから、その取</w:t>
      </w:r>
      <w:r w:rsidR="009526A7" w:rsidRPr="009D7B52">
        <w:rPr>
          <w:rFonts w:ascii="HG明朝B" w:eastAsia="HG明朝B" w:hAnsi="ＭＳ 明朝" w:hint="eastAsia"/>
        </w:rPr>
        <w:t>扱いには十分配慮する必要があ</w:t>
      </w:r>
      <w:r>
        <w:rPr>
          <w:rFonts w:ascii="HG明朝B" w:eastAsia="HG明朝B" w:hAnsi="ＭＳ 明朝" w:hint="eastAsia"/>
        </w:rPr>
        <w:t>り、一定のルールに基づいて町名に反映することとしております。取</w:t>
      </w:r>
      <w:r w:rsidR="009526A7" w:rsidRPr="009D7B52">
        <w:rPr>
          <w:rFonts w:ascii="HG明朝B" w:eastAsia="HG明朝B" w:hAnsi="ＭＳ 明朝" w:hint="eastAsia"/>
        </w:rPr>
        <w:t>扱いルール（案）でございますが、新たに設置する特別区の名称と現在の町名の間に、現在の行政区名を挿入することを原則としております。例えば、現阿倍野区役所の所在地を事例に当てはめて申し上げますと、大阪市阿倍野区文の里一丁目は、南区阿倍野文の里一丁目となることを</w:t>
      </w:r>
      <w:r w:rsidR="00224B7D">
        <w:rPr>
          <w:rFonts w:ascii="HG明朝B" w:eastAsia="HG明朝B" w:hAnsi="ＭＳ 明朝" w:hint="eastAsia"/>
        </w:rPr>
        <w:t>表して</w:t>
      </w:r>
      <w:r w:rsidR="009526A7" w:rsidRPr="009D7B52">
        <w:rPr>
          <w:rFonts w:ascii="HG明朝B" w:eastAsia="HG明朝B" w:hAnsi="ＭＳ 明朝" w:hint="eastAsia"/>
        </w:rPr>
        <w:t>おります。ただし、現在の行政区をそのまま挿入するとわかりにくくなるおそれがある場合などは、例外的に取り扱うこととしており、例外として２つの事例をお示ししています。例外１の北区、中央区のように現在の行政区名と同一となる場合ですとか、西区のように方位と混同されやすい場合、また、例外２のように行政区名と同じ町名が連続するような場合には、現在の行政区名を挿入しないこと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次の５ページ以降は参考資料として自治体の名称の定め方ですとか、東京特別区や政令指定都市の行政区名の由来分析についてまとめておりますので、後ほどご参照願います。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特別区の名称についての説明は以上でございます。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ページを少し進めていただきまして、次に、特別区本庁舎の位置についてご説明いたします。資料の１ページをご覧ください。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lastRenderedPageBreak/>
        <w:t xml:space="preserve">　まず、特別区本庁舎の位置の基本的な考え方でございますが、市が現在保有している庁舎の活用を前提として、既存の大阪市本庁舎及び現在の24区役所を候補とすること、また、新庁舎の整備については、民間ビルの賃借や、新たに建設するといった手法も含めまして、設置準備期間に検討することとしております。特別区本庁舎の選定方針といたしまして、まず第二区につきましては、行政機能を集約することが可能であり、また、都心部にあって複数の鉄道アクセスを有することから、住民にとって最も便利と考えられる大阪市の本庁舎を特別区本庁舎として選定しております。次に、第二区以外の区につきましては、地方自治法の規定に基づき、住民からの近接性、交通の利便性、都市の中心性の３点を考慮すべき条件として、現在の区役所庁舎の中から</w:t>
      </w:r>
      <w:r w:rsidR="00224B7D">
        <w:rPr>
          <w:rFonts w:ascii="HG明朝B" w:eastAsia="HG明朝B" w:hAnsi="ＭＳ 明朝" w:hint="eastAsia"/>
        </w:rPr>
        <w:t>おのおの</w:t>
      </w:r>
      <w:r w:rsidRPr="009D7B52">
        <w:rPr>
          <w:rFonts w:ascii="HG明朝B" w:eastAsia="HG明朝B" w:hAnsi="ＭＳ 明朝" w:hint="eastAsia"/>
        </w:rPr>
        <w:t>の条件について点数化を行い、選定をいたしております。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２ページでは、具体的な選定方法についてお示ししております。まず、①として、地方自治法の規定に基づき、考慮すべき条件を点数化し、上位２つの特別区本庁舎の候補を選定し、その上で、②のとおり、特別区本庁舎の周辺状況を加味して、特別区本庁舎を選定いたしております。①の考慮すべき３つの条件につきましては、住民からの近接性は、特別区内の人口重心、すなわち人口が全体としてバランスのとれる地点から庁舎までの距離を算出しております。次に、交通の利便性は、特別区内での現区役所間の公共交通利用による所要時間を算出しております。３つ目の都市の中心性は、他地域からの来訪者数を算出しております。これら３つの条件につきまして、それぞれ最大5.0点から最小1.0点で点数化いたしまして、庁舎ごとに合計得点を算出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３ページでございますが、各特別区ごとの選定の結果をお示ししており、第二区は</w:t>
      </w:r>
      <w:r w:rsidR="00216BE3">
        <w:rPr>
          <w:rFonts w:ascii="HG明朝B" w:eastAsia="HG明朝B" w:hAnsi="ＭＳ 明朝" w:hint="eastAsia"/>
        </w:rPr>
        <w:t>、</w:t>
      </w:r>
      <w:r w:rsidRPr="009D7B52">
        <w:rPr>
          <w:rFonts w:ascii="HG明朝B" w:eastAsia="HG明朝B" w:hAnsi="ＭＳ 明朝" w:hint="eastAsia"/>
        </w:rPr>
        <w:t>大阪市の本庁舎を特別区本庁舎の候補として選定しております。また、その下、第一区は</w:t>
      </w:r>
      <w:r w:rsidR="00216BE3">
        <w:rPr>
          <w:rFonts w:ascii="HG明朝B" w:eastAsia="HG明朝B" w:hAnsi="ＭＳ 明朝" w:hint="eastAsia"/>
        </w:rPr>
        <w:t>、</w:t>
      </w:r>
      <w:r w:rsidRPr="009D7B52">
        <w:rPr>
          <w:rFonts w:ascii="HG明朝B" w:eastAsia="HG明朝B" w:hAnsi="ＭＳ 明朝" w:hint="eastAsia"/>
        </w:rPr>
        <w:t>淀川区役所及び此花区役所を候補とした上で、周辺状況として大阪市の事務所である十三工営所や十三公園事務所が所在しているため、淀川区役所を選定しています。第三区は、西成区役所及び浪速区役所を候補とした上で、両区の周辺状況には差がないことから、考慮すべき条件の合計点数が大きい西成区役所を選定しています。第四区は、阿倍野区役所及び平野区役所を候補とした上で、阿倍野区役所の周辺状況として、半径１キロメートル以内に総務事務センターや職員人材開発センターなどの大阪市の事務所が所在していることに加え、地下鉄、ＪＲ、近鉄、阪堺といった複数の鉄道アクセスを有していることから、阿倍野区役所を特別区本庁舎として選定して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次の４ページでは、各特別区の本庁舎の位置を、５ページ以降は特別区の本庁舎の選定に当たっての各区の選定評価や周辺状況の詳細について記載しておりますが、説明は省略させていただきます。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特別区本庁舎の位置の説明につきましては以上でございます。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さらにページを進めていただきまして、次に、特別区の議員定数についてご説明いたします。１ページをお開きください。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別区の選挙区につきましては、その区域の全部を１つの選挙区として選挙を行うことが原則となりますが、大都市地域における特別区の設置に関する法律施行令では、特別区設置協定書に選挙区及び各選挙区の議員定数を定めることができる旨の規定がございますことから、特別区に複数の選挙区を設けることも可能となっております。ただし、パターン２の例に記載しておりますとおり、複数の選挙区を持つ市町村は全国的に少数であり、</w:t>
      </w:r>
      <w:r w:rsidR="006539E9">
        <w:rPr>
          <w:rFonts w:ascii="HG明朝B" w:eastAsia="HG明朝B" w:hAnsi="ＭＳ 明朝" w:hint="eastAsia"/>
        </w:rPr>
        <w:lastRenderedPageBreak/>
        <w:t>市町村合併での特例的な措置として、合併後初の選挙のみ</w:t>
      </w:r>
      <w:r w:rsidRPr="009D7B52">
        <w:rPr>
          <w:rFonts w:ascii="HG明朝B" w:eastAsia="HG明朝B" w:hAnsi="ＭＳ 明朝" w:hint="eastAsia"/>
        </w:rPr>
        <w:t>旧市町村の単位を選挙区として設定しているものや、飛び地など地理的な事情により恒久的に複数の選挙区を設定しているものに限られております。こうしたことから、本資料ではパターン１の各特別区の区域を選挙区とする場合について、試案Ｂ（４区Ｂ案）をもとに議員定数を試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２ページをお開きください。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ここでは、中核市や東京特別区の議員定数を参考に、各特別区の議員定数を試算しております。議員定数につきましては、事務局としては案の提示は行わず、本協議会においてご協議いただけるよう、３つのパターンにつきましてデータをお示しすること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ず、（１）として、近隣中核市である豊中市、高槻市、枚方市、東大阪市、尼崎市、西宮市、この６市の平均を基礎とした議員定数で、議員一人当たりの人口を１万1,635人として算定した場合の議員定数をお示ししております。この場合、各特別区の議員定数は51人から64人で、合計231人となります。なお、議員報酬等につきましては、特別区では中核市並みの事務を担うという観点から、近隣中核市６市平均の単価を議員定数に乗じて算出しており、約29億円と試算しております。残り２つにつきましては、近隣中核市６市平均よりも議員一人当たりの人口が多い自治体をモデルとして試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２）では、全国の中核市の中で議員一人当たりの人口が１万4,438人と最大である八王子市をモデルに試算しております。この場合の各特別区の議員定数は41人から52人で、合計186人となります。また、議員報酬等は、先ほどの（１）と同じ観点から、近隣中核市６市平均の単価を適用し、約24億円と試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３）では、東京特別区の中で議員一人当たりの人口が１万8,067人と最大である世田谷区をモデルに試算しております。この場合、各特別区の議員定数は33人から41人で、合計148人となり、議員報酬は（１）、（２）と同じ単価を適用いたしまして約19億円と試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３ページには参考として、次回の統一地方選挙から適用される大阪市の議員定数83人をもとに試算した場合の結果をお示ししております。大阪市の行政区の定数を区割り案に応じて割り当てた場合の各特別区の議員定数は18人から23人で、合計83人とな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なお、議員報酬等につきましては、現在の大阪市会の減額措置適用後の単価を適用した場合として、約17億円となっております。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４ページは、大阪の特別区に類似した規模や権限を有する自治体の議員一人当たりの人口の状況をまとめております。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また、６ページ以降は参考資料として</w:t>
      </w:r>
      <w:r w:rsidR="00AD1CAC">
        <w:rPr>
          <w:rFonts w:ascii="HG明朝B" w:eastAsia="HG明朝B" w:hAnsi="ＭＳ 明朝" w:hint="eastAsia"/>
        </w:rPr>
        <w:t>、</w:t>
      </w:r>
      <w:r w:rsidRPr="009D7B52">
        <w:rPr>
          <w:rFonts w:ascii="HG明朝B" w:eastAsia="HG明朝B" w:hAnsi="ＭＳ 明朝" w:hint="eastAsia"/>
        </w:rPr>
        <w:t>類似する全国の中核市、東京特別区、府内都市の状況をまとめておりますので、後ほどご覧ください。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議員定数の説明につきましては以上でございます。</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（事務局：川平制度調整担当部長）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制度調整担当部長の川平と申します。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事務分担（案）の変更に伴う特別区（素案）の修正についてご説明申し上げます。資料２の副首都・大阪にふさわしい大都市制度《特別区（素案）》【事務分担（案）の変更に伴う修正】をご覧ください。資料２でご説明申し上げ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lastRenderedPageBreak/>
        <w:t xml:space="preserve">　まず１ページをお開きください。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前回の第８回協議会でご報告申し上げました事務分担（案）の変更に伴いまして、影響の及びます組織体制、財産・債務、財政調整、特別区設置に伴うコストについても修正を行っております。また、同じく第８回協議会におきまして、区割り案を試案Ｂ（４区Ｂ案）として協議を進めていくことになりましたことから、特別区（素案）の修正につきましては、試案Ｂ（４区Ｂ案）をもとに行っております。そのページの下段に参考として前回の協議会でご報告申し上げました事務分担（案）について表にまとめてお示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２ページをお開きください。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組織体制の修正概要をお示ししています。特別区の職員数及び大阪市から大阪府への移管職員数について、河川事業の一部の事務分担（案）が特別区から大阪府に変更したことなどに伴いまして、職員数を再算定しております。その結果、①でございますけれども、特別区の職員数は50人減少いたします。内容として、そのうち30人は大阪府から特別区への移管職員数の減少となります。また、②でございますけれども、大阪市から大阪府への移管職員数は10人の増加となります。その下の表には特別区設置当初の職員数につきまして、修正前と修正後の人数をお示ししております。また、そのページの一番下の</w:t>
      </w:r>
      <w:r w:rsidR="009D7B52">
        <w:rPr>
          <w:rFonts w:ascii="HG明朝B" w:eastAsia="HG明朝B" w:hAnsi="ＭＳ 明朝" w:hint="eastAsia"/>
        </w:rPr>
        <w:t>※印</w:t>
      </w:r>
      <w:r w:rsidRPr="009D7B52">
        <w:rPr>
          <w:rFonts w:ascii="HG明朝B" w:eastAsia="HG明朝B" w:hAnsi="ＭＳ 明朝" w:hint="eastAsia"/>
        </w:rPr>
        <w:t>の記載でございますけれども、水道事業及び工業用水道事業、弘済院事業については、経営形態の見直しに伴いまして職員数が変動する可能性がございますことから、特別区設置時において見直しを反映した職員数を、事務分担（案）に応じ、水道事業及び工業用水道事業は大阪府に、また弘済院事業は特別区にそれぞれ移管することとして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続きまして、３ページの財産・債務をご覧ください。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ず、（１）財産につきまして、特別区（一部事務組合）に承継するものといたしまして、弘済院事業が一部事務組合に決定したことに伴い、特別区等に計上しております。また、大阪府に承継するものとしまして、河川事業の一部が特別区から大阪府に変更したことに伴い、特別区等から大阪府へ変更したほか、水道事業及び工業用水道事業が大阪府に決定したことに伴い、大阪府に計上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２）債務（債務負担行為）につきましては、大阪府に承継するものとしまして、水道事業及び工業用水道事業に係る債務負担行為を大阪府に計上しております。また、河川事業の一部が特別区から大阪府に変更したことに伴いまして、河川事業に係る工事の債務負担行為が特別区と大阪府にまたがることとなることから、その他（特別区等と大阪府の所管が混在）に承継するものとして、その他に変更して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下段の表では、財産・債務に係る修正前と修正後のそれぞれの金額をお示ししております。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次に、４ページの財政調整をご覧ください。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１）財政調整財源の配分割合について、河川事業の一部が変更したことなどで、特別区と大阪府の必要財政調整額が変わり、特別区と大阪府の財政調整財源の配分割合が変更となります。具体的には、その下の表でお示ししておりますが、平成25年度から平成27年度の３年平均で、修正前の特別区79.2％、大阪府20.8％から、修正後は特別区79.0％、大阪府21.0％へ変更とな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次に、（２）目的税交付金の配分割合についてです。河川事業の一部が変更となったこ</w:t>
      </w:r>
      <w:r w:rsidRPr="009D7B52">
        <w:rPr>
          <w:rFonts w:ascii="HG明朝B" w:eastAsia="HG明朝B" w:hAnsi="ＭＳ 明朝" w:hint="eastAsia"/>
        </w:rPr>
        <w:lastRenderedPageBreak/>
        <w:t>とで、事業所税の充当事業の配分先に変更が生じますが、端数処理の結果、特別区と大阪府の配分割合に変更はございません。</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続きまして、（３）公債費（既発債）の負担割合につきましても、河川事業の変更や水道事業、弘済院事業の決定に係る公債費残高の分類をそれぞれ変更しておりますが、端数処理の結果、特別区と大阪府の負担割合に変更はありません。</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続きまして、５ページでございます。特別区設置に伴うコストをご覧ください。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１）イニシャルコストにつきまして、特別区の職員数及び大阪市から大阪府への移管職員数に変更が生じましたことに伴いまして、特別区では不足執務室面積が400平方メートル減少し、大阪府では不足執務室面積が200平方メートル増加するなど、影響を受ける項目につきまして再試算を行っ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次に、（２）ランニングコストにつきましても、職員数に変更が生じたことに伴い、民間ビル賃借料等に変更が生じますが、端数処理の結果、表記上の金額に変更はございません。</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下段の表にイニシャルコスト、ランニングコストにつきまして、修正前と修正後の金額を億円単位でお示ししております。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再試算の結果、庁舎整備経費に変更が生じましたので、イニシャルコストの合計欄でございますけれども、修正前の311</w:t>
      </w:r>
      <w:r w:rsidR="006539E9">
        <w:rPr>
          <w:rFonts w:ascii="HG明朝B" w:eastAsia="HG明朝B" w:hAnsi="ＭＳ 明朝" w:hint="eastAsia"/>
        </w:rPr>
        <w:t>億円～</w:t>
      </w:r>
      <w:r w:rsidRPr="009D7B52">
        <w:rPr>
          <w:rFonts w:ascii="HG明朝B" w:eastAsia="HG明朝B" w:hAnsi="ＭＳ 明朝" w:hint="eastAsia"/>
        </w:rPr>
        <w:t>561億円であったものが、修正後には311</w:t>
      </w:r>
      <w:r w:rsidR="006539E9">
        <w:rPr>
          <w:rFonts w:ascii="HG明朝B" w:eastAsia="HG明朝B" w:hAnsi="ＭＳ 明朝" w:hint="eastAsia"/>
        </w:rPr>
        <w:t>億円～</w:t>
      </w:r>
      <w:r w:rsidRPr="009D7B52">
        <w:rPr>
          <w:rFonts w:ascii="HG明朝B" w:eastAsia="HG明朝B" w:hAnsi="ＭＳ 明朝" w:hint="eastAsia"/>
        </w:rPr>
        <w:t>558億円へ変更となっております。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事務分担（案）の変更に伴います組織体制、財産・債務、財政調整、特別区設置に伴うコストの修正は以上でございます。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次ページ以降は参考といたしまして、修正が生じました各項目の総括的な資料を添付させていただいております。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なお、その資料の中で下線を引</w:t>
      </w:r>
      <w:r w:rsidR="0017704E">
        <w:rPr>
          <w:rFonts w:ascii="HG明朝B" w:eastAsia="HG明朝B" w:hAnsi="ＭＳ 明朝" w:hint="eastAsia"/>
        </w:rPr>
        <w:t>かせていただいています箇所が今回の修正箇所でございます。また、鉤</w:t>
      </w:r>
      <w:r w:rsidRPr="009D7B52">
        <w:rPr>
          <w:rFonts w:ascii="HG明朝B" w:eastAsia="HG明朝B" w:hAnsi="ＭＳ 明朝" w:hint="eastAsia"/>
        </w:rPr>
        <w:t>括弧で修正前の数字等を記載させていただいているところでございます。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最後に、前回の協議会で試案Ｂ（４区Ｂ案）に絞り込まれたことを受けまして、これまで申し上げました修正等につきまして、４区Ｂ案に反映した素案を各委員の机の上に配付させていただいております。また、同じく委員の机の上には</w:t>
      </w:r>
      <w:r w:rsidR="006539E9" w:rsidRPr="006539E9">
        <w:rPr>
          <w:rFonts w:ascii="HG明朝B" w:eastAsia="HG明朝B" w:hAnsi="ＭＳ 明朝" w:hint="eastAsia"/>
        </w:rPr>
        <w:t>特別区/大阪府・事務分担　（案）</w:t>
      </w:r>
      <w:r w:rsidRPr="009D7B52">
        <w:rPr>
          <w:rFonts w:ascii="HG明朝B" w:eastAsia="HG明朝B" w:hAnsi="ＭＳ 明朝" w:hint="eastAsia"/>
        </w:rPr>
        <w:t>という資料があるかと思うんですけれど</w:t>
      </w:r>
      <w:r w:rsidR="006539E9">
        <w:rPr>
          <w:rFonts w:ascii="HG明朝B" w:eastAsia="HG明朝B" w:hAnsi="ＭＳ 明朝" w:hint="eastAsia"/>
        </w:rPr>
        <w:t>も、そちらにつきましても事務分担（案）の変更を反映したものに差</w:t>
      </w:r>
      <w:r w:rsidRPr="009D7B52">
        <w:rPr>
          <w:rFonts w:ascii="HG明朝B" w:eastAsia="HG明朝B" w:hAnsi="ＭＳ 明朝" w:hint="eastAsia"/>
        </w:rPr>
        <w:t>替えをさせていただいておりますので、よろしくお願いいたします。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特別区（素案）の修正についての説明は以上でございます。</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（事務局：井上制度企画担当部長）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制度企画担当部長井上でございます。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次に、大規模プロジェクトに係る財政的な影響についてご説明いたします。資料３をご覧いただけますでしょうか。</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ず、表紙をおめくりいただきまして、資料の目的・位置づけでございます。この資料は、第７回協議会での大規模プロジェクトについてのシミュレーションが必要とのご意見を受け、協議の参考としていただくため、財政的影響額を副首都推進局において推計したものでございます。推計の対象は、第４回の協議会でお示しした特別区の</w:t>
      </w:r>
      <w:r w:rsidR="00E30CE3">
        <w:rPr>
          <w:rFonts w:ascii="HG明朝B" w:eastAsia="HG明朝B" w:hAnsi="ＭＳ 明朝" w:hint="eastAsia"/>
        </w:rPr>
        <w:t>「財政シミュレ</w:t>
      </w:r>
      <w:r w:rsidR="00E30CE3">
        <w:rPr>
          <w:rFonts w:ascii="HG明朝B" w:eastAsia="HG明朝B" w:hAnsi="ＭＳ 明朝" w:hint="eastAsia"/>
        </w:rPr>
        <w:lastRenderedPageBreak/>
        <w:t>ーション」</w:t>
      </w:r>
      <w:r w:rsidRPr="009D7B52">
        <w:rPr>
          <w:rFonts w:ascii="HG明朝B" w:eastAsia="HG明朝B" w:hAnsi="ＭＳ 明朝" w:hint="eastAsia"/>
        </w:rPr>
        <w:t>の中に、その事業費が含まれていない、または一部が未反映であるが、現在の知事・市長のもとでほぼ方針が決定され、事業が具体化している大規模プロジェクトとし、一定の仮定を置いて試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本資料は府市の費用負担のあり方を決定するものではございません。また、特別区設置の日までに事業費や財政的影響額の著しい変動が見込まれる場合には、必要に応じて知事・市長の間で調整を行うものであることをお示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１ページをご覧ください。</w:t>
      </w:r>
    </w:p>
    <w:p w:rsidR="009526A7" w:rsidRPr="009D7B52" w:rsidRDefault="006A2BED" w:rsidP="006B41E8">
      <w:pPr>
        <w:adjustRightInd w:val="0"/>
        <w:rPr>
          <w:rFonts w:ascii="HG明朝B" w:eastAsia="HG明朝B" w:hAnsi="ＭＳ 明朝"/>
        </w:rPr>
      </w:pPr>
      <w:r>
        <w:rPr>
          <w:rFonts w:ascii="HG明朝B" w:eastAsia="HG明朝B" w:hAnsi="ＭＳ 明朝" w:hint="eastAsia"/>
        </w:rPr>
        <w:t xml:space="preserve">　プロジェクトの内容や試算の前提</w:t>
      </w:r>
      <w:r w:rsidR="009526A7" w:rsidRPr="009D7B52">
        <w:rPr>
          <w:rFonts w:ascii="HG明朝B" w:eastAsia="HG明朝B" w:hAnsi="ＭＳ 明朝" w:hint="eastAsia"/>
        </w:rPr>
        <w:t>条件を整理した表です。プロジェクトは、淀川左岸線（２期）など３件ございまして、それぞれ直近の事業スキームにおける大阪市の負担額に基づいて試算しております。なお、淀川左岸線の２期と延伸部につきましては、</w:t>
      </w:r>
      <w:r w:rsidR="00E30CE3">
        <w:rPr>
          <w:rFonts w:ascii="HG明朝B" w:eastAsia="HG明朝B" w:hAnsi="ＭＳ 明朝" w:hint="eastAsia"/>
        </w:rPr>
        <w:t>「</w:t>
      </w:r>
      <w:r w:rsidR="009526A7" w:rsidRPr="009D7B52">
        <w:rPr>
          <w:rFonts w:ascii="HG明朝B" w:eastAsia="HG明朝B" w:hAnsi="ＭＳ 明朝" w:hint="eastAsia"/>
        </w:rPr>
        <w:t>財政シミュレーション</w:t>
      </w:r>
      <w:r w:rsidR="00E30CE3">
        <w:rPr>
          <w:rFonts w:ascii="HG明朝B" w:eastAsia="HG明朝B" w:hAnsi="ＭＳ 明朝" w:hint="eastAsia"/>
        </w:rPr>
        <w:t>」</w:t>
      </w:r>
      <w:r w:rsidR="009526A7" w:rsidRPr="009D7B52">
        <w:rPr>
          <w:rFonts w:ascii="HG明朝B" w:eastAsia="HG明朝B" w:hAnsi="ＭＳ 明朝" w:hint="eastAsia"/>
        </w:rPr>
        <w:t>のベースとしております大阪市の今後の財政収支概算、いわゆる粗い試算の平成29年２月版に既に一定の額が織り込まれておりますことから、直近の事業スキームとの差額を算定しております。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ページ下部には財政的影響額の算出方法をお示ししております。また、プロジェクトごとに平成30年度から</w:t>
      </w:r>
      <w:r w:rsidR="00E30CE3">
        <w:rPr>
          <w:rFonts w:ascii="HG明朝B" w:eastAsia="HG明朝B" w:hAnsi="ＭＳ 明朝" w:hint="eastAsia"/>
        </w:rPr>
        <w:t>「財政シミュレーション」</w:t>
      </w:r>
      <w:r w:rsidRPr="009D7B52">
        <w:rPr>
          <w:rFonts w:ascii="HG明朝B" w:eastAsia="HG明朝B" w:hAnsi="ＭＳ 明朝" w:hint="eastAsia"/>
        </w:rPr>
        <w:t>の</w:t>
      </w:r>
      <w:r w:rsidR="00216BE3">
        <w:rPr>
          <w:rFonts w:ascii="HG明朝B" w:eastAsia="HG明朝B" w:hAnsi="ＭＳ 明朝" w:hint="eastAsia"/>
        </w:rPr>
        <w:t>終期</w:t>
      </w:r>
      <w:r w:rsidRPr="009D7B52">
        <w:rPr>
          <w:rFonts w:ascii="HG明朝B" w:eastAsia="HG明朝B" w:hAnsi="ＭＳ 明朝" w:hint="eastAsia"/>
        </w:rPr>
        <w:t>である平成48年度までの各年度について試算しております。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２ページをご覧ください。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各プロジェクトの各年度の財政的影響額をお示ししております。ひし形の１つ目が、</w:t>
      </w:r>
      <w:r w:rsidR="00E30CE3">
        <w:rPr>
          <w:rFonts w:ascii="HG明朝B" w:eastAsia="HG明朝B" w:hAnsi="ＭＳ 明朝" w:hint="eastAsia"/>
        </w:rPr>
        <w:t>「財政シミュレーション」</w:t>
      </w:r>
      <w:r w:rsidRPr="009D7B52">
        <w:rPr>
          <w:rFonts w:ascii="HG明朝B" w:eastAsia="HG明朝B" w:hAnsi="ＭＳ 明朝" w:hint="eastAsia"/>
        </w:rPr>
        <w:t>に含まれている淀川左岸線（２期）と淀川左岸線（延伸部）でございます。まずは淀川左岸線（２期）の行をご覧ください。その右には各年度の財政的影響額の試算結果を網かけでお示ししております。次の淀川左岸線（延伸部）も同様に記載しておりますが、こちらは</w:t>
      </w:r>
      <w:r w:rsidR="00E30CE3">
        <w:rPr>
          <w:rFonts w:ascii="HG明朝B" w:eastAsia="HG明朝B" w:hAnsi="ＭＳ 明朝" w:hint="eastAsia"/>
        </w:rPr>
        <w:t>「財政シミュレーション」</w:t>
      </w:r>
      <w:r w:rsidRPr="009D7B52">
        <w:rPr>
          <w:rFonts w:ascii="HG明朝B" w:eastAsia="HG明朝B" w:hAnsi="ＭＳ 明朝" w:hint="eastAsia"/>
        </w:rPr>
        <w:t>で織り込まれていた数値よりも、直近の事業スキームにおける各年度の負担が小さくなりますため、試算上マイナスとなります。数値の詳細は６ページに記載しておりますので、後ほどご覧ください。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その下が、</w:t>
      </w:r>
      <w:r w:rsidR="00E30CE3">
        <w:rPr>
          <w:rFonts w:ascii="HG明朝B" w:eastAsia="HG明朝B" w:hAnsi="ＭＳ 明朝" w:hint="eastAsia"/>
        </w:rPr>
        <w:t>「財政シミュレーション」</w:t>
      </w:r>
      <w:r w:rsidRPr="009D7B52">
        <w:rPr>
          <w:rFonts w:ascii="HG明朝B" w:eastAsia="HG明朝B" w:hAnsi="ＭＳ 明朝" w:hint="eastAsia"/>
        </w:rPr>
        <w:t>に含まれていないプロジェクトでございますなにわ筋線の試算結果です。これらの数値を積み上げたものが、三角矢印の下に表でお示ししております財政的影響額計（あ）でございます。なお、</w:t>
      </w:r>
      <w:r w:rsidR="00E30CE3">
        <w:rPr>
          <w:rFonts w:ascii="HG明朝B" w:eastAsia="HG明朝B" w:hAnsi="ＭＳ 明朝" w:hint="eastAsia"/>
        </w:rPr>
        <w:t>「財政シミュレーション」</w:t>
      </w:r>
      <w:r w:rsidRPr="009D7B52">
        <w:rPr>
          <w:rFonts w:ascii="HG明朝B" w:eastAsia="HG明朝B" w:hAnsi="ＭＳ 明朝" w:hint="eastAsia"/>
        </w:rPr>
        <w:t>では特別区の設置を平成34年度と仮定しております。このため、平成30年度から33年度の間に大阪市で発行した起債は、特別区が設置された場合、既発債として府に承継され、その償還費用は、特別区72％と、大阪府28％で負担することとなります。この償還費用の特別区負担分が（い）に示した数値となり、この数値を（あ）から差し引きしたものが財政的影響額（う）とな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３ページをご覧ください。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こうした財政的影響額の試算結果を踏まえ、財政調整財源の特別区と大阪府の配分割合を変更すべきかどうかという点を論点としております。ページの中ほどの財政的影響額（う）と</w:t>
      </w:r>
      <w:r w:rsidR="006539E9">
        <w:rPr>
          <w:rFonts w:ascii="HG明朝B" w:eastAsia="HG明朝B" w:hAnsi="ＭＳ 明朝" w:hint="eastAsia"/>
        </w:rPr>
        <w:t>「</w:t>
      </w:r>
      <w:r w:rsidRPr="009D7B52">
        <w:rPr>
          <w:rFonts w:ascii="HG明朝B" w:eastAsia="HG明朝B" w:hAnsi="ＭＳ 明朝" w:hint="eastAsia"/>
        </w:rPr>
        <w:t>財政シミュレーション</w:t>
      </w:r>
      <w:r w:rsidR="006539E9">
        <w:rPr>
          <w:rFonts w:ascii="HG明朝B" w:eastAsia="HG明朝B" w:hAnsi="ＭＳ 明朝" w:hint="eastAsia"/>
        </w:rPr>
        <w:t>」</w:t>
      </w:r>
      <w:r w:rsidRPr="009D7B52">
        <w:rPr>
          <w:rFonts w:ascii="HG明朝B" w:eastAsia="HG明朝B" w:hAnsi="ＭＳ 明朝" w:hint="eastAsia"/>
        </w:rPr>
        <w:t>における大阪府収支との比較でお示しした表をご覧ください。表の網かけをしている部分、追加負担分、大阪府の各年度収支に与える影響額（△表示）としているものが、財政的影響額（う）の数値をプラスマイナス反転させて影響額としてお示ししたものでございます。これに対しまして、この表の上に（参考）としてお示ししている数値が、</w:t>
      </w:r>
      <w:r w:rsidR="00E30CE3">
        <w:rPr>
          <w:rFonts w:ascii="HG明朝B" w:eastAsia="HG明朝B" w:hAnsi="ＭＳ 明朝" w:hint="eastAsia"/>
        </w:rPr>
        <w:t>「財政シミュレーション」</w:t>
      </w:r>
      <w:r w:rsidRPr="009D7B52">
        <w:rPr>
          <w:rFonts w:ascii="HG明朝B" w:eastAsia="HG明朝B" w:hAnsi="ＭＳ 明朝" w:hint="eastAsia"/>
        </w:rPr>
        <w:t>における大阪府の各年度収支です。</w:t>
      </w:r>
      <w:r w:rsidRPr="009D7B52">
        <w:rPr>
          <w:rFonts w:ascii="HG明朝B" w:eastAsia="HG明朝B" w:hAnsi="ＭＳ 明朝" w:hint="eastAsia"/>
        </w:rPr>
        <w:lastRenderedPageBreak/>
        <w:t>ケース１が、市税等収入増加分が100％地方交付税の減少に反映されるとした場合、ケース２が、市税等収入増加分のうち75％が地方交付税の減少に反映され、25％が収支に寄与するとした場合の収支でございます。比較いたしますと、平成34年度ではケース１、２とも既に収支がマイナスとなっているため、追加負担としてマイナス２億円が加わりますと赤字がふえることとなります。年度が進んでいきますと、追加負担分については、ケース１の場合は黒字部分を超えてしまいますが、ケース２の場合は黒字の範囲におおむね</w:t>
      </w:r>
      <w:r w:rsidR="00EF7D95">
        <w:rPr>
          <w:rFonts w:ascii="HG明朝B" w:eastAsia="HG明朝B" w:hAnsi="ＭＳ 明朝" w:hint="eastAsia"/>
        </w:rPr>
        <w:t>収</w:t>
      </w:r>
      <w:r w:rsidRPr="009D7B52">
        <w:rPr>
          <w:rFonts w:ascii="HG明朝B" w:eastAsia="HG明朝B" w:hAnsi="ＭＳ 明朝" w:hint="eastAsia"/>
        </w:rPr>
        <w:t>まっているような形が読み取れるかと思います。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こうした結果を踏まえまして、ページ上部に戻っていただきまして枠囲みの部分でございますが、考え方を整理しております。特別区・大阪府の通常の役割分担における歳出の変動には、配分される財源と自主財源をマネジメントしながら対応することが基本とした上で、幅を持って見る必要があるものの、現時点の試算では大規模プロジェクトが大阪府の収支に多大な影響を及ぼすとまでは言えない状況とお示ししております。結果、右側の矢印部分にありますように、配分割合は変更しないことを基本とすべきではないかと考え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また、ページ下部には、先ほど（い）としてお示しした平成33年度までの既発債による特別区側の追加負担額と、</w:t>
      </w:r>
      <w:r w:rsidR="006539E9">
        <w:rPr>
          <w:rFonts w:ascii="HG明朝B" w:eastAsia="HG明朝B" w:hAnsi="ＭＳ 明朝" w:hint="eastAsia"/>
        </w:rPr>
        <w:t>「</w:t>
      </w:r>
      <w:r w:rsidRPr="009D7B52">
        <w:rPr>
          <w:rFonts w:ascii="HG明朝B" w:eastAsia="HG明朝B" w:hAnsi="ＭＳ 明朝" w:hint="eastAsia"/>
        </w:rPr>
        <w:t>財政シミュレーション</w:t>
      </w:r>
      <w:r w:rsidR="006539E9">
        <w:rPr>
          <w:rFonts w:ascii="HG明朝B" w:eastAsia="HG明朝B" w:hAnsi="ＭＳ 明朝" w:hint="eastAsia"/>
        </w:rPr>
        <w:t>」</w:t>
      </w:r>
      <w:r w:rsidRPr="009D7B52">
        <w:rPr>
          <w:rFonts w:ascii="HG明朝B" w:eastAsia="HG明朝B" w:hAnsi="ＭＳ 明朝" w:hint="eastAsia"/>
        </w:rPr>
        <w:t>における特別区の各年度収支を参考としてお示ししております。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４ページをお開きください。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その他のプロジェクトとして、万博会場建設費と関連事業費について、事業内容や事業費総額、地方負担額等を記載しております。これらに関する基本的な考え方を三角矢印の下にお示ししております。万博会場建設費など広域的な役割に係る事業は、大阪府の事務として承継いたします。また、地下鉄中央線の延伸などの関連事業費は、３ページの考え方と同様に、配分割合を変更せず対応するものと考え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なお、次のページに参考として関連事業費についての財政的影響額の試算をお示ししておりますので、後ほどご覧ください。</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また、万博会場建設費につきましては、具体的な事業スキームが未確定なため、財政的影響額をお示ししておりませんが、基本的な考え方として、府市折半という枠組みを維持するということ、また、仮に基金などを活用すれば配分割合を変更せずに対応することが可能と考え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なお、財源負担の平準化ができるよう、事業スキームの具体化について国と協議中であると伺っておるところでございます。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特別区（素案）の追加及び修正と、大規模プロジェクトに係</w:t>
      </w:r>
      <w:r w:rsidR="0037486D">
        <w:rPr>
          <w:rFonts w:ascii="HG明朝B" w:eastAsia="HG明朝B" w:hAnsi="ＭＳ 明朝" w:hint="eastAsia"/>
        </w:rPr>
        <w:t>る財政的な影響についての説明は以上でございますが、この場をお借り</w:t>
      </w:r>
      <w:r w:rsidRPr="009D7B52">
        <w:rPr>
          <w:rFonts w:ascii="HG明朝B" w:eastAsia="HG明朝B" w:hAnsi="ＭＳ 明朝" w:hint="eastAsia"/>
        </w:rPr>
        <w:t>しまして事務局より１点ご報告させていただきます。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本協議会でご提案をいただきました大都市制度（総合区設置及び特別区設置）の経済効果に関する調査検討業務委託についてでございます。公募条件等を見直した上で、先月30日から再公募を行っておりますことをご報告させていただき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事務局からの説明は以上でございます。</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（今井会長）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lastRenderedPageBreak/>
        <w:t xml:space="preserve">　ありがとうございました。</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本日は事務局からの資料説明のみとなっておりますが、資料の記載内容などで確認されたい点などございましたら、ご意見、ご発言お願いしたいと思います。</w:t>
      </w:r>
    </w:p>
    <w:p w:rsidR="0037486D" w:rsidRDefault="009526A7" w:rsidP="006B41E8">
      <w:pPr>
        <w:adjustRightInd w:val="0"/>
        <w:rPr>
          <w:rFonts w:ascii="HG明朝B" w:eastAsia="HG明朝B" w:hAnsi="ＭＳ 明朝"/>
        </w:rPr>
      </w:pPr>
      <w:r w:rsidRPr="009D7B52">
        <w:rPr>
          <w:rFonts w:ascii="HG明朝B" w:eastAsia="HG明朝B" w:hAnsi="ＭＳ 明朝" w:hint="eastAsia"/>
        </w:rPr>
        <w:t xml:space="preserve">　なお、発言される場合は、インターネット配信をしている関係から、まず挙手をしていただきまして、私が指名して、マイクを通してのご発言よろしくお願いいたします。</w:t>
      </w:r>
    </w:p>
    <w:p w:rsidR="0037486D" w:rsidRDefault="0037486D" w:rsidP="0037486D">
      <w:pPr>
        <w:adjustRightInd w:val="0"/>
        <w:ind w:firstLineChars="100" w:firstLine="227"/>
        <w:rPr>
          <w:rFonts w:ascii="HG明朝B" w:eastAsia="HG明朝B" w:hAnsi="ＭＳ 明朝"/>
        </w:rPr>
      </w:pPr>
      <w:r>
        <w:rPr>
          <w:rFonts w:ascii="HG明朝B" w:eastAsia="HG明朝B" w:hAnsi="ＭＳ 明朝" w:hint="eastAsia"/>
        </w:rPr>
        <w:t>どうですか。</w:t>
      </w:r>
    </w:p>
    <w:p w:rsidR="009526A7" w:rsidRPr="009D7B52" w:rsidRDefault="0037486D" w:rsidP="0037486D">
      <w:pPr>
        <w:adjustRightInd w:val="0"/>
        <w:ind w:firstLineChars="100" w:firstLine="227"/>
        <w:rPr>
          <w:rFonts w:ascii="HG明朝B" w:eastAsia="HG明朝B" w:hAnsi="ＭＳ 明朝"/>
        </w:rPr>
      </w:pPr>
      <w:r>
        <w:rPr>
          <w:rFonts w:ascii="HG明朝B" w:eastAsia="HG明朝B" w:hAnsi="ＭＳ 明朝" w:hint="eastAsia"/>
        </w:rPr>
        <w:t>河崎委員。</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（河崎委員）</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確認なんですけれども、</w:t>
      </w:r>
      <w:r w:rsidR="009D7B52">
        <w:rPr>
          <w:rFonts w:ascii="HG明朝B" w:eastAsia="HG明朝B" w:hAnsi="ＭＳ 明朝" w:hint="eastAsia"/>
        </w:rPr>
        <w:t>今日</w:t>
      </w:r>
      <w:r w:rsidRPr="009D7B52">
        <w:rPr>
          <w:rFonts w:ascii="HG明朝B" w:eastAsia="HG明朝B" w:hAnsi="ＭＳ 明朝" w:hint="eastAsia"/>
        </w:rPr>
        <w:t>示されたのは案ということなので、区名</w:t>
      </w:r>
      <w:r w:rsidR="0017704E">
        <w:rPr>
          <w:rFonts w:ascii="HG明朝B" w:eastAsia="HG明朝B" w:hAnsi="ＭＳ 明朝" w:hint="eastAsia"/>
        </w:rPr>
        <w:t>にしても今後の議論で変えることは可能かどうかということを、知事</w:t>
      </w:r>
      <w:r w:rsidR="00901A57">
        <w:rPr>
          <w:rFonts w:ascii="HG明朝B" w:eastAsia="HG明朝B" w:hAnsi="ＭＳ 明朝" w:hint="eastAsia"/>
        </w:rPr>
        <w:t>、</w:t>
      </w:r>
      <w:r w:rsidRPr="009D7B52">
        <w:rPr>
          <w:rFonts w:ascii="HG明朝B" w:eastAsia="HG明朝B" w:hAnsi="ＭＳ 明朝" w:hint="eastAsia"/>
        </w:rPr>
        <w:t>市長。</w:t>
      </w:r>
    </w:p>
    <w:p w:rsidR="009526A7" w:rsidRDefault="009526A7" w:rsidP="006B41E8">
      <w:pPr>
        <w:adjustRightInd w:val="0"/>
        <w:rPr>
          <w:rFonts w:ascii="HG明朝B" w:eastAsia="HG明朝B" w:hAnsi="ＭＳ 明朝"/>
        </w:rPr>
      </w:pPr>
    </w:p>
    <w:p w:rsidR="0017704E" w:rsidRPr="0017704E" w:rsidRDefault="0017704E" w:rsidP="0017704E">
      <w:pPr>
        <w:adjustRightInd w:val="0"/>
        <w:rPr>
          <w:rFonts w:ascii="HG明朝B" w:eastAsia="HG明朝B" w:hAnsi="ＭＳ 明朝"/>
        </w:rPr>
      </w:pPr>
      <w:r w:rsidRPr="0017704E">
        <w:rPr>
          <w:rFonts w:ascii="HG明朝B" w:eastAsia="HG明朝B" w:hAnsi="ＭＳ 明朝" w:hint="eastAsia"/>
        </w:rPr>
        <w:t>（今井会長）</w:t>
      </w:r>
    </w:p>
    <w:p w:rsidR="0017704E" w:rsidRPr="0017704E" w:rsidRDefault="0017704E" w:rsidP="0017704E">
      <w:pPr>
        <w:adjustRightInd w:val="0"/>
        <w:rPr>
          <w:rFonts w:ascii="HG明朝B" w:eastAsia="HG明朝B" w:hAnsi="ＭＳ 明朝"/>
        </w:rPr>
      </w:pPr>
      <w:r w:rsidRPr="0017704E">
        <w:rPr>
          <w:rFonts w:ascii="HG明朝B" w:eastAsia="HG明朝B" w:hAnsi="ＭＳ 明朝" w:hint="eastAsia"/>
        </w:rPr>
        <w:t xml:space="preserve">　聞いてるわけ。</w:t>
      </w:r>
    </w:p>
    <w:p w:rsidR="0017704E" w:rsidRPr="0017704E" w:rsidRDefault="0017704E" w:rsidP="0017704E">
      <w:pPr>
        <w:adjustRightInd w:val="0"/>
        <w:rPr>
          <w:rFonts w:ascii="HG明朝B" w:eastAsia="HG明朝B" w:hAnsi="ＭＳ 明朝"/>
        </w:rPr>
      </w:pPr>
    </w:p>
    <w:p w:rsidR="0017704E" w:rsidRPr="0017704E" w:rsidRDefault="0017704E" w:rsidP="0017704E">
      <w:pPr>
        <w:adjustRightInd w:val="0"/>
        <w:rPr>
          <w:rFonts w:ascii="HG明朝B" w:eastAsia="HG明朝B" w:hAnsi="ＭＳ 明朝"/>
        </w:rPr>
      </w:pPr>
      <w:r w:rsidRPr="0017704E">
        <w:rPr>
          <w:rFonts w:ascii="HG明朝B" w:eastAsia="HG明朝B" w:hAnsi="ＭＳ 明朝" w:hint="eastAsia"/>
        </w:rPr>
        <w:t>（河崎委員）</w:t>
      </w:r>
    </w:p>
    <w:p w:rsidR="0017704E" w:rsidRDefault="0017704E" w:rsidP="0017704E">
      <w:pPr>
        <w:adjustRightInd w:val="0"/>
        <w:rPr>
          <w:rFonts w:ascii="HG明朝B" w:eastAsia="HG明朝B" w:hAnsi="ＭＳ 明朝"/>
        </w:rPr>
      </w:pPr>
      <w:r w:rsidRPr="0017704E">
        <w:rPr>
          <w:rFonts w:ascii="HG明朝B" w:eastAsia="HG明朝B" w:hAnsi="ＭＳ 明朝" w:hint="eastAsia"/>
        </w:rPr>
        <w:t xml:space="preserve">　はい。</w:t>
      </w:r>
    </w:p>
    <w:p w:rsidR="0017704E" w:rsidRDefault="0017704E" w:rsidP="006B41E8">
      <w:pPr>
        <w:adjustRightInd w:val="0"/>
        <w:rPr>
          <w:rFonts w:ascii="HG明朝B" w:eastAsia="HG明朝B" w:hAnsi="ＭＳ 明朝"/>
        </w:rPr>
      </w:pPr>
    </w:p>
    <w:p w:rsidR="0037486D" w:rsidRPr="009D7B52" w:rsidRDefault="0037486D" w:rsidP="0037486D">
      <w:pPr>
        <w:adjustRightInd w:val="0"/>
        <w:rPr>
          <w:rFonts w:ascii="HG明朝B" w:eastAsia="HG明朝B" w:hAnsi="ＭＳ 明朝"/>
        </w:rPr>
      </w:pPr>
      <w:r w:rsidRPr="009D7B52">
        <w:rPr>
          <w:rFonts w:ascii="HG明朝B" w:eastAsia="HG明朝B" w:hAnsi="ＭＳ 明朝" w:hint="eastAsia"/>
        </w:rPr>
        <w:t>（今井会長）</w:t>
      </w:r>
    </w:p>
    <w:p w:rsidR="0037486D" w:rsidRDefault="0037486D" w:rsidP="006B41E8">
      <w:pPr>
        <w:adjustRightInd w:val="0"/>
        <w:rPr>
          <w:rFonts w:ascii="HG明朝B" w:eastAsia="HG明朝B" w:hAnsi="ＭＳ 明朝"/>
        </w:rPr>
      </w:pPr>
      <w:r>
        <w:rPr>
          <w:rFonts w:ascii="HG明朝B" w:eastAsia="HG明朝B" w:hAnsi="ＭＳ 明朝" w:hint="eastAsia"/>
        </w:rPr>
        <w:t xml:space="preserve">　吉村委員。</w:t>
      </w:r>
    </w:p>
    <w:p w:rsidR="0037486D" w:rsidRPr="009D7B52" w:rsidRDefault="0037486D"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（吉村委員）</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これは行政案として今回特別区の名称も含めて提案させていただきました。最終的に決定するのはこの法定協議会の場所ですから、特別区の名称も含めてここで議論して決定していただけたらなというふうに思います。</w:t>
      </w:r>
    </w:p>
    <w:p w:rsidR="009526A7" w:rsidRDefault="009526A7" w:rsidP="006B41E8">
      <w:pPr>
        <w:adjustRightInd w:val="0"/>
        <w:rPr>
          <w:rFonts w:ascii="HG明朝B" w:eastAsia="HG明朝B" w:hAnsi="ＭＳ 明朝"/>
        </w:rPr>
      </w:pPr>
    </w:p>
    <w:p w:rsidR="0037486D" w:rsidRPr="009D7B52" w:rsidRDefault="0037486D" w:rsidP="0037486D">
      <w:pPr>
        <w:adjustRightInd w:val="0"/>
        <w:rPr>
          <w:rFonts w:ascii="HG明朝B" w:eastAsia="HG明朝B" w:hAnsi="ＭＳ 明朝"/>
        </w:rPr>
      </w:pPr>
      <w:r w:rsidRPr="009D7B52">
        <w:rPr>
          <w:rFonts w:ascii="HG明朝B" w:eastAsia="HG明朝B" w:hAnsi="ＭＳ 明朝" w:hint="eastAsia"/>
        </w:rPr>
        <w:t>（今井会長）</w:t>
      </w:r>
    </w:p>
    <w:p w:rsidR="0037486D" w:rsidRDefault="0037486D" w:rsidP="0037486D">
      <w:pPr>
        <w:adjustRightInd w:val="0"/>
        <w:rPr>
          <w:rFonts w:ascii="HG明朝B" w:eastAsia="HG明朝B" w:hAnsi="ＭＳ 明朝"/>
        </w:rPr>
      </w:pPr>
      <w:r>
        <w:rPr>
          <w:rFonts w:ascii="HG明朝B" w:eastAsia="HG明朝B" w:hAnsi="ＭＳ 明朝" w:hint="eastAsia"/>
        </w:rPr>
        <w:t xml:space="preserve">　よろしいですか。</w:t>
      </w:r>
    </w:p>
    <w:p w:rsidR="0037486D" w:rsidRDefault="0037486D" w:rsidP="0037486D">
      <w:pPr>
        <w:adjustRightInd w:val="0"/>
        <w:rPr>
          <w:rFonts w:ascii="HG明朝B" w:eastAsia="HG明朝B" w:hAnsi="ＭＳ 明朝"/>
        </w:rPr>
      </w:pPr>
    </w:p>
    <w:p w:rsidR="0037486D" w:rsidRPr="009D7B52" w:rsidRDefault="0037486D" w:rsidP="0037486D">
      <w:pPr>
        <w:adjustRightInd w:val="0"/>
        <w:rPr>
          <w:rFonts w:ascii="HG明朝B" w:eastAsia="HG明朝B" w:hAnsi="ＭＳ 明朝"/>
        </w:rPr>
      </w:pPr>
      <w:r w:rsidRPr="009D7B52">
        <w:rPr>
          <w:rFonts w:ascii="HG明朝B" w:eastAsia="HG明朝B" w:hAnsi="ＭＳ 明朝" w:hint="eastAsia"/>
        </w:rPr>
        <w:t>（河崎委員）</w:t>
      </w:r>
    </w:p>
    <w:p w:rsidR="0037486D" w:rsidRDefault="0037486D" w:rsidP="0037486D">
      <w:pPr>
        <w:adjustRightInd w:val="0"/>
        <w:rPr>
          <w:rFonts w:ascii="HG明朝B" w:eastAsia="HG明朝B" w:hAnsi="ＭＳ 明朝"/>
        </w:rPr>
      </w:pPr>
      <w:r>
        <w:rPr>
          <w:rFonts w:ascii="HG明朝B" w:eastAsia="HG明朝B" w:hAnsi="ＭＳ 明朝" w:hint="eastAsia"/>
        </w:rPr>
        <w:t xml:space="preserve">　はい。</w:t>
      </w:r>
    </w:p>
    <w:p w:rsidR="0037486D" w:rsidRPr="009D7B52" w:rsidRDefault="0037486D"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（今井会長）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ほかご意見ございませんか。</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特にご意見等がないようですので、次に、総合区設置に関する制度案【副首都推進局案】についてご報告を願います。</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（事務局：小林制度企画担当部長）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制度企画担当部長の小林でございます。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資料につきまして、大阪市における総合区の設置に関する制度案【副首都推進局案】に</w:t>
      </w:r>
      <w:r w:rsidRPr="009D7B52">
        <w:rPr>
          <w:rFonts w:ascii="HG明朝B" w:eastAsia="HG明朝B" w:hAnsi="ＭＳ 明朝" w:hint="eastAsia"/>
        </w:rPr>
        <w:lastRenderedPageBreak/>
        <w:t>ついてご説明いたします。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本制度案は、昨年８月に総合区の区割り、総合区が担う事務、組織体制、予算の仕組み、財産管理、地域自治区等について、具体的な内容をお示しした総合区（素案）をもとに、制度内容に関する市会でのご議論や、住民説明会における制度への意見等を参考に、必要な追加修正を加え、副首都推進局として成文化したものでございます。</w:t>
      </w:r>
    </w:p>
    <w:p w:rsidR="009526A7" w:rsidRPr="009D7B52" w:rsidRDefault="0037486D" w:rsidP="006B41E8">
      <w:pPr>
        <w:adjustRightInd w:val="0"/>
        <w:rPr>
          <w:rFonts w:ascii="HG明朝B" w:eastAsia="HG明朝B" w:hAnsi="ＭＳ 明朝"/>
        </w:rPr>
      </w:pPr>
      <w:r>
        <w:rPr>
          <w:rFonts w:ascii="HG明朝B" w:eastAsia="HG明朝B" w:hAnsi="ＭＳ 明朝" w:hint="eastAsia"/>
        </w:rPr>
        <w:t xml:space="preserve">　具体的には、１　</w:t>
      </w:r>
      <w:r w:rsidR="009526A7" w:rsidRPr="009D7B52">
        <w:rPr>
          <w:rFonts w:ascii="HG明朝B" w:eastAsia="HG明朝B" w:hAnsi="ＭＳ 明朝" w:hint="eastAsia"/>
        </w:rPr>
        <w:t>総合区の設置といたしまして、総合区の名称、総合区役所の位置、名称、総合区の区域及び総合区役所の所管区域について表形式で</w:t>
      </w:r>
      <w:r w:rsidR="000604F0">
        <w:rPr>
          <w:rFonts w:ascii="HG明朝B" w:eastAsia="HG明朝B" w:hAnsi="ＭＳ 明朝" w:hint="eastAsia"/>
        </w:rPr>
        <w:t>表し</w:t>
      </w:r>
      <w:r w:rsidR="009526A7" w:rsidRPr="009D7B52">
        <w:rPr>
          <w:rFonts w:ascii="HG明朝B" w:eastAsia="HG明朝B" w:hAnsi="ＭＳ 明朝" w:hint="eastAsia"/>
        </w:rPr>
        <w:t>、別図を添付するとともに、総合区長が執行する事務を記載しております。</w:t>
      </w:r>
    </w:p>
    <w:p w:rsidR="009526A7" w:rsidRPr="009D7B52" w:rsidRDefault="000604F0" w:rsidP="006B41E8">
      <w:pPr>
        <w:adjustRightInd w:val="0"/>
        <w:rPr>
          <w:rFonts w:ascii="HG明朝B" w:eastAsia="HG明朝B" w:hAnsi="ＭＳ 明朝"/>
        </w:rPr>
      </w:pPr>
      <w:r>
        <w:rPr>
          <w:rFonts w:ascii="HG明朝B" w:eastAsia="HG明朝B" w:hAnsi="ＭＳ 明朝" w:hint="eastAsia"/>
        </w:rPr>
        <w:t xml:space="preserve">　２　</w:t>
      </w:r>
      <w:r w:rsidR="009526A7" w:rsidRPr="009D7B52">
        <w:rPr>
          <w:rFonts w:ascii="HG明朝B" w:eastAsia="HG明朝B" w:hAnsi="ＭＳ 明朝" w:hint="eastAsia"/>
        </w:rPr>
        <w:t>総合区役所の分掌事務では、分掌事務について、規定形式で</w:t>
      </w:r>
      <w:r>
        <w:rPr>
          <w:rFonts w:ascii="HG明朝B" w:eastAsia="HG明朝B" w:hAnsi="ＭＳ 明朝" w:hint="eastAsia"/>
        </w:rPr>
        <w:t>表す</w:t>
      </w:r>
      <w:r w:rsidR="009526A7" w:rsidRPr="009D7B52">
        <w:rPr>
          <w:rFonts w:ascii="HG明朝B" w:eastAsia="HG明朝B" w:hAnsi="ＭＳ 明朝" w:hint="eastAsia"/>
        </w:rPr>
        <w:t>とともに、別表１から３の整理を行っております。</w:t>
      </w:r>
    </w:p>
    <w:p w:rsidR="009526A7" w:rsidRPr="009D7B52" w:rsidRDefault="000604F0" w:rsidP="006B41E8">
      <w:pPr>
        <w:adjustRightInd w:val="0"/>
        <w:rPr>
          <w:rFonts w:ascii="HG明朝B" w:eastAsia="HG明朝B" w:hAnsi="ＭＳ 明朝"/>
        </w:rPr>
      </w:pPr>
      <w:r>
        <w:rPr>
          <w:rFonts w:ascii="HG明朝B" w:eastAsia="HG明朝B" w:hAnsi="ＭＳ 明朝" w:hint="eastAsia"/>
        </w:rPr>
        <w:t xml:space="preserve">　３　教育委員会の権限に属する事務の取</w:t>
      </w:r>
      <w:r w:rsidR="009526A7" w:rsidRPr="009D7B52">
        <w:rPr>
          <w:rFonts w:ascii="HG明朝B" w:eastAsia="HG明朝B" w:hAnsi="ＭＳ 明朝" w:hint="eastAsia"/>
        </w:rPr>
        <w:t>扱いでは、総合区職員の教育委員会事務局職員との兼務等についての記載を追加しております。</w:t>
      </w:r>
    </w:p>
    <w:p w:rsidR="009526A7" w:rsidRPr="009D7B52" w:rsidRDefault="000604F0" w:rsidP="006B41E8">
      <w:pPr>
        <w:adjustRightInd w:val="0"/>
        <w:rPr>
          <w:rFonts w:ascii="HG明朝B" w:eastAsia="HG明朝B" w:hAnsi="ＭＳ 明朝"/>
        </w:rPr>
      </w:pPr>
      <w:r>
        <w:rPr>
          <w:rFonts w:ascii="HG明朝B" w:eastAsia="HG明朝B" w:hAnsi="ＭＳ 明朝" w:hint="eastAsia"/>
        </w:rPr>
        <w:t xml:space="preserve">　４　</w:t>
      </w:r>
      <w:r w:rsidR="009526A7" w:rsidRPr="009D7B52">
        <w:rPr>
          <w:rFonts w:ascii="HG明朝B" w:eastAsia="HG明朝B" w:hAnsi="ＭＳ 明朝" w:hint="eastAsia"/>
        </w:rPr>
        <w:t>総合区役所の組織体制等では、総合区長を補佐するための組織体制の構築について、局長級の副区長設置、部制の導入、分掌事務に応じた職員配置をすることとし、総合区長の職員任免権の行使については、市全体の人事行政との調和等を踏まえて判断するものとしております。</w:t>
      </w:r>
    </w:p>
    <w:p w:rsidR="009526A7" w:rsidRPr="009D7B52" w:rsidRDefault="000604F0" w:rsidP="006B41E8">
      <w:pPr>
        <w:adjustRightInd w:val="0"/>
        <w:rPr>
          <w:rFonts w:ascii="HG明朝B" w:eastAsia="HG明朝B" w:hAnsi="ＭＳ 明朝"/>
        </w:rPr>
      </w:pPr>
      <w:r>
        <w:rPr>
          <w:rFonts w:ascii="HG明朝B" w:eastAsia="HG明朝B" w:hAnsi="ＭＳ 明朝" w:hint="eastAsia"/>
        </w:rPr>
        <w:t xml:space="preserve">　５　</w:t>
      </w:r>
      <w:r w:rsidR="009526A7" w:rsidRPr="009D7B52">
        <w:rPr>
          <w:rFonts w:ascii="HG明朝B" w:eastAsia="HG明朝B" w:hAnsi="ＭＳ 明朝" w:hint="eastAsia"/>
        </w:rPr>
        <w:t>総合区の予算では、総合区長が財務マネジメントを発揮できる仕組みとなるよう、総合区長が執行する予算、総合区長の予算意見具申権、市長と総合区長の意見交換の場の設定について記載しております。</w:t>
      </w:r>
    </w:p>
    <w:p w:rsidR="009526A7" w:rsidRPr="009D7B52" w:rsidRDefault="000604F0" w:rsidP="006B41E8">
      <w:pPr>
        <w:adjustRightInd w:val="0"/>
        <w:rPr>
          <w:rFonts w:ascii="HG明朝B" w:eastAsia="HG明朝B" w:hAnsi="ＭＳ 明朝"/>
        </w:rPr>
      </w:pPr>
      <w:r>
        <w:rPr>
          <w:rFonts w:ascii="HG明朝B" w:eastAsia="HG明朝B" w:hAnsi="ＭＳ 明朝" w:hint="eastAsia"/>
        </w:rPr>
        <w:t xml:space="preserve">　次の６　</w:t>
      </w:r>
      <w:r w:rsidR="009526A7" w:rsidRPr="009D7B52">
        <w:rPr>
          <w:rFonts w:ascii="HG明朝B" w:eastAsia="HG明朝B" w:hAnsi="ＭＳ 明朝" w:hint="eastAsia"/>
        </w:rPr>
        <w:t>政策協議の場の設定では、市長が総合区長と意見交換をする場を設定し、各局分掌事務のうち、総合区域内において住民に密接に</w:t>
      </w:r>
      <w:r>
        <w:rPr>
          <w:rFonts w:ascii="HG明朝B" w:eastAsia="HG明朝B" w:hAnsi="ＭＳ 明朝" w:hint="eastAsia"/>
        </w:rPr>
        <w:t>関わる</w:t>
      </w:r>
      <w:r w:rsidR="009526A7" w:rsidRPr="009D7B52">
        <w:rPr>
          <w:rFonts w:ascii="HG明朝B" w:eastAsia="HG明朝B" w:hAnsi="ＭＳ 明朝" w:hint="eastAsia"/>
        </w:rPr>
        <w:t>ものについては、必要に応じて総合区長が調整・関与できるものとしております。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７</w:t>
      </w:r>
      <w:r w:rsidR="000604F0">
        <w:rPr>
          <w:rFonts w:ascii="HG明朝B" w:eastAsia="HG明朝B" w:hAnsi="ＭＳ 明朝" w:hint="eastAsia"/>
        </w:rPr>
        <w:t xml:space="preserve">　</w:t>
      </w:r>
      <w:r w:rsidRPr="009D7B52">
        <w:rPr>
          <w:rFonts w:ascii="HG明朝B" w:eastAsia="HG明朝B" w:hAnsi="ＭＳ 明朝" w:hint="eastAsia"/>
        </w:rPr>
        <w:t>総合区長の管理財産では、総合区役所が分掌事務執行に必要となる住民に身近な財産は総合区長が管理するものとしております。</w:t>
      </w:r>
    </w:p>
    <w:p w:rsidR="009526A7" w:rsidRPr="009D7B52" w:rsidRDefault="000604F0" w:rsidP="006B41E8">
      <w:pPr>
        <w:adjustRightInd w:val="0"/>
        <w:rPr>
          <w:rFonts w:ascii="HG明朝B" w:eastAsia="HG明朝B" w:hAnsi="ＭＳ 明朝"/>
        </w:rPr>
      </w:pPr>
      <w:r>
        <w:rPr>
          <w:rFonts w:ascii="HG明朝B" w:eastAsia="HG明朝B" w:hAnsi="ＭＳ 明朝" w:hint="eastAsia"/>
        </w:rPr>
        <w:t xml:space="preserve">　８　</w:t>
      </w:r>
      <w:r w:rsidR="009526A7" w:rsidRPr="009D7B52">
        <w:rPr>
          <w:rFonts w:ascii="HG明朝B" w:eastAsia="HG明朝B" w:hAnsi="ＭＳ 明朝" w:hint="eastAsia"/>
        </w:rPr>
        <w:t>総合区政会議では、総合区域内の施策</w:t>
      </w:r>
      <w:r>
        <w:rPr>
          <w:rFonts w:ascii="HG明朝B" w:eastAsia="HG明朝B" w:hAnsi="ＭＳ 明朝" w:hint="eastAsia"/>
        </w:rPr>
        <w:t xml:space="preserve">等にご意見をいただき、現在の区政会議と同様に活用していく旨を、９　</w:t>
      </w:r>
      <w:r w:rsidR="009526A7" w:rsidRPr="009D7B52">
        <w:rPr>
          <w:rFonts w:ascii="HG明朝B" w:eastAsia="HG明朝B" w:hAnsi="ＭＳ 明朝" w:hint="eastAsia"/>
        </w:rPr>
        <w:t>地域自治区では、事務所の位置、地域協議会の設置について記載するとともに、地域協議会の意見を勘案し、必要があると認めるときは適切に措置を講じなければならないとしております。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なお、総合区政会議、地域協議会ともに委員の費用弁償につきまして追記し、素案から変更を行っております。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10</w:t>
      </w:r>
      <w:r w:rsidR="000604F0">
        <w:rPr>
          <w:rFonts w:ascii="HG明朝B" w:eastAsia="HG明朝B" w:hAnsi="ＭＳ 明朝" w:hint="eastAsia"/>
        </w:rPr>
        <w:t xml:space="preserve">　</w:t>
      </w:r>
      <w:r w:rsidRPr="009D7B52">
        <w:rPr>
          <w:rFonts w:ascii="HG明朝B" w:eastAsia="HG明朝B" w:hAnsi="ＭＳ 明朝" w:hint="eastAsia"/>
        </w:rPr>
        <w:t>町の名称では、地域の歴史などを考慮し、住民の意見を踏まえ定める旨を、11</w:t>
      </w:r>
      <w:r w:rsidR="000604F0">
        <w:rPr>
          <w:rFonts w:ascii="HG明朝B" w:eastAsia="HG明朝B" w:hAnsi="ＭＳ 明朝" w:hint="eastAsia"/>
        </w:rPr>
        <w:t xml:space="preserve">　</w:t>
      </w:r>
      <w:r w:rsidRPr="009D7B52">
        <w:rPr>
          <w:rFonts w:ascii="HG明朝B" w:eastAsia="HG明朝B" w:hAnsi="ＭＳ 明朝" w:hint="eastAsia"/>
        </w:rPr>
        <w:t>総合区の設置の日では、総合区設置条例制定から約２年後を目途とする旨を、12</w:t>
      </w:r>
      <w:r w:rsidR="000604F0">
        <w:rPr>
          <w:rFonts w:ascii="HG明朝B" w:eastAsia="HG明朝B" w:hAnsi="ＭＳ 明朝" w:hint="eastAsia"/>
        </w:rPr>
        <w:t xml:space="preserve">　</w:t>
      </w:r>
      <w:r w:rsidRPr="009D7B52">
        <w:rPr>
          <w:rFonts w:ascii="HG明朝B" w:eastAsia="HG明朝B" w:hAnsi="ＭＳ 明朝" w:hint="eastAsia"/>
        </w:rPr>
        <w:t>その他では、総合区の設置及び運営を円滑に進めるために必要な規定整備を行っていく旨をそれぞれ記載しております。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この総合区制度案は副首都推進局として取りまとめたものでございまして、引き続き市会等でご議論いただき、必要に応じて修正を行う予定としております。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総合区設置に関する制度案の説明は以上でございます。どうぞよろしくお願い申し上げます。</w:t>
      </w:r>
    </w:p>
    <w:p w:rsidR="009526A7" w:rsidRPr="009D7B52" w:rsidRDefault="009526A7" w:rsidP="006B41E8">
      <w:pPr>
        <w:adjustRightInd w:val="0"/>
        <w:rPr>
          <w:rFonts w:ascii="HG明朝B" w:eastAsia="HG明朝B" w:hAnsi="ＭＳ 明朝"/>
        </w:rPr>
      </w:pP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（今井会長）</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lastRenderedPageBreak/>
        <w:t xml:space="preserve">　ありがとうございました。</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資料の記載内容で確認されたい点がございましたら、ご意見、ご発言をお願いいたします。何かありますか。</w:t>
      </w:r>
      <w:r w:rsidR="006A2BED">
        <w:rPr>
          <w:rFonts w:ascii="HG明朝B" w:eastAsia="HG明朝B" w:hAnsi="ＭＳ 明朝" w:hint="eastAsia"/>
        </w:rPr>
        <w:t>ないですか。</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ないようですので、本日の協議は以上となりますが、その他のご意見もございませんか。</w:t>
      </w:r>
      <w:r w:rsidR="006A2BED">
        <w:rPr>
          <w:rFonts w:ascii="HG明朝B" w:eastAsia="HG明朝B" w:hAnsi="ＭＳ 明朝" w:hint="eastAsia"/>
        </w:rPr>
        <w:t>ないですか。ありませんか。</w:t>
      </w:r>
      <w:bookmarkStart w:id="0" w:name="_GoBack"/>
      <w:bookmarkEnd w:id="0"/>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それでは、特段ご意見がないということですので、本日の協議はこれにて終了とさせていただきます。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この後、第６委員会室におきまして代表者会議を開催いたします。各会派の代表者の方々はご参集いただきますようよろしくお願いいたします。</w:t>
      </w:r>
    </w:p>
    <w:p w:rsidR="009526A7" w:rsidRPr="009D7B52" w:rsidRDefault="009526A7" w:rsidP="006B41E8">
      <w:pPr>
        <w:adjustRightInd w:val="0"/>
        <w:rPr>
          <w:rFonts w:ascii="HG明朝B" w:eastAsia="HG明朝B" w:hAnsi="ＭＳ 明朝"/>
        </w:rPr>
      </w:pPr>
      <w:r w:rsidRPr="009D7B52">
        <w:rPr>
          <w:rFonts w:ascii="HG明朝B" w:eastAsia="HG明朝B" w:hAnsi="ＭＳ 明朝" w:hint="eastAsia"/>
        </w:rPr>
        <w:t xml:space="preserve">　どうもありがとうございました。</w:t>
      </w:r>
    </w:p>
    <w:sectPr w:rsidR="009526A7" w:rsidRPr="009D7B52"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6A7" w:rsidRDefault="009526A7">
      <w:r>
        <w:separator/>
      </w:r>
    </w:p>
  </w:endnote>
  <w:endnote w:type="continuationSeparator" w:id="0">
    <w:p w:rsidR="009526A7" w:rsidRDefault="0095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A7" w:rsidRDefault="009526A7">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sidR="006A2BED">
      <w:rPr>
        <w:rStyle w:val="ad"/>
        <w:noProof/>
      </w:rPr>
      <w:t>10</w:t>
    </w:r>
    <w:r>
      <w:rPr>
        <w:rStyle w:val="ad"/>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6A7" w:rsidRDefault="009526A7">
      <w:r>
        <w:separator/>
      </w:r>
    </w:p>
  </w:footnote>
  <w:footnote w:type="continuationSeparator" w:id="0">
    <w:p w:rsidR="009526A7" w:rsidRDefault="00952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0EB3"/>
    <w:rsid w:val="00011490"/>
    <w:rsid w:val="00011B8E"/>
    <w:rsid w:val="00011DCF"/>
    <w:rsid w:val="00013D84"/>
    <w:rsid w:val="00017CE7"/>
    <w:rsid w:val="00017E18"/>
    <w:rsid w:val="00017E91"/>
    <w:rsid w:val="000205EF"/>
    <w:rsid w:val="00020774"/>
    <w:rsid w:val="00021B2F"/>
    <w:rsid w:val="00021F47"/>
    <w:rsid w:val="00023082"/>
    <w:rsid w:val="000232A4"/>
    <w:rsid w:val="00023C11"/>
    <w:rsid w:val="00023FD9"/>
    <w:rsid w:val="0002403B"/>
    <w:rsid w:val="00026602"/>
    <w:rsid w:val="00026A5D"/>
    <w:rsid w:val="00026AD0"/>
    <w:rsid w:val="000278B9"/>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4F0"/>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4179"/>
    <w:rsid w:val="000C4849"/>
    <w:rsid w:val="000C4903"/>
    <w:rsid w:val="000C4B1B"/>
    <w:rsid w:val="000C4B48"/>
    <w:rsid w:val="000C5387"/>
    <w:rsid w:val="000C5C70"/>
    <w:rsid w:val="000C6306"/>
    <w:rsid w:val="000C6BD9"/>
    <w:rsid w:val="000C73F2"/>
    <w:rsid w:val="000C7ACE"/>
    <w:rsid w:val="000D0B1B"/>
    <w:rsid w:val="000D22A2"/>
    <w:rsid w:val="000D2D42"/>
    <w:rsid w:val="000D4031"/>
    <w:rsid w:val="000D43DD"/>
    <w:rsid w:val="000D4918"/>
    <w:rsid w:val="000D59A6"/>
    <w:rsid w:val="000D61D4"/>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87A"/>
    <w:rsid w:val="000F3D39"/>
    <w:rsid w:val="000F4CB7"/>
    <w:rsid w:val="000F5008"/>
    <w:rsid w:val="000F5CDD"/>
    <w:rsid w:val="001002D9"/>
    <w:rsid w:val="001008C3"/>
    <w:rsid w:val="00100B86"/>
    <w:rsid w:val="00102262"/>
    <w:rsid w:val="00102470"/>
    <w:rsid w:val="00102F37"/>
    <w:rsid w:val="00103641"/>
    <w:rsid w:val="00103D2C"/>
    <w:rsid w:val="00104296"/>
    <w:rsid w:val="001047F8"/>
    <w:rsid w:val="00104E6D"/>
    <w:rsid w:val="00105657"/>
    <w:rsid w:val="00110836"/>
    <w:rsid w:val="00110F30"/>
    <w:rsid w:val="001111F4"/>
    <w:rsid w:val="00111340"/>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45BC"/>
    <w:rsid w:val="00174E6B"/>
    <w:rsid w:val="0017514E"/>
    <w:rsid w:val="001754C7"/>
    <w:rsid w:val="00175D3D"/>
    <w:rsid w:val="00176609"/>
    <w:rsid w:val="00176917"/>
    <w:rsid w:val="0017704E"/>
    <w:rsid w:val="001800DE"/>
    <w:rsid w:val="0018147F"/>
    <w:rsid w:val="00181610"/>
    <w:rsid w:val="001821FE"/>
    <w:rsid w:val="0018262B"/>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187"/>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C1E"/>
    <w:rsid w:val="002168C3"/>
    <w:rsid w:val="00216BE3"/>
    <w:rsid w:val="0021712F"/>
    <w:rsid w:val="002172B0"/>
    <w:rsid w:val="0022096E"/>
    <w:rsid w:val="002214BC"/>
    <w:rsid w:val="002217EE"/>
    <w:rsid w:val="00221F62"/>
    <w:rsid w:val="00222D67"/>
    <w:rsid w:val="00224334"/>
    <w:rsid w:val="00224763"/>
    <w:rsid w:val="00224B7D"/>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4D"/>
    <w:rsid w:val="002A46F2"/>
    <w:rsid w:val="002A4F2B"/>
    <w:rsid w:val="002A51AC"/>
    <w:rsid w:val="002A63A4"/>
    <w:rsid w:val="002A695B"/>
    <w:rsid w:val="002A76F1"/>
    <w:rsid w:val="002A7C28"/>
    <w:rsid w:val="002A7D9F"/>
    <w:rsid w:val="002A7E7A"/>
    <w:rsid w:val="002B2910"/>
    <w:rsid w:val="002B3BD9"/>
    <w:rsid w:val="002B471B"/>
    <w:rsid w:val="002B4746"/>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1C6C"/>
    <w:rsid w:val="0031276A"/>
    <w:rsid w:val="00313310"/>
    <w:rsid w:val="0031356A"/>
    <w:rsid w:val="0031509B"/>
    <w:rsid w:val="00315A5C"/>
    <w:rsid w:val="00315C48"/>
    <w:rsid w:val="00315E23"/>
    <w:rsid w:val="00316FF7"/>
    <w:rsid w:val="00317029"/>
    <w:rsid w:val="00317066"/>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DCB"/>
    <w:rsid w:val="00352E39"/>
    <w:rsid w:val="003531B3"/>
    <w:rsid w:val="00353279"/>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86D"/>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6D0"/>
    <w:rsid w:val="003948F0"/>
    <w:rsid w:val="00394B9E"/>
    <w:rsid w:val="003951AD"/>
    <w:rsid w:val="003958B0"/>
    <w:rsid w:val="0039628E"/>
    <w:rsid w:val="003969CC"/>
    <w:rsid w:val="00396D1C"/>
    <w:rsid w:val="00396E85"/>
    <w:rsid w:val="003A0413"/>
    <w:rsid w:val="003A0999"/>
    <w:rsid w:val="003A11D6"/>
    <w:rsid w:val="003A2A8E"/>
    <w:rsid w:val="003A3313"/>
    <w:rsid w:val="003A339D"/>
    <w:rsid w:val="003A364F"/>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674"/>
    <w:rsid w:val="00427572"/>
    <w:rsid w:val="004275FC"/>
    <w:rsid w:val="0043019F"/>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C80"/>
    <w:rsid w:val="004561FB"/>
    <w:rsid w:val="00456999"/>
    <w:rsid w:val="00457387"/>
    <w:rsid w:val="0045744A"/>
    <w:rsid w:val="004603DF"/>
    <w:rsid w:val="00460F75"/>
    <w:rsid w:val="00462B48"/>
    <w:rsid w:val="00465241"/>
    <w:rsid w:val="004653BC"/>
    <w:rsid w:val="0046680B"/>
    <w:rsid w:val="004675B6"/>
    <w:rsid w:val="004678F6"/>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3F07"/>
    <w:rsid w:val="004D4B9F"/>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14D4"/>
    <w:rsid w:val="00512CAD"/>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D27"/>
    <w:rsid w:val="005467CC"/>
    <w:rsid w:val="00550428"/>
    <w:rsid w:val="005505B1"/>
    <w:rsid w:val="00550A86"/>
    <w:rsid w:val="00550C0C"/>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5A75"/>
    <w:rsid w:val="0057622D"/>
    <w:rsid w:val="0058129D"/>
    <w:rsid w:val="005816E3"/>
    <w:rsid w:val="00581AA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F91"/>
    <w:rsid w:val="005E663E"/>
    <w:rsid w:val="005E6719"/>
    <w:rsid w:val="005E791D"/>
    <w:rsid w:val="005F064F"/>
    <w:rsid w:val="005F2D6D"/>
    <w:rsid w:val="005F3099"/>
    <w:rsid w:val="005F3414"/>
    <w:rsid w:val="005F4369"/>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9E9"/>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59D2"/>
    <w:rsid w:val="00686481"/>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BED"/>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10CAB"/>
    <w:rsid w:val="00710DA4"/>
    <w:rsid w:val="00711F09"/>
    <w:rsid w:val="0071357F"/>
    <w:rsid w:val="00713788"/>
    <w:rsid w:val="00713C4C"/>
    <w:rsid w:val="00713EDD"/>
    <w:rsid w:val="007144B9"/>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5580"/>
    <w:rsid w:val="00776ACF"/>
    <w:rsid w:val="00777E7A"/>
    <w:rsid w:val="00780068"/>
    <w:rsid w:val="00780E7F"/>
    <w:rsid w:val="007810E7"/>
    <w:rsid w:val="0078116B"/>
    <w:rsid w:val="00781802"/>
    <w:rsid w:val="00781AEB"/>
    <w:rsid w:val="00782A09"/>
    <w:rsid w:val="00782A1A"/>
    <w:rsid w:val="00782FA3"/>
    <w:rsid w:val="00783902"/>
    <w:rsid w:val="00784118"/>
    <w:rsid w:val="00784196"/>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3EE2"/>
    <w:rsid w:val="007A48E4"/>
    <w:rsid w:val="007A49E7"/>
    <w:rsid w:val="007A505E"/>
    <w:rsid w:val="007A52F3"/>
    <w:rsid w:val="007A53AE"/>
    <w:rsid w:val="007A5FCA"/>
    <w:rsid w:val="007A67E3"/>
    <w:rsid w:val="007A6FA1"/>
    <w:rsid w:val="007A7118"/>
    <w:rsid w:val="007B064A"/>
    <w:rsid w:val="007B12E4"/>
    <w:rsid w:val="007B1596"/>
    <w:rsid w:val="007B17A3"/>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DC9"/>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2982"/>
    <w:rsid w:val="008C36B6"/>
    <w:rsid w:val="008C3873"/>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B23"/>
    <w:rsid w:val="00900796"/>
    <w:rsid w:val="00900EFF"/>
    <w:rsid w:val="00901104"/>
    <w:rsid w:val="0090116D"/>
    <w:rsid w:val="009012C4"/>
    <w:rsid w:val="009013C4"/>
    <w:rsid w:val="00901A57"/>
    <w:rsid w:val="00903E07"/>
    <w:rsid w:val="0090440C"/>
    <w:rsid w:val="00904C7D"/>
    <w:rsid w:val="00904DD2"/>
    <w:rsid w:val="00906140"/>
    <w:rsid w:val="00906A98"/>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8F4"/>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B52"/>
    <w:rsid w:val="009D7C01"/>
    <w:rsid w:val="009E19E0"/>
    <w:rsid w:val="009E28F6"/>
    <w:rsid w:val="009E2A5D"/>
    <w:rsid w:val="009E3C77"/>
    <w:rsid w:val="009E429A"/>
    <w:rsid w:val="009E571F"/>
    <w:rsid w:val="009F15C1"/>
    <w:rsid w:val="009F1BA2"/>
    <w:rsid w:val="009F2A93"/>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A6ED0"/>
    <w:rsid w:val="00AB0E45"/>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1CAC"/>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E5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7AA"/>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752"/>
    <w:rsid w:val="00BE2702"/>
    <w:rsid w:val="00BE2787"/>
    <w:rsid w:val="00BE51F8"/>
    <w:rsid w:val="00BE6BB2"/>
    <w:rsid w:val="00BE70FB"/>
    <w:rsid w:val="00BE72E4"/>
    <w:rsid w:val="00BE788B"/>
    <w:rsid w:val="00BE789C"/>
    <w:rsid w:val="00BF014B"/>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4493"/>
    <w:rsid w:val="00C3471F"/>
    <w:rsid w:val="00C347CD"/>
    <w:rsid w:val="00C34860"/>
    <w:rsid w:val="00C3502A"/>
    <w:rsid w:val="00C35E1E"/>
    <w:rsid w:val="00C35E8D"/>
    <w:rsid w:val="00C3649C"/>
    <w:rsid w:val="00C36B84"/>
    <w:rsid w:val="00C36B9C"/>
    <w:rsid w:val="00C36D5D"/>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A3C"/>
    <w:rsid w:val="00C638D4"/>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0E9"/>
    <w:rsid w:val="00CE255F"/>
    <w:rsid w:val="00CE3E40"/>
    <w:rsid w:val="00CE4FB2"/>
    <w:rsid w:val="00CE594B"/>
    <w:rsid w:val="00CE5C56"/>
    <w:rsid w:val="00CE6D18"/>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3C40"/>
    <w:rsid w:val="00D23F6D"/>
    <w:rsid w:val="00D24186"/>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17F2F"/>
    <w:rsid w:val="00E202F0"/>
    <w:rsid w:val="00E209BF"/>
    <w:rsid w:val="00E21062"/>
    <w:rsid w:val="00E21886"/>
    <w:rsid w:val="00E21AA9"/>
    <w:rsid w:val="00E2304F"/>
    <w:rsid w:val="00E2349A"/>
    <w:rsid w:val="00E23A35"/>
    <w:rsid w:val="00E23DCF"/>
    <w:rsid w:val="00E250BB"/>
    <w:rsid w:val="00E269C5"/>
    <w:rsid w:val="00E26D1D"/>
    <w:rsid w:val="00E3061B"/>
    <w:rsid w:val="00E30CE3"/>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3987"/>
    <w:rsid w:val="00E73B2A"/>
    <w:rsid w:val="00E74230"/>
    <w:rsid w:val="00E7461B"/>
    <w:rsid w:val="00E7659E"/>
    <w:rsid w:val="00E76BE6"/>
    <w:rsid w:val="00E77AC0"/>
    <w:rsid w:val="00E80631"/>
    <w:rsid w:val="00E80A33"/>
    <w:rsid w:val="00E821D3"/>
    <w:rsid w:val="00E82530"/>
    <w:rsid w:val="00E82BB2"/>
    <w:rsid w:val="00E83FEA"/>
    <w:rsid w:val="00E85694"/>
    <w:rsid w:val="00E860C7"/>
    <w:rsid w:val="00E86CF3"/>
    <w:rsid w:val="00E87646"/>
    <w:rsid w:val="00E877B6"/>
    <w:rsid w:val="00E9062E"/>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F97"/>
    <w:rsid w:val="00ED0D53"/>
    <w:rsid w:val="00ED0E34"/>
    <w:rsid w:val="00ED1340"/>
    <w:rsid w:val="00ED15A0"/>
    <w:rsid w:val="00ED2362"/>
    <w:rsid w:val="00ED31D2"/>
    <w:rsid w:val="00ED34CA"/>
    <w:rsid w:val="00ED3D6B"/>
    <w:rsid w:val="00ED4ED8"/>
    <w:rsid w:val="00ED55BB"/>
    <w:rsid w:val="00ED6D31"/>
    <w:rsid w:val="00ED7A1E"/>
    <w:rsid w:val="00ED7F56"/>
    <w:rsid w:val="00EE07A3"/>
    <w:rsid w:val="00EE0DC8"/>
    <w:rsid w:val="00EE31BE"/>
    <w:rsid w:val="00EE34C7"/>
    <w:rsid w:val="00EE3595"/>
    <w:rsid w:val="00EE3AEC"/>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EF7D95"/>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620F"/>
    <w:rsid w:val="00F76559"/>
    <w:rsid w:val="00F76B8A"/>
    <w:rsid w:val="00F76D53"/>
    <w:rsid w:val="00F770BB"/>
    <w:rsid w:val="00F77C6C"/>
    <w:rsid w:val="00F77EDC"/>
    <w:rsid w:val="00F77F1D"/>
    <w:rsid w:val="00F80908"/>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3A2"/>
    <w:rsid w:val="00FC3EE7"/>
    <w:rsid w:val="00FC4D23"/>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6A17"/>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7AC72D7-BD4D-4022-94A8-E41001AB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4F"/>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basedOn w:val="a0"/>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basedOn w:val="a0"/>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basedOn w:val="a0"/>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basedOn w:val="a0"/>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basedOn w:val="a0"/>
    <w:link w:val="ab"/>
    <w:uiPriority w:val="99"/>
    <w:semiHidden/>
    <w:rsid w:val="00E13785"/>
    <w:rPr>
      <w:rFonts w:asciiTheme="majorHAnsi" w:eastAsiaTheme="majorEastAsia" w:hAnsiTheme="majorHAnsi" w:cstheme="majorBidi"/>
      <w:kern w:val="0"/>
      <w:sz w:val="0"/>
      <w:szCs w:val="0"/>
    </w:rPr>
  </w:style>
  <w:style w:type="character" w:styleId="ad">
    <w:name w:val="page number"/>
    <w:basedOn w:val="a0"/>
    <w:uiPriority w:val="99"/>
    <w:rsid w:val="00EE5181"/>
    <w:rPr>
      <w:rFonts w:cs="Times New Roman"/>
    </w:rPr>
  </w:style>
  <w:style w:type="character" w:styleId="ae">
    <w:name w:val="annotation reference"/>
    <w:basedOn w:val="a0"/>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basedOn w:val="a0"/>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basedOn w:val="af0"/>
    <w:link w:val="af1"/>
    <w:uiPriority w:val="99"/>
    <w:semiHidden/>
    <w:rsid w:val="00E13785"/>
    <w:rPr>
      <w:rFonts w:ascii="ＭＳ 明朝"/>
      <w:b/>
      <w:bCs/>
      <w:kern w:val="0"/>
      <w:szCs w:val="20"/>
    </w:rPr>
  </w:style>
  <w:style w:type="table" w:styleId="af3">
    <w:name w:val="Table Grid"/>
    <w:basedOn w:val="a1"/>
    <w:uiPriority w:val="99"/>
    <w:rsid w:val="00D859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4769E-5EB2-47A7-A316-587EAE8E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11</Pages>
  <Words>1921</Words>
  <Characters>10956</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2015-03-20T06:50:00Z</cp:lastPrinted>
  <dcterms:created xsi:type="dcterms:W3CDTF">2017-09-01T00:25:00Z</dcterms:created>
  <dcterms:modified xsi:type="dcterms:W3CDTF">2018-04-12T08:09:00Z</dcterms:modified>
</cp:coreProperties>
</file>