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0F09" w:rsidRPr="00AE0F09" w:rsidRDefault="00FA71B8" w:rsidP="00AE0F09">
      <w:pPr>
        <w:jc w:val="center"/>
        <w:rPr>
          <w:rFonts w:asciiTheme="minorEastAsia" w:hAnsiTheme="minorEastAsia"/>
          <w:b/>
          <w:szCs w:val="21"/>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3D200C24" wp14:editId="117E9CB8">
                <wp:simplePos x="0" y="0"/>
                <wp:positionH relativeFrom="column">
                  <wp:posOffset>4352925</wp:posOffset>
                </wp:positionH>
                <wp:positionV relativeFrom="paragraph">
                  <wp:posOffset>-871855</wp:posOffset>
                </wp:positionV>
                <wp:extent cx="1314450" cy="5048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04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71B8" w:rsidRPr="00112C15" w:rsidRDefault="00FA71B8" w:rsidP="00FA71B8">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42.75pt;margin-top:-68.65pt;width:103.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">
                <v:textbox inset="5.85pt,.7pt,5.85pt,.7pt">
                  <w:txbxContent>
                    <w:p w:rsidR="00FA71B8" w:rsidRPr="00112C15" w:rsidRDefault="00FA71B8" w:rsidP="00FA71B8">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７</w:t>
                      </w:r>
                      <w:bookmarkStart w:id="1" w:name="_GoBack"/>
                      <w:bookmarkEnd w:id="1"/>
                    </w:p>
                  </w:txbxContent>
                </v:textbox>
              </v:rect>
            </w:pict>
          </mc:Fallback>
        </mc:AlternateContent>
      </w:r>
      <w:r w:rsidR="00AE0F09" w:rsidRPr="00AE0F09">
        <w:rPr>
          <w:rFonts w:asciiTheme="minorEastAsia" w:hAnsiTheme="minorEastAsia" w:hint="eastAsia"/>
          <w:b/>
          <w:szCs w:val="21"/>
        </w:rPr>
        <w:t>地方独立行政法人大阪府立病院機構にかかる年度評価の考え方について</w:t>
      </w:r>
    </w:p>
    <w:p w:rsidR="00AE0F09" w:rsidRDefault="00AE0F09" w:rsidP="00AE0F09">
      <w:pPr>
        <w:jc w:val="right"/>
        <w:rPr>
          <w:rFonts w:asciiTheme="minorEastAsia" w:hAnsiTheme="minorEastAsia"/>
          <w:szCs w:val="21"/>
        </w:rPr>
      </w:pPr>
    </w:p>
    <w:p w:rsidR="00AE0F09" w:rsidRPr="00AE0F09" w:rsidRDefault="00AE0F09" w:rsidP="00AE0F09">
      <w:pPr>
        <w:jc w:val="right"/>
        <w:rPr>
          <w:rFonts w:asciiTheme="minorEastAsia" w:hAnsiTheme="minorEastAsia"/>
          <w:szCs w:val="21"/>
        </w:rPr>
      </w:pPr>
      <w:r w:rsidRPr="00AE0F09">
        <w:rPr>
          <w:rFonts w:asciiTheme="minorEastAsia" w:hAnsiTheme="minorEastAsia" w:hint="eastAsia"/>
          <w:szCs w:val="21"/>
        </w:rPr>
        <w:t>平成30</w:t>
      </w:r>
      <w:r w:rsidR="0016453F">
        <w:rPr>
          <w:rFonts w:asciiTheme="minorEastAsia" w:hAnsiTheme="minorEastAsia" w:hint="eastAsia"/>
          <w:szCs w:val="21"/>
        </w:rPr>
        <w:t>年７</w:t>
      </w:r>
      <w:r w:rsidRPr="00AE0F09">
        <w:rPr>
          <w:rFonts w:asciiTheme="minorEastAsia" w:hAnsiTheme="minorEastAsia" w:hint="eastAsia"/>
          <w:szCs w:val="21"/>
        </w:rPr>
        <w:t>月</w:t>
      </w:r>
      <w:r w:rsidR="0016453F">
        <w:rPr>
          <w:rFonts w:asciiTheme="minorEastAsia" w:hAnsiTheme="minorEastAsia" w:hint="eastAsia"/>
          <w:szCs w:val="21"/>
        </w:rPr>
        <w:t>20</w:t>
      </w:r>
      <w:r w:rsidRPr="00AE0F09">
        <w:rPr>
          <w:rFonts w:asciiTheme="minorEastAsia" w:hAnsiTheme="minorEastAsia" w:hint="eastAsia"/>
          <w:szCs w:val="21"/>
        </w:rPr>
        <w:t>日</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趣旨</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地方独立行政法人大阪府立病院機構（以下「法人」という。）にかかる評価は、「大阪府における地方独立行政法人評価委員会（公立大学以外の法人）の運営及び知事の評価等に関する基本的な考え方」（平成３０年４月１日施行）を踏まえ、以下に示した基本方針及び評価方法等に基づき実施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２　評価の基本方針</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（１）　評価の目的は、年度計画及び中期計画の進捗状況等を評価し、組織・業務等に関する改善すべき点等を明らかにすることにより、法人運営の質的向上や病院改革の推進に資することとする。</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（２）　府民への説明責任の観点から、中期目標の達成に向けた法人の取組状況等を分かりやすく示すこととする。</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（３）　評価の方法については、法人を取り巻く環境変化などを踏まえ、必要に応じて見直すこととする。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３　評価の方法</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年度評価は、「項目別評価」と「全体評価」により行う。</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（２）　「項目別評価」では、当該年度の年度計画の記載事項ごとに、法人が自己評価を行い、これをもとに、大阪府知事（以下「知事」という。）が評価を行う。</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（３）　「全体評価」では、項目別評価の結果等を踏まえつつ、中期計画の全体的な進捗状況について総合的に評価する。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４　項目別評価の具体的方法</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項目別評価は、（１）法人による自己評価、（２）知事による小項目評価、（３）知事による大項目評価、の手順で行う。</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法人による自己評価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法人は、年度計画の小項目（内容によっては複数の小項目）ごとの進捗状況について、Ⅰ～Ⅴの５段階で自己評価を行ない、業務実績報告書を作成する。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②　業務実績報告書には、自己評価のほか、自己評価の判断理由（実施状況等）を記載する。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③　業務実績報告書には、特記事項として、特色ある取り組み、法人運営を円滑にすすめるための工夫、今後の課題などを自由に記載する。</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（２）　知事による小項目評価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知事において、法人の自己評価の妥当性などを総合的に検証し、年度計画の小項目ごとの進捗状況について、Ⅰ～Ⅴの５段階による評価を行う。</w:t>
      </w:r>
    </w:p>
    <w:p w:rsidR="00AE0F09" w:rsidRPr="00AE0F09" w:rsidRDefault="00AE0F09" w:rsidP="00AE0F09">
      <w:pPr>
        <w:ind w:firstLineChars="200" w:firstLine="420"/>
        <w:rPr>
          <w:rFonts w:asciiTheme="minorEastAsia" w:hAnsiTheme="minorEastAsia"/>
          <w:szCs w:val="21"/>
        </w:rPr>
      </w:pPr>
      <w:r w:rsidRPr="00AE0F09">
        <w:rPr>
          <w:rFonts w:asciiTheme="minorEastAsia" w:hAnsiTheme="minorEastAsia" w:hint="eastAsia"/>
          <w:szCs w:val="21"/>
        </w:rPr>
        <w:t>②　評価の区分は、下表のとおりとする。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③　必要に応じて、知事が評価の判断理由</w:t>
      </w:r>
      <w:r>
        <w:rPr>
          <w:rFonts w:asciiTheme="minorEastAsia" w:hAnsiTheme="minorEastAsia" w:hint="eastAsia"/>
          <w:szCs w:val="21"/>
        </w:rPr>
        <w:t>や特筆すべき点、</w:t>
      </w:r>
      <w:r w:rsidRPr="00AE0F09">
        <w:rPr>
          <w:rFonts w:asciiTheme="minorEastAsia" w:hAnsiTheme="minorEastAsia" w:hint="eastAsia"/>
          <w:szCs w:val="21"/>
        </w:rPr>
        <w:t>遅れている点についてコメントを付す。</w:t>
      </w:r>
    </w:p>
    <w:p w:rsidR="00AE0F09" w:rsidRPr="00AE0F09" w:rsidRDefault="00AE0F09">
      <w:pPr>
        <w:widowControl/>
        <w:jc w:val="left"/>
        <w:rPr>
          <w:rFonts w:asciiTheme="minorEastAsia" w:hAnsiTheme="minorEastAsia"/>
          <w:szCs w:val="21"/>
        </w:rPr>
      </w:pPr>
      <w:r>
        <w:rPr>
          <w:rFonts w:asciiTheme="minorEastAsia" w:hAnsiTheme="minorEastAsia" w:hint="eastAsia"/>
          <w:szCs w:val="21"/>
        </w:rPr>
        <w:lastRenderedPageBreak/>
        <w:t>【</w:t>
      </w:r>
      <w:r w:rsidRPr="00AE0F09">
        <w:rPr>
          <w:rFonts w:asciiTheme="minorEastAsia" w:hAnsiTheme="minorEastAsia" w:hint="eastAsia"/>
          <w:szCs w:val="21"/>
        </w:rPr>
        <w:t>知事による</w:t>
      </w:r>
      <w:r>
        <w:rPr>
          <w:rFonts w:asciiTheme="minorEastAsia" w:hAnsiTheme="minorEastAsia" w:hint="eastAsia"/>
          <w:szCs w:val="21"/>
        </w:rPr>
        <w:t>小</w:t>
      </w:r>
      <w:r w:rsidRPr="00AE0F09">
        <w:rPr>
          <w:rFonts w:asciiTheme="minorEastAsia" w:hAnsiTheme="minorEastAsia" w:hint="eastAsia"/>
          <w:szCs w:val="21"/>
        </w:rPr>
        <w:t>項目評価の区分</w:t>
      </w:r>
      <w:r>
        <w:rPr>
          <w:rFonts w:asciiTheme="minorEastAsia" w:hAnsiTheme="minorEastAsia" w:hint="eastAsia"/>
          <w:szCs w:val="21"/>
        </w:rPr>
        <w:t>】</w:t>
      </w:r>
    </w:p>
    <w:tbl>
      <w:tblPr>
        <w:tblpPr w:leftFromText="142" w:rightFromText="142" w:horzAnchor="margin" w:tblpXSpec="center" w:tblpY="402"/>
        <w:tblW w:w="8746" w:type="dxa"/>
        <w:tblCellMar>
          <w:left w:w="99" w:type="dxa"/>
          <w:right w:w="99" w:type="dxa"/>
        </w:tblCellMar>
        <w:tblLook w:val="04A0" w:firstRow="1" w:lastRow="0" w:firstColumn="1" w:lastColumn="0" w:noHBand="0" w:noVBand="1"/>
      </w:tblPr>
      <w:tblGrid>
        <w:gridCol w:w="438"/>
        <w:gridCol w:w="4056"/>
        <w:gridCol w:w="4252"/>
      </w:tblGrid>
      <w:tr w:rsidR="00AE0F09" w:rsidRPr="00AE0F09" w:rsidTr="00AE0F09">
        <w:trPr>
          <w:trHeight w:val="269"/>
        </w:trPr>
        <w:tc>
          <w:tcPr>
            <w:tcW w:w="43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①</w:t>
            </w:r>
          </w:p>
        </w:tc>
        <w:tc>
          <w:tcPr>
            <w:tcW w:w="4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定量的な評価が可能なもの</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定量的な評価が困難なもの</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Ⅴ</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特段の成果が認められる場合</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特段の成果が認められる場合</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定量的目標数値の達成度（目標対比）が相当程度上回る場合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年度計画を相当程度上回る成果が認められる場合</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・目標が501件以上の場合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達成度（目標対比）が105％～</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・目標が101件以上500件以下の場合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達成度（目標対比）が110％～</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・目標が100件以下の場合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達成度（目標対比）120％～　など</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Ⅲ</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年度計画を順調に実施している場合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年度計画を順調に実施している場合</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・達成度（目標対比）が90％以上</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Ⅱ</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年度計画を十分に実施できていない場合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年度計画を十分に実施できていない場合</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・達成度（目標対比）が90％未満</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Ⅰ</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特段の支障が認められる場合</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特段の支障が認められる場合</w:t>
            </w:r>
          </w:p>
        </w:tc>
      </w:tr>
      <w:tr w:rsidR="00AE0F09" w:rsidRPr="00AE0F09" w:rsidTr="00D06BA9">
        <w:trPr>
          <w:trHeight w:val="284"/>
        </w:trPr>
        <w:tc>
          <w:tcPr>
            <w:tcW w:w="438"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c>
          <w:tcPr>
            <w:tcW w:w="4056"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c>
          <w:tcPr>
            <w:tcW w:w="4252"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r>
      <w:tr w:rsidR="00AE0F09" w:rsidRPr="00AE0F09" w:rsidTr="00AE0F09">
        <w:trPr>
          <w:trHeight w:val="284"/>
        </w:trPr>
        <w:tc>
          <w:tcPr>
            <w:tcW w:w="438" w:type="dxa"/>
            <w:tcBorders>
              <w:top w:val="single" w:sz="4" w:space="0" w:color="auto"/>
              <w:left w:val="single" w:sz="4" w:space="0" w:color="auto"/>
              <w:bottom w:val="nil"/>
              <w:right w:val="nil"/>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②</w:t>
            </w:r>
          </w:p>
        </w:tc>
        <w:tc>
          <w:tcPr>
            <w:tcW w:w="8308" w:type="dxa"/>
            <w:gridSpan w:val="2"/>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複数の個別目標が設定されている場合</w:t>
            </w:r>
          </w:p>
        </w:tc>
      </w:tr>
      <w:tr w:rsidR="00AE0F09" w:rsidRPr="00AE0F09" w:rsidTr="00D06BA9">
        <w:trPr>
          <w:trHeight w:val="284"/>
        </w:trPr>
        <w:tc>
          <w:tcPr>
            <w:tcW w:w="438" w:type="dxa"/>
            <w:tcBorders>
              <w:top w:val="single" w:sz="4" w:space="0" w:color="auto"/>
              <w:left w:val="single" w:sz="4" w:space="0" w:color="auto"/>
              <w:bottom w:val="single" w:sz="4" w:space="0" w:color="auto"/>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Ⅴ</w:t>
            </w:r>
          </w:p>
        </w:tc>
        <w:tc>
          <w:tcPr>
            <w:tcW w:w="8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Ⅴ評価があるなど、特段の成果が認められる場合</w:t>
            </w:r>
          </w:p>
        </w:tc>
      </w:tr>
      <w:tr w:rsidR="00AE0F09" w:rsidRPr="00AE0F09" w:rsidTr="00D06BA9">
        <w:trPr>
          <w:trHeight w:val="284"/>
        </w:trPr>
        <w:tc>
          <w:tcPr>
            <w:tcW w:w="438" w:type="dxa"/>
            <w:tcBorders>
              <w:top w:val="nil"/>
              <w:left w:val="single" w:sz="4" w:space="0" w:color="auto"/>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w:t>
            </w:r>
          </w:p>
        </w:tc>
        <w:tc>
          <w:tcPr>
            <w:tcW w:w="8308" w:type="dxa"/>
            <w:gridSpan w:val="2"/>
            <w:tcBorders>
              <w:top w:val="nil"/>
              <w:left w:val="single" w:sz="4" w:space="0" w:color="auto"/>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Ⅳ評価の指標が半数以上で、かつⅡ評価の指標がない場合</w:t>
            </w:r>
          </w:p>
        </w:tc>
      </w:tr>
      <w:tr w:rsidR="00AE0F09" w:rsidRPr="00AE0F09" w:rsidTr="00D06BA9">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8308" w:type="dxa"/>
            <w:gridSpan w:val="2"/>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又は、Ⅳ評価の指標が2／3以上で、かつⅡ評価の指標が1割以内</w:t>
            </w:r>
          </w:p>
        </w:tc>
      </w:tr>
      <w:tr w:rsidR="00AE0F09" w:rsidRPr="00AE0F09" w:rsidTr="00D06BA9">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Ⅲ</w:t>
            </w:r>
          </w:p>
        </w:tc>
        <w:tc>
          <w:tcPr>
            <w:tcW w:w="8308" w:type="dxa"/>
            <w:gridSpan w:val="2"/>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Ⅳ評価以上又はⅡ評価以下の場合以外で、年度計画を順調に実施している場合</w:t>
            </w:r>
          </w:p>
        </w:tc>
      </w:tr>
      <w:tr w:rsidR="00AE0F09" w:rsidRPr="00AE0F09" w:rsidTr="00D06BA9">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Ⅱ</w:t>
            </w:r>
          </w:p>
        </w:tc>
        <w:tc>
          <w:tcPr>
            <w:tcW w:w="8308" w:type="dxa"/>
            <w:gridSpan w:val="2"/>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Ⅱ評価の指標が2／3以上の場合</w:t>
            </w:r>
          </w:p>
        </w:tc>
      </w:tr>
      <w:tr w:rsidR="00AE0F09" w:rsidRPr="00AE0F09" w:rsidTr="00D06BA9">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Ⅰ</w:t>
            </w:r>
          </w:p>
        </w:tc>
        <w:tc>
          <w:tcPr>
            <w:tcW w:w="8308" w:type="dxa"/>
            <w:gridSpan w:val="2"/>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Ⅰ評価があるなど、目標及び前年度実績を大きく下回った場合</w:t>
            </w:r>
          </w:p>
        </w:tc>
      </w:tr>
    </w:tbl>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（３）　知事による大項目評価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知事において、小項目評価の結果、特記事項の記載内容などを考慮し、大項目ごとの進捗状況について、Ｓ・Ａ～Ｄ の５段階による評価を行なう。</w:t>
      </w:r>
    </w:p>
    <w:p w:rsidR="00AE0F09" w:rsidRPr="00AE0F09" w:rsidRDefault="00AE0F09" w:rsidP="00AE0F09">
      <w:pPr>
        <w:ind w:firstLineChars="200" w:firstLine="420"/>
        <w:rPr>
          <w:rFonts w:asciiTheme="minorEastAsia" w:hAnsiTheme="minorEastAsia"/>
          <w:szCs w:val="21"/>
        </w:rPr>
      </w:pPr>
      <w:r w:rsidRPr="00AE0F09">
        <w:rPr>
          <w:rFonts w:asciiTheme="minorEastAsia" w:hAnsiTheme="minorEastAsia" w:hint="eastAsia"/>
          <w:szCs w:val="21"/>
        </w:rPr>
        <w:t>②</w:t>
      </w:r>
      <w:r>
        <w:rPr>
          <w:rFonts w:asciiTheme="minorEastAsia" w:hAnsiTheme="minorEastAsia" w:hint="eastAsia"/>
          <w:szCs w:val="21"/>
        </w:rPr>
        <w:t xml:space="preserve">　</w:t>
      </w:r>
      <w:r w:rsidRPr="00AE0F09">
        <w:rPr>
          <w:rFonts w:asciiTheme="minorEastAsia" w:hAnsiTheme="minorEastAsia" w:hint="eastAsia"/>
          <w:szCs w:val="21"/>
        </w:rPr>
        <w:t>評価の区分は下表のとおりとする。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【知事による大項目評価の区分】</w:t>
      </w:r>
    </w:p>
    <w:tbl>
      <w:tblPr>
        <w:tblW w:w="8789" w:type="dxa"/>
        <w:tblInd w:w="-43" w:type="dxa"/>
        <w:tblCellMar>
          <w:left w:w="99" w:type="dxa"/>
          <w:right w:w="99" w:type="dxa"/>
        </w:tblCellMar>
        <w:tblLook w:val="04A0" w:firstRow="1" w:lastRow="0" w:firstColumn="1" w:lastColumn="0" w:noHBand="0" w:noVBand="1"/>
      </w:tblPr>
      <w:tblGrid>
        <w:gridCol w:w="438"/>
        <w:gridCol w:w="8351"/>
      </w:tblGrid>
      <w:tr w:rsidR="00AE0F09" w:rsidRPr="0090128B" w:rsidTr="00D06BA9">
        <w:trPr>
          <w:trHeight w:val="28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Ｓ</w:t>
            </w:r>
          </w:p>
        </w:tc>
        <w:tc>
          <w:tcPr>
            <w:tcW w:w="8351" w:type="dxa"/>
            <w:tcBorders>
              <w:top w:val="single" w:sz="4" w:space="0" w:color="auto"/>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「特筆すべき進捗状況」（特に認める場合）</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Ａ</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「計画どおり」（すべての項目がⅢ～Ⅴ）</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Ｂ</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「おおむね計画どおり」（Ⅲ～Ⅴの割合が９割以上）</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Ｃ</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「やや遅れている」（Ⅲ～Ⅴの割合が９割未満）</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Ｄ</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「重大な改善事項あり」（特に認める場合）</w:t>
            </w:r>
          </w:p>
        </w:tc>
      </w:tr>
    </w:tbl>
    <w:p w:rsidR="00AE0F09" w:rsidRDefault="00AE0F09" w:rsidP="00AE0F09">
      <w:pPr>
        <w:ind w:firstLineChars="200" w:firstLine="420"/>
        <w:rPr>
          <w:rFonts w:asciiTheme="minorEastAsia" w:hAnsiTheme="minorEastAsia"/>
          <w:szCs w:val="21"/>
        </w:rPr>
      </w:pPr>
    </w:p>
    <w:p w:rsidR="00AE0F09" w:rsidRDefault="00AE0F09">
      <w:pPr>
        <w:widowControl/>
        <w:jc w:val="left"/>
        <w:rPr>
          <w:rFonts w:asciiTheme="minorEastAsia" w:hAnsiTheme="minorEastAsia"/>
          <w:szCs w:val="21"/>
        </w:rPr>
      </w:pPr>
      <w:r>
        <w:rPr>
          <w:rFonts w:asciiTheme="minorEastAsia" w:hAnsiTheme="minorEastAsia"/>
          <w:szCs w:val="21"/>
        </w:rPr>
        <w:br w:type="page"/>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lastRenderedPageBreak/>
        <w:t>５　全体評価の具体的方法</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 xml:space="preserve">（１）　知事において、項目別評価の結果を踏まえ、年度計画及び中期計画の全体的な進捗状況について、記述式による評価を行う。　　</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（２）　全体評価においては、法人化を契機とした病院改革の取り組み（法人運営における自律性・機動性の発揮、財務内容の改善、病院運営の透明性の向上、５病院の連携など）を積極的に評価することとする。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６　年度評価の具体的な進め方とスケジュール</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（１）　法人において、業務実績報告書を作成し、評価委員会に提出する。（業務実績報告書の作成にあたっては、別紙様式を参照。）【６月末まで】</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（２）　知事において、法人からのヒアリング等により業務実績報告書の調査・分析を行い、年度評価の作業を行なう。【７～８月】</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（３）　地方独立行政法人法に定めるもののほか、必要に応じて評価委員会の意見聴取を行い、評価（案）を取りまとめる。</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（４）　評価（案）について法人に意見申し立て機会を付与する。</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（５）　知事において、評価委員会における意見表明の結果等を踏まえ、評価を決定する。【９月】</w:t>
      </w:r>
    </w:p>
    <w:sectPr w:rsidR="00AE0F09" w:rsidRPr="00AE0F09" w:rsidSect="00AE0F09">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B8" w:rsidRDefault="00FA71B8" w:rsidP="00FA71B8">
      <w:r>
        <w:separator/>
      </w:r>
    </w:p>
  </w:endnote>
  <w:endnote w:type="continuationSeparator" w:id="0">
    <w:p w:rsidR="00FA71B8" w:rsidRDefault="00FA71B8" w:rsidP="00F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B8" w:rsidRDefault="00FA71B8" w:rsidP="00FA71B8">
      <w:r>
        <w:separator/>
      </w:r>
    </w:p>
  </w:footnote>
  <w:footnote w:type="continuationSeparator" w:id="0">
    <w:p w:rsidR="00FA71B8" w:rsidRDefault="00FA71B8" w:rsidP="00FA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09"/>
    <w:rsid w:val="000A2EBE"/>
    <w:rsid w:val="0016453F"/>
    <w:rsid w:val="00AE0F09"/>
    <w:rsid w:val="00F36EC3"/>
    <w:rsid w:val="00F946A8"/>
    <w:rsid w:val="00FA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1962</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HOSTNAME</cp:lastModifiedBy>
  <cp:revision>2</cp:revision>
  <cp:lastPrinted>2018-07-03T04:31:00Z</cp:lastPrinted>
  <dcterms:created xsi:type="dcterms:W3CDTF">2018-07-20T00:07:00Z</dcterms:created>
  <dcterms:modified xsi:type="dcterms:W3CDTF">2018-07-20T00:07:00Z</dcterms:modified>
</cp:coreProperties>
</file>