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50" w:rsidRDefault="006E5EA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6F07EE1" wp14:editId="6340528E">
                <wp:simplePos x="0" y="0"/>
                <wp:positionH relativeFrom="column">
                  <wp:posOffset>28575</wp:posOffset>
                </wp:positionH>
                <wp:positionV relativeFrom="paragraph">
                  <wp:posOffset>8191500</wp:posOffset>
                </wp:positionV>
                <wp:extent cx="4943475" cy="30861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266" w:rsidRPr="007B20DD" w:rsidRDefault="004A20D4" w:rsidP="0094026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7B20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Ⅲ</w:t>
                            </w:r>
                            <w:r w:rsidR="00940266" w:rsidRPr="007B20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地域社会における先導的役割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.25pt;margin-top:645pt;width:389.25pt;height:24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" filled="f" stroked="f" strokeweight=".5pt">
                <v:textbox>
                  <w:txbxContent>
                    <w:p w:rsidR="00940266" w:rsidRPr="007B20DD" w:rsidRDefault="004A20D4" w:rsidP="0094026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7B20D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Ⅲ</w:t>
                      </w:r>
                      <w:r w:rsidR="00940266" w:rsidRPr="007B20D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地域社会における先導的役割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15D48C7" wp14:editId="12BDAE5F">
                <wp:simplePos x="0" y="0"/>
                <wp:positionH relativeFrom="column">
                  <wp:posOffset>9566275</wp:posOffset>
                </wp:positionH>
                <wp:positionV relativeFrom="paragraph">
                  <wp:posOffset>-49530</wp:posOffset>
                </wp:positionV>
                <wp:extent cx="4132580" cy="140398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25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6D6" w:rsidRPr="00316EE8" w:rsidRDefault="005856D6" w:rsidP="005856D6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16E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Ⅳ　業務運営、組織運</w:t>
                            </w:r>
                            <w:bookmarkStart w:id="0" w:name="_GoBack"/>
                            <w:bookmarkEnd w:id="0"/>
                            <w:r w:rsidRPr="00316E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営、財務内容等の改善と効率化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753.25pt;margin-top:-3.9pt;width:325.4pt;height:110.55pt;z-index:251746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" filled="f" stroked="f">
                <v:textbox style="mso-fit-shape-to-text:t">
                  <w:txbxContent>
                    <w:p w:rsidR="005856D6" w:rsidRPr="00316EE8" w:rsidRDefault="005856D6" w:rsidP="005856D6"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 w:rsidRPr="00316EE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Ⅳ　業務運営、組織運営、財務内容等の改善と効率化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1D72F35" wp14:editId="073ABCAE">
                <wp:simplePos x="0" y="0"/>
                <wp:positionH relativeFrom="column">
                  <wp:posOffset>40005</wp:posOffset>
                </wp:positionH>
                <wp:positionV relativeFrom="paragraph">
                  <wp:posOffset>-46990</wp:posOffset>
                </wp:positionV>
                <wp:extent cx="3881755" cy="42481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1755" cy="424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6D6" w:rsidRPr="00914CE9" w:rsidRDefault="005856D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914C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Ⅰ　</w:t>
                            </w:r>
                            <w:r w:rsidRPr="00914C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府民サービスに係る技術支援の実施と情報発</w:t>
                            </w:r>
                            <w:r w:rsidRPr="00914CE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.15pt;margin-top:-3.7pt;width:305.65pt;height:33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" filled="f" stroked="f">
                <v:textbox>
                  <w:txbxContent>
                    <w:p w:rsidR="005856D6" w:rsidRPr="00914CE9" w:rsidRDefault="005856D6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914CE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Ⅰ　府民サービスに係る技術支援の実施と情報発</w:t>
                      </w:r>
                      <w:r w:rsidRPr="00914CE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u w:val="singl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3650A11" wp14:editId="06402A7C">
                <wp:simplePos x="0" y="0"/>
                <wp:positionH relativeFrom="column">
                  <wp:posOffset>4596765</wp:posOffset>
                </wp:positionH>
                <wp:positionV relativeFrom="paragraph">
                  <wp:posOffset>-45720</wp:posOffset>
                </wp:positionV>
                <wp:extent cx="4994275" cy="40068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4275" cy="400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6D6" w:rsidRPr="00316EE8" w:rsidRDefault="005856D6" w:rsidP="005856D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16E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Ⅱ　技術支援の基盤となる調査研究の実施</w:t>
                            </w:r>
                            <w:r w:rsidR="00687C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とそ</w:t>
                            </w:r>
                            <w:r w:rsidR="00687CE4" w:rsidRPr="00687C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の質的向上</w:t>
                            </w:r>
                            <w:r w:rsidR="00687C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の取組</w:t>
                            </w:r>
                          </w:p>
                          <w:p w:rsidR="005856D6" w:rsidRPr="005856D6" w:rsidRDefault="005856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361.95pt;margin-top:-3.6pt;width:393.25pt;height:31.5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" filled="f" stroked="f" strokeweight=".5pt">
                <v:textbox>
                  <w:txbxContent>
                    <w:p w:rsidR="005856D6" w:rsidRPr="00316EE8" w:rsidRDefault="005856D6" w:rsidP="005856D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16EE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Ⅱ　技術支援の基盤となる調査研究の実施</w:t>
                      </w:r>
                      <w:r w:rsidR="00687C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とそ</w:t>
                      </w:r>
                      <w:r w:rsidR="00687CE4" w:rsidRPr="00687C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の質的向上</w:t>
                      </w:r>
                      <w:r w:rsidR="00687C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の取組</w:t>
                      </w:r>
                    </w:p>
                    <w:p w:rsidR="005856D6" w:rsidRPr="005856D6" w:rsidRDefault="005856D6"/>
                  </w:txbxContent>
                </v:textbox>
              </v:shape>
            </w:pict>
          </mc:Fallback>
        </mc:AlternateContent>
      </w:r>
      <w:r w:rsidR="005C5EDD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6AA97B5" wp14:editId="398AF197">
                <wp:simplePos x="0" y="0"/>
                <wp:positionH relativeFrom="column">
                  <wp:posOffset>12024360</wp:posOffset>
                </wp:positionH>
                <wp:positionV relativeFrom="paragraph">
                  <wp:posOffset>2596680</wp:posOffset>
                </wp:positionV>
                <wp:extent cx="445770" cy="302260"/>
                <wp:effectExtent l="0" t="0" r="0" b="2540"/>
                <wp:wrapNone/>
                <wp:docPr id="3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EF6" w:rsidRPr="00D24EF6" w:rsidRDefault="00E533D8" w:rsidP="0060415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1,830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946.8pt;margin-top:204.45pt;width:35.1pt;height:23.8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" filled="f" stroked="f">
                <v:textbox>
                  <w:txbxContent>
                    <w:p w:rsidR="00D24EF6" w:rsidRPr="00D24EF6" w:rsidRDefault="00E533D8" w:rsidP="0060415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1,830</w:t>
                      </w:r>
                    </w:p>
                  </w:txbxContent>
                </v:textbox>
              </v:shape>
            </w:pict>
          </mc:Fallback>
        </mc:AlternateContent>
      </w:r>
      <w:r w:rsidR="005C5EDD">
        <w:rPr>
          <w:noProof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 wp14:anchorId="22630AD8" wp14:editId="4CA3C3E7">
                <wp:simplePos x="0" y="0"/>
                <wp:positionH relativeFrom="column">
                  <wp:posOffset>12447270</wp:posOffset>
                </wp:positionH>
                <wp:positionV relativeFrom="paragraph">
                  <wp:posOffset>2544247</wp:posOffset>
                </wp:positionV>
                <wp:extent cx="875665" cy="405130"/>
                <wp:effectExtent l="0" t="0" r="0" b="0"/>
                <wp:wrapNone/>
                <wp:docPr id="327" name="グループ化 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5665" cy="405130"/>
                          <a:chOff x="565527" y="589700"/>
                          <a:chExt cx="882760" cy="302440"/>
                        </a:xfrm>
                      </wpg:grpSpPr>
                      <wps:wsp>
                        <wps:cNvPr id="6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65527" y="649282"/>
                            <a:ext cx="445884" cy="204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4EF6" w:rsidRPr="00D24EF6" w:rsidRDefault="00E533D8" w:rsidP="00604158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2"/>
                                  <w:szCs w:val="12"/>
                                </w:rPr>
                                <w:t>1,809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2404" y="589700"/>
                            <a:ext cx="445883" cy="30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4EF6" w:rsidRPr="00D24EF6" w:rsidRDefault="00E533D8" w:rsidP="00604158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2"/>
                                  <w:szCs w:val="12"/>
                                </w:rPr>
                                <w:t>1,949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27" o:spid="_x0000_s1031" style="position:absolute;left:0;text-align:left;margin-left:980.1pt;margin-top:200.35pt;width:68.95pt;height:31.9pt;z-index:251846656;mso-width-relative:margin;mso-height-relative:margin" coordorigin="5655,5897" coordsize="8827,3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">
                <v:shape id="_x0000_s1032" type="#_x0000_t202" style="position:absolute;left:5655;top:6492;width:4459;height:2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<v:textbox>
                    <w:txbxContent>
                      <w:p w:rsidR="00D24EF6" w:rsidRPr="00D24EF6" w:rsidRDefault="00E533D8" w:rsidP="00604158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12"/>
                            <w:szCs w:val="1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2"/>
                            <w:szCs w:val="12"/>
                          </w:rPr>
                          <w:t>1,809</w:t>
                        </w:r>
                      </w:p>
                    </w:txbxContent>
                  </v:textbox>
                </v:shape>
                <v:shape id="_x0000_s1033" type="#_x0000_t202" style="position:absolute;left:10024;top:5897;width:4458;height:3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8Wjc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Jgm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xaNxQAAANwAAAAPAAAAAAAAAAAAAAAAAJgCAABkcnMv&#10;ZG93bnJldi54bWxQSwUGAAAAAAQABAD1AAAAigMAAAAA&#10;" filled="f" stroked="f">
                  <v:textbox>
                    <w:txbxContent>
                      <w:p w:rsidR="00D24EF6" w:rsidRPr="00D24EF6" w:rsidRDefault="00E533D8" w:rsidP="00604158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12"/>
                            <w:szCs w:val="1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2"/>
                            <w:szCs w:val="12"/>
                          </w:rPr>
                          <w:t>1,949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C5EDD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19F610A" wp14:editId="1A5A9A98">
                <wp:simplePos x="0" y="0"/>
                <wp:positionH relativeFrom="column">
                  <wp:posOffset>13308965</wp:posOffset>
                </wp:positionH>
                <wp:positionV relativeFrom="paragraph">
                  <wp:posOffset>2453640</wp:posOffset>
                </wp:positionV>
                <wp:extent cx="443865" cy="407670"/>
                <wp:effectExtent l="0" t="0" r="0" b="0"/>
                <wp:wrapNone/>
                <wp:docPr id="3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" cy="407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896" w:rsidRPr="00D24EF6" w:rsidRDefault="00E533D8" w:rsidP="002B489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1,997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left:0;text-align:left;margin-left:1047.95pt;margin-top:193.2pt;width:34.95pt;height:32.1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" filled="f" stroked="f">
                <v:textbox>
                  <w:txbxContent>
                    <w:p w:rsidR="002B4896" w:rsidRPr="00D24EF6" w:rsidRDefault="00E533D8" w:rsidP="002B489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1,997</w:t>
                      </w:r>
                    </w:p>
                  </w:txbxContent>
                </v:textbox>
              </v:shape>
            </w:pict>
          </mc:Fallback>
        </mc:AlternateContent>
      </w:r>
      <w:r w:rsidR="005C5EDD">
        <w:rPr>
          <w:noProof/>
        </w:rPr>
        <w:drawing>
          <wp:anchor distT="0" distB="0" distL="114300" distR="114300" simplePos="0" relativeHeight="251633660" behindDoc="0" locked="0" layoutInCell="1" allowOverlap="1" wp14:anchorId="20E98A85" wp14:editId="3A73C6DD">
            <wp:simplePos x="0" y="0"/>
            <wp:positionH relativeFrom="column">
              <wp:posOffset>11722100</wp:posOffset>
            </wp:positionH>
            <wp:positionV relativeFrom="paragraph">
              <wp:posOffset>2456815</wp:posOffset>
            </wp:positionV>
            <wp:extent cx="2249805" cy="1863090"/>
            <wp:effectExtent l="0" t="0" r="0" b="0"/>
            <wp:wrapSquare wrapText="bothSides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EDD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6A0EF1F" wp14:editId="67021BC7">
                <wp:simplePos x="0" y="0"/>
                <wp:positionH relativeFrom="column">
                  <wp:posOffset>11415065</wp:posOffset>
                </wp:positionH>
                <wp:positionV relativeFrom="paragraph">
                  <wp:posOffset>2278380</wp:posOffset>
                </wp:positionV>
                <wp:extent cx="1086485" cy="313055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313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695" w:rsidRPr="00C72CCE" w:rsidRDefault="00F06695" w:rsidP="00F0669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C72CC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（100</w:t>
                            </w:r>
                            <w:r w:rsidRPr="00C72CC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万円）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5" type="#_x0000_t202" style="position:absolute;left:0;text-align:left;margin-left:898.8pt;margin-top:179.4pt;width:85.55pt;height:24.65pt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" filled="f" stroked="f">
                <v:textbox>
                  <w:txbxContent>
                    <w:p w:rsidR="00F06695" w:rsidRPr="00C72CCE" w:rsidRDefault="00F06695" w:rsidP="00F0669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C72CCE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（100万円）</w:t>
                      </w:r>
                    </w:p>
                  </w:txbxContent>
                </v:textbox>
              </v:shape>
            </w:pict>
          </mc:Fallback>
        </mc:AlternateContent>
      </w:r>
      <w:r w:rsidR="0006767A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C4A72AF" wp14:editId="6F1E6D60">
                <wp:simplePos x="0" y="0"/>
                <wp:positionH relativeFrom="column">
                  <wp:posOffset>2357120</wp:posOffset>
                </wp:positionH>
                <wp:positionV relativeFrom="paragraph">
                  <wp:posOffset>6787515</wp:posOffset>
                </wp:positionV>
                <wp:extent cx="651510" cy="27813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4C5" w:rsidRPr="00B75851" w:rsidRDefault="009C44C5" w:rsidP="009C44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（万件）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85.6pt;margin-top:534.45pt;width:51.3pt;height:21.9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" filled="f" stroked="f">
                <v:textbox>
                  <w:txbxContent>
                    <w:p w:rsidR="009C44C5" w:rsidRPr="00B75851" w:rsidRDefault="009C44C5" w:rsidP="009C44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（万件）</w:t>
                      </w:r>
                    </w:p>
                  </w:txbxContent>
                </v:textbox>
              </v:shape>
            </w:pict>
          </mc:Fallback>
        </mc:AlternateContent>
      </w:r>
      <w:r w:rsidR="0006767A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D56F8DA" wp14:editId="0C95C280">
                <wp:simplePos x="0" y="0"/>
                <wp:positionH relativeFrom="column">
                  <wp:posOffset>3007360</wp:posOffset>
                </wp:positionH>
                <wp:positionV relativeFrom="paragraph">
                  <wp:posOffset>6807200</wp:posOffset>
                </wp:positionV>
                <wp:extent cx="1447800" cy="307975"/>
                <wp:effectExtent l="0" t="0" r="0" b="0"/>
                <wp:wrapNone/>
                <wp:docPr id="42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448B" w:rsidRPr="006B28B9" w:rsidRDefault="0080448B" w:rsidP="0080448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ホームページアクセス件数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8" o:spid="_x0000_s1037" type="#_x0000_t202" style="position:absolute;left:0;text-align:left;margin-left:236.8pt;margin-top:536pt;width:114pt;height:24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" filled="f" stroked="f">
                <v:textbox>
                  <w:txbxContent>
                    <w:p w:rsidR="0080448B" w:rsidRPr="006B28B9" w:rsidRDefault="0080448B" w:rsidP="0080448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ホームページアクセス件数</w:t>
                      </w:r>
                    </w:p>
                  </w:txbxContent>
                </v:textbox>
              </v:shape>
            </w:pict>
          </mc:Fallback>
        </mc:AlternateContent>
      </w:r>
      <w:r w:rsidR="0006767A">
        <w:rPr>
          <w:noProof/>
        </w:rPr>
        <w:drawing>
          <wp:anchor distT="0" distB="0" distL="114300" distR="114300" simplePos="0" relativeHeight="251838464" behindDoc="0" locked="0" layoutInCell="1" allowOverlap="1" wp14:anchorId="6853735A" wp14:editId="647D2F24">
            <wp:simplePos x="0" y="0"/>
            <wp:positionH relativeFrom="column">
              <wp:posOffset>2514600</wp:posOffset>
            </wp:positionH>
            <wp:positionV relativeFrom="paragraph">
              <wp:posOffset>6985635</wp:posOffset>
            </wp:positionV>
            <wp:extent cx="2076450" cy="1243330"/>
            <wp:effectExtent l="0" t="0" r="0" b="0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67A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186640D" wp14:editId="0BB916C0">
                <wp:simplePos x="0" y="0"/>
                <wp:positionH relativeFrom="column">
                  <wp:posOffset>42545</wp:posOffset>
                </wp:positionH>
                <wp:positionV relativeFrom="paragraph">
                  <wp:posOffset>240665</wp:posOffset>
                </wp:positionV>
                <wp:extent cx="4624705" cy="8009890"/>
                <wp:effectExtent l="0" t="0" r="23495" b="10160"/>
                <wp:wrapSquare wrapText="bothSides"/>
                <wp:docPr id="14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4705" cy="8009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3455" w:rsidRDefault="00003455" w:rsidP="009C0412">
                            <w:pPr>
                              <w:spacing w:line="0" w:lineRule="atLeast"/>
                              <w:ind w:leftChars="14" w:left="31"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411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１．事業者支援</w:t>
                            </w:r>
                          </w:p>
                          <w:p w:rsidR="00A53F83" w:rsidRPr="00A53F83" w:rsidRDefault="00DF6181" w:rsidP="009C0412">
                            <w:pPr>
                              <w:spacing w:line="0" w:lineRule="atLeast"/>
                              <w:ind w:leftChars="14" w:left="31"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(1)</w:t>
                            </w:r>
                            <w:r w:rsidR="00A53F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受託研究</w:t>
                            </w:r>
                          </w:p>
                          <w:p w:rsidR="00003455" w:rsidRDefault="00DF6181" w:rsidP="009C0412">
                            <w:pPr>
                              <w:spacing w:line="0" w:lineRule="atLeast"/>
                              <w:ind w:leftChars="63" w:left="139" w:rightChars="-10" w:right="-22" w:firstLineChars="100" w:firstLine="2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ＬＥ</w:t>
                            </w:r>
                            <w:r w:rsidR="00D01B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Ｄや抗菌素材など先端技術の農業分野への応用など</w:t>
                            </w:r>
                            <w:r w:rsidR="00FA58A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民間企業からの</w:t>
                            </w:r>
                            <w:r w:rsidR="00775AB6" w:rsidRPr="00BC66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受託研究（</w:t>
                            </w:r>
                            <w:r w:rsidR="003A03B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74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件）</w:t>
                            </w:r>
                            <w:r w:rsidR="00EC6B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を実施</w:t>
                            </w:r>
                            <w:r w:rsidR="00D01B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="00762F71" w:rsidRPr="00762F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防藻効果</w:t>
                            </w:r>
                            <w:r w:rsidR="00762F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の高い</w:t>
                            </w:r>
                            <w:r w:rsidR="00AE0B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農作物</w:t>
                            </w:r>
                            <w:r w:rsidR="00762F71" w:rsidRPr="00762F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培地</w:t>
                            </w:r>
                            <w:r w:rsidR="00AE0B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や軽量で培地温度の上昇を抑制で</w:t>
                            </w:r>
                            <w:r w:rsidR="00BF197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きる中空培地</w:t>
                            </w:r>
                            <w:r w:rsidR="00762F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 w:rsidR="00AE0B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商品化。</w:t>
                            </w:r>
                            <w:r w:rsidR="00EC6B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民間の技術開発を支援。</w:t>
                            </w:r>
                          </w:p>
                          <w:p w:rsidR="00A53F83" w:rsidRPr="00BC6671" w:rsidRDefault="00E9592A" w:rsidP="009C0412">
                            <w:pPr>
                              <w:spacing w:line="0" w:lineRule="atLeast"/>
                              <w:ind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(2)</w:t>
                            </w:r>
                            <w:r w:rsidR="00A53F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技術相談</w:t>
                            </w:r>
                          </w:p>
                          <w:p w:rsidR="00775AB6" w:rsidRDefault="00E9592A" w:rsidP="009C0412">
                            <w:pPr>
                              <w:spacing w:line="0" w:lineRule="atLeast"/>
                              <w:ind w:leftChars="63" w:left="411" w:rightChars="-10" w:right="-22" w:hangingChars="136" w:hanging="27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①</w:t>
                            </w:r>
                            <w:r w:rsidR="00775AB6" w:rsidRPr="00BC66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事業者からの技術相談に対応し（1,438件）、農林漁業者等を支援。</w:t>
                            </w:r>
                          </w:p>
                          <w:p w:rsidR="00A53F83" w:rsidRPr="00BC6671" w:rsidRDefault="00E9592A" w:rsidP="009C0412">
                            <w:pPr>
                              <w:spacing w:line="0" w:lineRule="atLeast"/>
                              <w:ind w:leftChars="64" w:left="293" w:rightChars="-10" w:right="-22" w:hangingChars="76" w:hanging="15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②</w:t>
                            </w:r>
                            <w:r w:rsidR="00BF197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府内中小企業の</w:t>
                            </w:r>
                            <w:r w:rsidR="00A53F83" w:rsidRPr="00A53F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省エネ・省ＣＯ</w:t>
                            </w:r>
                            <w:r w:rsidR="00A53F83" w:rsidRPr="003A03B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:vertAlign w:val="subscript"/>
                              </w:rPr>
                              <w:t>２</w:t>
                            </w:r>
                            <w:r w:rsidR="00BF197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診断</w:t>
                            </w:r>
                            <w:r w:rsidR="00A53F83" w:rsidRPr="00A53F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（1６６件）</w:t>
                            </w:r>
                            <w:r w:rsidR="00BF197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を実施。追跡調査を行った83事業所の合計で495トン/年の</w:t>
                            </w:r>
                            <w:r w:rsidR="00D221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ＣＯ</w:t>
                            </w:r>
                            <w:r w:rsidR="00D2216F" w:rsidRPr="00D221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:vertAlign w:val="subscript"/>
                              </w:rPr>
                              <w:t>２</w:t>
                            </w:r>
                            <w:r w:rsidR="00D221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を削減</w:t>
                            </w:r>
                            <w:r w:rsidR="00BF197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。この事例をＰＲして、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府内</w:t>
                            </w:r>
                            <w:r w:rsidR="00A53F83" w:rsidRPr="00A53F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ＣＯ</w:t>
                            </w:r>
                            <w:r w:rsidR="00A53F83" w:rsidRPr="00E959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:vertAlign w:val="subscript"/>
                              </w:rPr>
                              <w:t>２</w:t>
                            </w:r>
                            <w:r w:rsidR="00A53F83" w:rsidRPr="00A53F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排出の1／4を占める中小事業者のＣＯ</w:t>
                            </w:r>
                            <w:r w:rsidR="00A53F83" w:rsidRPr="00E959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:vertAlign w:val="subscript"/>
                              </w:rPr>
                              <w:t>２</w:t>
                            </w:r>
                            <w:r w:rsidR="00BF197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削減対策を推進</w:t>
                            </w:r>
                            <w:r w:rsidR="00A53F83" w:rsidRPr="00A53F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A53F83" w:rsidRDefault="00E9592A" w:rsidP="009C0412">
                            <w:pPr>
                              <w:spacing w:line="0" w:lineRule="atLeast"/>
                              <w:ind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(3)</w:t>
                            </w:r>
                            <w:r w:rsidR="001C21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農食支援</w:t>
                            </w:r>
                          </w:p>
                          <w:p w:rsidR="00EC6B2B" w:rsidRPr="00BC6671" w:rsidRDefault="00EC6B2B" w:rsidP="009C0412">
                            <w:pPr>
                              <w:spacing w:line="0" w:lineRule="atLeast"/>
                              <w:ind w:leftChars="63" w:left="411" w:rightChars="-10" w:right="-22" w:hangingChars="136" w:hanging="27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①</w:t>
                            </w:r>
                            <w:r w:rsidRPr="00BC66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「大阪産(もん)6次産業化サポートセンター」を運営し、</w:t>
                            </w:r>
                            <w:r w:rsidR="000B73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食品企業等への</w:t>
                            </w:r>
                            <w:r w:rsidRPr="00BC66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プランナー派遣や事業計画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へのアドバイスを実施</w:t>
                            </w:r>
                            <w:r w:rsidRPr="00EC6B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（203件）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。その他、「マッチング交流会」など農林漁業者と食品事業者のマッチング機会を</w:t>
                            </w:r>
                            <w:r w:rsidRPr="0096790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創出</w:t>
                            </w:r>
                            <w:r w:rsidRPr="00BC66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EC6B2B" w:rsidRPr="00EC6B2B" w:rsidRDefault="00EC6B2B" w:rsidP="009C0412">
                            <w:pPr>
                              <w:spacing w:line="0" w:lineRule="atLeast"/>
                              <w:ind w:leftChars="64" w:left="425" w:rightChars="-10" w:right="-22" w:hangingChars="142" w:hanging="284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②「大阪産（もん）チャレンジ支援事業</w:t>
                            </w:r>
                            <w:r w:rsidR="00AA1CA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」を実施。</w:t>
                            </w:r>
                            <w:r w:rsidRPr="00EC6B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｢大阪産(もん)｣</w:t>
                            </w:r>
                            <w:r w:rsidR="00CD4D0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を利用</w:t>
                            </w:r>
                            <w:r w:rsidR="00AA1CA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した商品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開発</w:t>
                            </w:r>
                            <w:r w:rsidR="00AA1CA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支援（商品化済７件、商品化準備中１４件）。</w:t>
                            </w:r>
                          </w:p>
                          <w:p w:rsidR="002006C2" w:rsidRDefault="00EC6B2B" w:rsidP="009C0412">
                            <w:pPr>
                              <w:spacing w:line="0" w:lineRule="atLeast"/>
                              <w:ind w:leftChars="64" w:left="393" w:rightChars="-10" w:right="-22" w:hangingChars="126" w:hanging="25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③</w:t>
                            </w:r>
                            <w:r w:rsidR="00826001" w:rsidRPr="00BC66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金融機関と連携した</w:t>
                            </w:r>
                            <w:r w:rsidR="00346F65" w:rsidRPr="00BC66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食品関連</w:t>
                            </w:r>
                            <w:r w:rsidR="002006C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ラボツアー</w:t>
                            </w:r>
                          </w:p>
                          <w:p w:rsidR="000B7356" w:rsidRDefault="00826001" w:rsidP="009C0412">
                            <w:pPr>
                              <w:spacing w:line="0" w:lineRule="atLeast"/>
                              <w:ind w:leftChars="178" w:left="392" w:rightChars="-10" w:right="-22" w:firstLineChars="16" w:firstLine="3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C66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を実施。</w:t>
                            </w:r>
                            <w:r w:rsidR="00FF4AA4" w:rsidRPr="00BC66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また、</w:t>
                            </w:r>
                            <w:r w:rsidRPr="00BC66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食品機能実験室</w:t>
                            </w:r>
                            <w:r w:rsidR="002006C2" w:rsidRPr="00BC66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を提供し</w:t>
                            </w:r>
                          </w:p>
                          <w:p w:rsidR="000B7356" w:rsidRPr="002006C2" w:rsidRDefault="00826001" w:rsidP="009C0412">
                            <w:pPr>
                              <w:spacing w:line="0" w:lineRule="atLeast"/>
                              <w:ind w:leftChars="178" w:left="392" w:rightChars="-10" w:right="-22" w:firstLineChars="16" w:firstLine="3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C66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F852D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5３</w:t>
                            </w:r>
                            <w:r w:rsidRPr="00BC66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件）、</w:t>
                            </w:r>
                            <w:r w:rsidR="00346F65" w:rsidRPr="00BC66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食品</w:t>
                            </w:r>
                            <w:r w:rsidRPr="00BC66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事業者</w:t>
                            </w:r>
                            <w:r w:rsidR="00346F65" w:rsidRPr="00BC66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2006C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分析等</w:t>
                            </w:r>
                            <w:r w:rsidR="002006C2" w:rsidRPr="00BC66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を支援。</w:t>
                            </w:r>
                          </w:p>
                          <w:p w:rsidR="000B7356" w:rsidRDefault="002006C2" w:rsidP="009C0412">
                            <w:pPr>
                              <w:spacing w:line="0" w:lineRule="atLeast"/>
                              <w:ind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C6B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(4)</w:t>
                            </w:r>
                            <w:r w:rsidR="00A53F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水産支援</w:t>
                            </w:r>
                          </w:p>
                          <w:p w:rsidR="006D5939" w:rsidRDefault="00FD7B55" w:rsidP="009C0412">
                            <w:pPr>
                              <w:spacing w:line="0" w:lineRule="atLeast"/>
                              <w:ind w:rightChars="-10" w:right="-22" w:firstLineChars="200" w:firstLine="4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大阪湾の水産資源増大の</w:t>
                            </w:r>
                            <w:r w:rsid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ため、</w:t>
                            </w:r>
                            <w:r w:rsidR="006D5939" w:rsidRP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</w:t>
                            </w:r>
                            <w:r w:rsidRP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阪府</w:t>
                            </w:r>
                          </w:p>
                          <w:p w:rsidR="00AA1CAE" w:rsidRDefault="006D5939" w:rsidP="009C0412">
                            <w:pPr>
                              <w:spacing w:line="0" w:lineRule="atLeast"/>
                              <w:ind w:leftChars="186" w:left="409" w:rightChars="-10" w:right="-22" w:firstLineChars="7" w:firstLine="14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栽培漁業基本計画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にもとづき、</w:t>
                            </w:r>
                            <w:r w:rsidRP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キジ</w:t>
                            </w:r>
                            <w:r w:rsidR="00FD7B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ハタ、</w:t>
                            </w:r>
                          </w:p>
                          <w:p w:rsidR="006D5939" w:rsidRDefault="00762F71" w:rsidP="009C0412">
                            <w:pPr>
                              <w:spacing w:line="0" w:lineRule="atLeast"/>
                              <w:ind w:leftChars="186" w:left="409" w:rightChars="-10" w:right="-22" w:firstLineChars="7" w:firstLine="14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アカガイ、トラフグを放流</w:t>
                            </w:r>
                            <w:r w:rsidR="00FD7B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2006C2" w:rsidRPr="002006C2" w:rsidRDefault="002006C2" w:rsidP="009C0412">
                            <w:pPr>
                              <w:spacing w:line="0" w:lineRule="atLeast"/>
                              <w:ind w:leftChars="186" w:left="409" w:rightChars="-10" w:right="-22" w:firstLineChars="7" w:firstLine="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84148A" w:rsidRPr="00A411BC" w:rsidRDefault="00003455" w:rsidP="009C0412">
                            <w:pPr>
                              <w:spacing w:line="0" w:lineRule="atLeast"/>
                              <w:ind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0B73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２</w:t>
                            </w:r>
                            <w:r w:rsidRPr="00A411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．</w:t>
                            </w:r>
                            <w:r w:rsidR="0084148A" w:rsidRPr="00A411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行政支援</w:t>
                            </w:r>
                          </w:p>
                          <w:p w:rsidR="00990F5A" w:rsidRPr="006D5939" w:rsidRDefault="00003455" w:rsidP="009C0412">
                            <w:pPr>
                              <w:spacing w:line="0" w:lineRule="atLeast"/>
                              <w:ind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（１）</w:t>
                            </w:r>
                            <w:r w:rsidR="00541363" w:rsidRP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環境・農林水産における安全・安心への貢献</w:t>
                            </w:r>
                          </w:p>
                          <w:p w:rsidR="004F7D02" w:rsidRPr="006D5939" w:rsidRDefault="00997389" w:rsidP="009C0412">
                            <w:pPr>
                              <w:spacing w:line="0" w:lineRule="atLeast"/>
                              <w:ind w:leftChars="128" w:left="552" w:rightChars="-10" w:right="-22" w:hangingChars="135" w:hanging="27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①</w:t>
                            </w:r>
                            <w:r w:rsidR="001B29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建築物解体時の</w:t>
                            </w:r>
                            <w:r w:rsidR="00A411BC" w:rsidRP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アスベスト</w:t>
                            </w:r>
                            <w:r w:rsidR="000676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の迅速な分析を実施（</w:t>
                            </w:r>
                            <w:r w:rsidR="0054769F" w:rsidRP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496検体</w:t>
                            </w:r>
                            <w:r w:rsidR="000676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54769F" w:rsidRP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="00AA1CA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アスベスト飛散による健康被害</w:t>
                            </w:r>
                            <w:r w:rsidR="00A411BC" w:rsidRP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防止に貢献。</w:t>
                            </w:r>
                          </w:p>
                          <w:p w:rsidR="00604158" w:rsidRPr="006D5939" w:rsidRDefault="00997389" w:rsidP="009C0412">
                            <w:pPr>
                              <w:spacing w:line="0" w:lineRule="atLeast"/>
                              <w:ind w:leftChars="128" w:left="552" w:rightChars="-10" w:right="-22" w:hangingChars="135" w:hanging="27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②</w:t>
                            </w:r>
                            <w:r w:rsidR="002F5373" w:rsidRP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調査船</w:t>
                            </w:r>
                            <w:r w:rsidR="00A411BC" w:rsidRP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「おおさか」</w:t>
                            </w:r>
                            <w:r w:rsidR="002F5373" w:rsidRP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を活用し</w:t>
                            </w:r>
                            <w:r w:rsidR="00137021" w:rsidRP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346F65" w:rsidRP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アサリ</w:t>
                            </w:r>
                            <w:r w:rsidR="00FF4AA4" w:rsidRP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C46A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の毒化</w:t>
                            </w:r>
                            <w:r w:rsidR="00346F65" w:rsidRP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原因となる</w:t>
                            </w:r>
                            <w:r w:rsidR="004F7D02" w:rsidRP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貝毒プランクトン</w:t>
                            </w:r>
                            <w:r w:rsidR="00837575" w:rsidRP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137021" w:rsidRP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BC6671" w:rsidRP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調査</w:t>
                            </w:r>
                            <w:r w:rsidR="00137021" w:rsidRP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0B73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234</w:t>
                            </w:r>
                            <w:r w:rsidR="0054769F" w:rsidRP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回</w:t>
                            </w:r>
                            <w:r w:rsidR="00C46A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実施。</w:t>
                            </w:r>
                            <w:r w:rsidR="00AA1CA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結果を速やかに府・漁業関係者</w:t>
                            </w:r>
                            <w:r w:rsidR="0054769F" w:rsidRP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に報告</w:t>
                            </w:r>
                            <w:r w:rsidRP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して</w:t>
                            </w:r>
                            <w:r w:rsidR="004D20C4" w:rsidRP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被害防止に貢献</w:t>
                            </w:r>
                            <w:r w:rsidR="0054769F" w:rsidRP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="007B20DD" w:rsidRP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大阪府食の安全安心顕彰制度で表彰。</w:t>
                            </w:r>
                          </w:p>
                          <w:p w:rsidR="00541363" w:rsidRPr="006D5939" w:rsidRDefault="000B7356" w:rsidP="009C0412">
                            <w:pPr>
                              <w:spacing w:line="0" w:lineRule="atLeast"/>
                              <w:ind w:leftChars="129" w:left="494" w:rightChars="-10" w:right="-22" w:hangingChars="105" w:hanging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③</w:t>
                            </w:r>
                            <w:r w:rsidR="00F26363" w:rsidRP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Ｈ26の</w:t>
                            </w:r>
                            <w:r w:rsidR="00604158" w:rsidRP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埋立処分場</w:t>
                            </w:r>
                            <w:r w:rsidR="008203FF" w:rsidRP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への</w:t>
                            </w:r>
                            <w:r w:rsidR="002006C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ダイオキシンを含む廃棄物不正搬入</w:t>
                            </w:r>
                            <w:r w:rsidR="005F7CAC" w:rsidRP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を受け、</w:t>
                            </w:r>
                            <w:r w:rsidR="00541363" w:rsidRP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緊急分析</w:t>
                            </w:r>
                            <w:r w:rsidR="005F7CAC" w:rsidRP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を実施。</w:t>
                            </w:r>
                            <w:r w:rsidR="00AC4C29" w:rsidRP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府が所管する</w:t>
                            </w:r>
                            <w:r w:rsidR="00762F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全ての</w:t>
                            </w:r>
                            <w:r w:rsidR="00AA1CAE" w:rsidRPr="00AA1CA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廃棄物焼却施設</w:t>
                            </w:r>
                            <w:r w:rsidR="00C8337C" w:rsidRP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762F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基</w:t>
                            </w:r>
                            <w:r w:rsidR="003506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準以下を確認</w:t>
                            </w:r>
                            <w:r w:rsidR="00F26363" w:rsidRP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F7D02" w:rsidRPr="006D5939" w:rsidRDefault="00003455" w:rsidP="009C0412">
                            <w:pPr>
                              <w:spacing w:line="0" w:lineRule="atLeast"/>
                              <w:ind w:leftChars="14" w:left="31"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（２）</w:t>
                            </w:r>
                            <w:r w:rsidR="004F7D02" w:rsidRP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新たな農の担い手の育成</w:t>
                            </w:r>
                            <w:r w:rsidR="00C73025" w:rsidRP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の充実</w:t>
                            </w:r>
                          </w:p>
                          <w:p w:rsidR="00AA1CAE" w:rsidRDefault="00837575" w:rsidP="009C0412">
                            <w:pPr>
                              <w:spacing w:line="0" w:lineRule="atLeast"/>
                              <w:ind w:left="30" w:rightChars="-10" w:right="-22" w:firstLineChars="100" w:firstLine="2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農業大学校において、新カリキュラ</w:t>
                            </w:r>
                            <w:r w:rsidR="00C46A42" w:rsidRP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ムによる実践的な教育を実施。就農者</w:t>
                            </w:r>
                            <w:r w:rsidR="00997389" w:rsidRP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や農業技術者を養成</w:t>
                            </w:r>
                            <w:r w:rsidR="00F26363" w:rsidRP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</w:t>
                            </w:r>
                            <w:r w:rsidR="001C463E" w:rsidRP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FF741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卒業83</w:t>
                            </w:r>
                            <w:r w:rsidR="000B73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名）、適切な進路指導により</w:t>
                            </w:r>
                            <w:r w:rsidR="001C463E" w:rsidRP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農業関係の</w:t>
                            </w:r>
                            <w:r w:rsidR="00FF741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平均就職率は80％</w:t>
                            </w:r>
                            <w:r w:rsidR="00F852D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。また、短期プロ農家養</w:t>
                            </w:r>
                          </w:p>
                          <w:p w:rsidR="00AA1CAE" w:rsidRDefault="00F852DE" w:rsidP="009C0412">
                            <w:pPr>
                              <w:spacing w:line="0" w:lineRule="atLeast"/>
                              <w:ind w:left="30" w:rightChars="-10" w:right="-22" w:hangingChars="15" w:hanging="3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成コースも実施（受講</w:t>
                            </w:r>
                            <w:r w:rsidR="001C463E" w:rsidRP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者341名）。</w:t>
                            </w:r>
                          </w:p>
                          <w:p w:rsidR="00C46A42" w:rsidRPr="00AA1CAE" w:rsidRDefault="00C46A42" w:rsidP="009C0412">
                            <w:pPr>
                              <w:spacing w:line="0" w:lineRule="atLeast"/>
                              <w:ind w:left="30" w:rightChars="-10" w:right="-22" w:hangingChars="15" w:hanging="3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90F5A" w:rsidRPr="00A411BC" w:rsidRDefault="00003455" w:rsidP="009C0412">
                            <w:pPr>
                              <w:spacing w:line="0" w:lineRule="atLeast"/>
                              <w:ind w:leftChars="14" w:left="31"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411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３．情報発信</w:t>
                            </w:r>
                          </w:p>
                          <w:p w:rsidR="0006767A" w:rsidRDefault="00B000F4" w:rsidP="009C0412">
                            <w:pPr>
                              <w:spacing w:line="0" w:lineRule="atLeast"/>
                              <w:ind w:rightChars="-10" w:right="-22" w:firstLineChars="100" w:firstLine="2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積極的な</w:t>
                            </w:r>
                            <w:r w:rsidR="004F7D02" w:rsidRP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報道</w:t>
                            </w:r>
                            <w:r w:rsidR="00D0471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提供</w:t>
                            </w:r>
                            <w:r w:rsidR="006F48C9" w:rsidRP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（212件</w:t>
                            </w:r>
                            <w:r w:rsidR="006F48C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）で</w:t>
                            </w:r>
                            <w:r w:rsidR="000676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数値</w:t>
                            </w:r>
                          </w:p>
                          <w:p w:rsidR="0006767A" w:rsidRDefault="0006767A" w:rsidP="009C0412">
                            <w:pPr>
                              <w:spacing w:line="0" w:lineRule="atLeast"/>
                              <w:ind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目標</w:t>
                            </w:r>
                            <w:r w:rsidR="006F48C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をクリア</w:t>
                            </w:r>
                            <w:r w:rsidR="00D0471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数値目標；</w:t>
                            </w:r>
                            <w:r w:rsidR="006F48C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35件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／年</w:t>
                            </w:r>
                            <w:r w:rsidRP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06767A" w:rsidRDefault="002006C2" w:rsidP="009C0412">
                            <w:pPr>
                              <w:spacing w:line="0" w:lineRule="atLeast"/>
                              <w:ind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メディア掲載</w:t>
                            </w:r>
                            <w:r w:rsidR="00D61C7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</w:t>
                            </w:r>
                            <w:r w:rsidR="00D04719" w:rsidRPr="00D0471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16件から</w:t>
                            </w:r>
                            <w:r w:rsidR="00D0471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28</w:t>
                            </w:r>
                            <w:r w:rsidR="0006767A" w:rsidRPr="00D0471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件に増加。</w:t>
                            </w:r>
                          </w:p>
                          <w:p w:rsidR="0006767A" w:rsidRDefault="00D04719" w:rsidP="009C0412">
                            <w:pPr>
                              <w:spacing w:line="0" w:lineRule="atLeast"/>
                              <w:ind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また、ホームページで</w:t>
                            </w:r>
                            <w:r w:rsidR="00762F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</w:t>
                            </w:r>
                            <w:r w:rsidR="000676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湾の水温・水</w:t>
                            </w:r>
                          </w:p>
                          <w:p w:rsidR="0006767A" w:rsidRDefault="0006767A" w:rsidP="009C0412">
                            <w:pPr>
                              <w:spacing w:line="0" w:lineRule="atLeast"/>
                              <w:ind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質、貝毒</w:t>
                            </w:r>
                            <w:r w:rsidR="00762F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プランクトン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のデータや研究成</w:t>
                            </w:r>
                          </w:p>
                          <w:p w:rsidR="0006767A" w:rsidRDefault="0006767A" w:rsidP="009C0412">
                            <w:pPr>
                              <w:spacing w:line="0" w:lineRule="atLeast"/>
                              <w:ind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果を発信。</w:t>
                            </w:r>
                            <w:r w:rsidR="004D62F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多くの農林水産漁業者や府民</w:t>
                            </w:r>
                          </w:p>
                          <w:p w:rsidR="0006767A" w:rsidRDefault="004D62FE" w:rsidP="009C0412">
                            <w:pPr>
                              <w:spacing w:line="0" w:lineRule="atLeast"/>
                              <w:ind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に活用され、</w:t>
                            </w:r>
                            <w:r w:rsidR="0080426E" w:rsidRP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アクセス件数はＨ24の95</w:t>
                            </w:r>
                          </w:p>
                          <w:p w:rsidR="002E3A45" w:rsidRPr="006D5939" w:rsidRDefault="0080426E" w:rsidP="009C0412">
                            <w:pPr>
                              <w:spacing w:line="0" w:lineRule="atLeast"/>
                              <w:ind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万件から</w:t>
                            </w:r>
                            <w:r w:rsidR="00F852D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30１</w:t>
                            </w:r>
                            <w:r w:rsidRPr="006D5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万件に増加。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38" style="position:absolute;left:0;text-align:left;margin-left:3.35pt;margin-top:18.95pt;width:364.15pt;height:630.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" filled="f" strokecolor="black [3213]">
                <v:path arrowok="t"/>
                <v:textbox>
                  <w:txbxContent>
                    <w:p w:rsidR="00003455" w:rsidRDefault="00003455" w:rsidP="009C0412">
                      <w:pPr>
                        <w:spacing w:line="0" w:lineRule="atLeast"/>
                        <w:ind w:leftChars="14" w:left="31" w:rightChars="-10" w:right="-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 w:rsidRPr="00A411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１．事業者支援</w:t>
                      </w:r>
                    </w:p>
                    <w:p w:rsidR="00A53F83" w:rsidRPr="00A53F83" w:rsidRDefault="00DF6181" w:rsidP="009C0412">
                      <w:pPr>
                        <w:spacing w:line="0" w:lineRule="atLeast"/>
                        <w:ind w:leftChars="14" w:left="31" w:rightChars="-10" w:right="-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(1)</w:t>
                      </w:r>
                      <w:r w:rsidR="00A53F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受託研究</w:t>
                      </w:r>
                    </w:p>
                    <w:p w:rsidR="00003455" w:rsidRDefault="00DF6181" w:rsidP="009C0412">
                      <w:pPr>
                        <w:spacing w:line="0" w:lineRule="atLeast"/>
                        <w:ind w:leftChars="63" w:left="139" w:rightChars="-10" w:right="-22" w:firstLineChars="100" w:firstLine="2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ＬＥ</w:t>
                      </w:r>
                      <w:r w:rsidR="00D01B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Ｄや抗菌素材など先端技術の農業分野への応用など</w:t>
                      </w:r>
                      <w:r w:rsidR="00FA58A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民間企業からの</w:t>
                      </w:r>
                      <w:r w:rsidR="00775AB6" w:rsidRPr="00BC66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受託研究（</w:t>
                      </w:r>
                      <w:r w:rsidR="003A03B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74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件）</w:t>
                      </w:r>
                      <w:r w:rsidR="00EC6B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を実施</w:t>
                      </w:r>
                      <w:r w:rsidR="00D01B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="00762F71" w:rsidRPr="00762F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防藻効果</w:t>
                      </w:r>
                      <w:r w:rsidR="00762F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の高い</w:t>
                      </w:r>
                      <w:r w:rsidR="00AE0B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農作物</w:t>
                      </w:r>
                      <w:r w:rsidR="00762F71" w:rsidRPr="00762F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培地</w:t>
                      </w:r>
                      <w:r w:rsidR="00AE0B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や軽量で培地温度の上昇を抑制で</w:t>
                      </w:r>
                      <w:r w:rsidR="00BF197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きる中空培地</w:t>
                      </w:r>
                      <w:r w:rsidR="00762F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 w:rsidR="00AE0B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商品化。</w:t>
                      </w:r>
                      <w:r w:rsidR="00EC6B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民間の技術開発を支援。</w:t>
                      </w:r>
                    </w:p>
                    <w:p w:rsidR="00A53F83" w:rsidRPr="00BC6671" w:rsidRDefault="00E9592A" w:rsidP="009C0412">
                      <w:pPr>
                        <w:spacing w:line="0" w:lineRule="atLeast"/>
                        <w:ind w:rightChars="-10" w:right="-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(2)</w:t>
                      </w:r>
                      <w:r w:rsidR="00A53F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技術相談</w:t>
                      </w:r>
                    </w:p>
                    <w:p w:rsidR="00775AB6" w:rsidRDefault="00E9592A" w:rsidP="009C0412">
                      <w:pPr>
                        <w:spacing w:line="0" w:lineRule="atLeast"/>
                        <w:ind w:leftChars="63" w:left="411" w:rightChars="-10" w:right="-22" w:hangingChars="136" w:hanging="27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①</w:t>
                      </w:r>
                      <w:r w:rsidR="00775AB6" w:rsidRPr="00BC66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事業者からの技術相談に対応し（1,438件）、農林漁業者等を支援。</w:t>
                      </w:r>
                    </w:p>
                    <w:p w:rsidR="00A53F83" w:rsidRPr="00BC6671" w:rsidRDefault="00E9592A" w:rsidP="009C0412">
                      <w:pPr>
                        <w:spacing w:line="0" w:lineRule="atLeast"/>
                        <w:ind w:leftChars="64" w:left="293" w:rightChars="-10" w:right="-22" w:hangingChars="76" w:hanging="15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②</w:t>
                      </w:r>
                      <w:r w:rsidR="00BF197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府内中小企業の</w:t>
                      </w:r>
                      <w:r w:rsidR="00A53F83" w:rsidRPr="00A53F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省エネ・省ＣＯ</w:t>
                      </w:r>
                      <w:r w:rsidR="00A53F83" w:rsidRPr="003A03B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:vertAlign w:val="subscript"/>
                        </w:rPr>
                        <w:t>２</w:t>
                      </w:r>
                      <w:r w:rsidR="00BF197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診断</w:t>
                      </w:r>
                      <w:r w:rsidR="00A53F83" w:rsidRPr="00A53F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（1６６件）</w:t>
                      </w:r>
                      <w:r w:rsidR="00BF197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を実施。追跡調査を行った83事業所の合計で495トン/年の</w:t>
                      </w:r>
                      <w:r w:rsidR="00D221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ＣＯ</w:t>
                      </w:r>
                      <w:r w:rsidR="00D2216F" w:rsidRPr="00D221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:vertAlign w:val="subscript"/>
                        </w:rPr>
                        <w:t>２</w:t>
                      </w:r>
                      <w:r w:rsidR="00D221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を削減</w:t>
                      </w:r>
                      <w:r w:rsidR="00BF197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。この事例をＰＲして、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府内</w:t>
                      </w:r>
                      <w:r w:rsidR="00A53F83" w:rsidRPr="00A53F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ＣＯ</w:t>
                      </w:r>
                      <w:r w:rsidR="00A53F83" w:rsidRPr="00E959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:vertAlign w:val="subscript"/>
                        </w:rPr>
                        <w:t>２</w:t>
                      </w:r>
                      <w:r w:rsidR="00A53F83" w:rsidRPr="00A53F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排出の1／4を占める中小事業者のＣＯ</w:t>
                      </w:r>
                      <w:r w:rsidR="00A53F83" w:rsidRPr="00E9592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:vertAlign w:val="subscript"/>
                        </w:rPr>
                        <w:t>２</w:t>
                      </w:r>
                      <w:r w:rsidR="00BF197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削減対策を推進</w:t>
                      </w:r>
                      <w:r w:rsidR="00A53F83" w:rsidRPr="00A53F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:rsidR="00A53F83" w:rsidRDefault="00E9592A" w:rsidP="009C0412">
                      <w:pPr>
                        <w:spacing w:line="0" w:lineRule="atLeast"/>
                        <w:ind w:rightChars="-10" w:right="-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(3)</w:t>
                      </w:r>
                      <w:r w:rsidR="001C21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農食支援</w:t>
                      </w:r>
                    </w:p>
                    <w:p w:rsidR="00EC6B2B" w:rsidRPr="00BC6671" w:rsidRDefault="00EC6B2B" w:rsidP="009C0412">
                      <w:pPr>
                        <w:spacing w:line="0" w:lineRule="atLeast"/>
                        <w:ind w:leftChars="63" w:left="411" w:rightChars="-10" w:right="-22" w:hangingChars="136" w:hanging="27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①</w:t>
                      </w:r>
                      <w:r w:rsidRPr="00BC66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「大阪産(もん)6次産業化サポートセンター」を運営し、</w:t>
                      </w:r>
                      <w:r w:rsidR="000B73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食品企業等への</w:t>
                      </w:r>
                      <w:r w:rsidRPr="00BC66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プランナー派遣や事業計画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へのアドバイスを実施</w:t>
                      </w:r>
                      <w:r w:rsidRPr="00EC6B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（203件）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。その他、「マッチング交流会」など農林漁業者と食品事業者のマッチング機会を</w:t>
                      </w:r>
                      <w:r w:rsidRPr="0096790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創出</w:t>
                      </w:r>
                      <w:r w:rsidRPr="00BC66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:rsidR="00EC6B2B" w:rsidRPr="00EC6B2B" w:rsidRDefault="00EC6B2B" w:rsidP="009C0412">
                      <w:pPr>
                        <w:spacing w:line="0" w:lineRule="atLeast"/>
                        <w:ind w:leftChars="64" w:left="425" w:rightChars="-10" w:right="-22" w:hangingChars="142" w:hanging="284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②「大阪産（もん）チャレンジ支援事業</w:t>
                      </w:r>
                      <w:r w:rsidR="00AA1CA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」を実施。</w:t>
                      </w:r>
                      <w:r w:rsidRPr="00EC6B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｢大阪産(もん)｣</w:t>
                      </w:r>
                      <w:r w:rsidR="00CD4D0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を利用</w:t>
                      </w:r>
                      <w:r w:rsidR="00AA1CA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した商品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開発</w:t>
                      </w:r>
                      <w:r w:rsidR="00AA1CA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支援（商品化済７件、商品化準備中１４件）。</w:t>
                      </w:r>
                    </w:p>
                    <w:p w:rsidR="002006C2" w:rsidRDefault="00EC6B2B" w:rsidP="009C0412">
                      <w:pPr>
                        <w:spacing w:line="0" w:lineRule="atLeast"/>
                        <w:ind w:leftChars="64" w:left="393" w:rightChars="-10" w:right="-22" w:hangingChars="126" w:hanging="25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③</w:t>
                      </w:r>
                      <w:r w:rsidR="00826001" w:rsidRPr="00BC66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金融機関と連携した</w:t>
                      </w:r>
                      <w:r w:rsidR="00346F65" w:rsidRPr="00BC66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食品関連</w:t>
                      </w:r>
                      <w:r w:rsidR="002006C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ラボツアー</w:t>
                      </w:r>
                    </w:p>
                    <w:p w:rsidR="000B7356" w:rsidRDefault="00826001" w:rsidP="009C0412">
                      <w:pPr>
                        <w:spacing w:line="0" w:lineRule="atLeast"/>
                        <w:ind w:leftChars="178" w:left="392" w:rightChars="-10" w:right="-22" w:firstLineChars="16" w:firstLine="3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BC66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を実施。</w:t>
                      </w:r>
                      <w:r w:rsidR="00FF4AA4" w:rsidRPr="00BC66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また、</w:t>
                      </w:r>
                      <w:r w:rsidRPr="00BC66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食品機能実験室</w:t>
                      </w:r>
                      <w:r w:rsidR="002006C2" w:rsidRPr="00BC66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を提供し</w:t>
                      </w:r>
                    </w:p>
                    <w:p w:rsidR="000B7356" w:rsidRPr="002006C2" w:rsidRDefault="00826001" w:rsidP="009C0412">
                      <w:pPr>
                        <w:spacing w:line="0" w:lineRule="atLeast"/>
                        <w:ind w:leftChars="178" w:left="392" w:rightChars="-10" w:right="-22" w:firstLineChars="16" w:firstLine="3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BC66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F852D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5３</w:t>
                      </w:r>
                      <w:r w:rsidRPr="00BC66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件）、</w:t>
                      </w:r>
                      <w:r w:rsidR="00346F65" w:rsidRPr="00BC66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食品</w:t>
                      </w:r>
                      <w:r w:rsidRPr="00BC66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事業者</w:t>
                      </w:r>
                      <w:r w:rsidR="00346F65" w:rsidRPr="00BC66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2006C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分析等</w:t>
                      </w:r>
                      <w:r w:rsidR="002006C2" w:rsidRPr="00BC66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を支援。</w:t>
                      </w:r>
                    </w:p>
                    <w:p w:rsidR="000B7356" w:rsidRDefault="002006C2" w:rsidP="009C0412">
                      <w:pPr>
                        <w:spacing w:line="0" w:lineRule="atLeast"/>
                        <w:ind w:rightChars="-10" w:right="-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C6B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(4)</w:t>
                      </w:r>
                      <w:r w:rsidR="00A53F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水産支援</w:t>
                      </w:r>
                    </w:p>
                    <w:p w:rsidR="006D5939" w:rsidRDefault="00FD7B55" w:rsidP="009C0412">
                      <w:pPr>
                        <w:spacing w:line="0" w:lineRule="atLeast"/>
                        <w:ind w:rightChars="-10" w:right="-22" w:firstLineChars="200" w:firstLine="4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大阪湾の水産資源増大の</w:t>
                      </w:r>
                      <w:r w:rsid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ため、</w:t>
                      </w:r>
                      <w:r w:rsidR="006D5939" w:rsidRP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大</w:t>
                      </w:r>
                      <w:r w:rsidRP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阪府</w:t>
                      </w:r>
                    </w:p>
                    <w:p w:rsidR="00AA1CAE" w:rsidRDefault="006D5939" w:rsidP="009C0412">
                      <w:pPr>
                        <w:spacing w:line="0" w:lineRule="atLeast"/>
                        <w:ind w:leftChars="186" w:left="409" w:rightChars="-10" w:right="-22" w:firstLineChars="7" w:firstLine="14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栽培漁業基本計画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にもとづき、</w:t>
                      </w:r>
                      <w:r w:rsidRP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キジ</w:t>
                      </w:r>
                      <w:r w:rsidR="00FD7B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ハタ、</w:t>
                      </w:r>
                    </w:p>
                    <w:p w:rsidR="006D5939" w:rsidRDefault="00762F71" w:rsidP="009C0412">
                      <w:pPr>
                        <w:spacing w:line="0" w:lineRule="atLeast"/>
                        <w:ind w:leftChars="186" w:left="409" w:rightChars="-10" w:right="-22" w:firstLineChars="7" w:firstLine="14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アカガイ、トラフグを放流</w:t>
                      </w:r>
                      <w:r w:rsidR="00FD7B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:rsidR="002006C2" w:rsidRPr="002006C2" w:rsidRDefault="002006C2" w:rsidP="009C0412">
                      <w:pPr>
                        <w:spacing w:line="0" w:lineRule="atLeast"/>
                        <w:ind w:leftChars="186" w:left="409" w:rightChars="-10" w:right="-22" w:firstLineChars="7" w:firstLine="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:rsidR="0084148A" w:rsidRPr="00A411BC" w:rsidRDefault="00003455" w:rsidP="009C0412">
                      <w:pPr>
                        <w:spacing w:line="0" w:lineRule="atLeast"/>
                        <w:ind w:rightChars="-10" w:right="-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 w:rsidRPr="000B73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２</w:t>
                      </w:r>
                      <w:r w:rsidRPr="00A411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．</w:t>
                      </w:r>
                      <w:r w:rsidR="0084148A" w:rsidRPr="00A411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行政支援</w:t>
                      </w:r>
                    </w:p>
                    <w:p w:rsidR="00990F5A" w:rsidRPr="006D5939" w:rsidRDefault="00003455" w:rsidP="009C0412">
                      <w:pPr>
                        <w:spacing w:line="0" w:lineRule="atLeast"/>
                        <w:ind w:rightChars="-10" w:right="-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（１）</w:t>
                      </w:r>
                      <w:r w:rsidR="00541363" w:rsidRP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環境・農林水産における安全・安心への貢献</w:t>
                      </w:r>
                    </w:p>
                    <w:p w:rsidR="004F7D02" w:rsidRPr="006D5939" w:rsidRDefault="00997389" w:rsidP="009C0412">
                      <w:pPr>
                        <w:spacing w:line="0" w:lineRule="atLeast"/>
                        <w:ind w:leftChars="128" w:left="552" w:rightChars="-10" w:right="-22" w:hangingChars="135" w:hanging="27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①</w:t>
                      </w:r>
                      <w:r w:rsidR="001B29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建築物解体時の</w:t>
                      </w:r>
                      <w:r w:rsidR="00A411BC" w:rsidRP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アスベスト</w:t>
                      </w:r>
                      <w:r w:rsidR="000676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の迅速な分析を実施（</w:t>
                      </w:r>
                      <w:r w:rsidR="0054769F" w:rsidRP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496検体</w:t>
                      </w:r>
                      <w:r w:rsidR="000676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54769F" w:rsidRP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="00AA1CA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アスベスト飛散による健康被害</w:t>
                      </w:r>
                      <w:r w:rsidR="00A411BC" w:rsidRP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防止に貢献。</w:t>
                      </w:r>
                    </w:p>
                    <w:p w:rsidR="00604158" w:rsidRPr="006D5939" w:rsidRDefault="00997389" w:rsidP="009C0412">
                      <w:pPr>
                        <w:spacing w:line="0" w:lineRule="atLeast"/>
                        <w:ind w:leftChars="128" w:left="552" w:rightChars="-10" w:right="-22" w:hangingChars="135" w:hanging="27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②</w:t>
                      </w:r>
                      <w:r w:rsidR="002F5373" w:rsidRP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調査船</w:t>
                      </w:r>
                      <w:r w:rsidR="00A411BC" w:rsidRP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「おおさか」</w:t>
                      </w:r>
                      <w:r w:rsidR="002F5373" w:rsidRP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を活用し</w:t>
                      </w:r>
                      <w:r w:rsidR="00137021" w:rsidRP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346F65" w:rsidRP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アサリ</w:t>
                      </w:r>
                      <w:r w:rsidR="00FF4AA4" w:rsidRP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C46A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の毒化</w:t>
                      </w:r>
                      <w:r w:rsidR="00346F65" w:rsidRP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原因となる</w:t>
                      </w:r>
                      <w:r w:rsidR="004F7D02" w:rsidRP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貝毒プランクトン</w:t>
                      </w:r>
                      <w:r w:rsidR="00837575" w:rsidRP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137021" w:rsidRP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BC6671" w:rsidRP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調査</w:t>
                      </w:r>
                      <w:r w:rsidR="00137021" w:rsidRP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0B73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234</w:t>
                      </w:r>
                      <w:r w:rsidR="0054769F" w:rsidRP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回</w:t>
                      </w:r>
                      <w:r w:rsidR="00C46A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実施</w:t>
                      </w:r>
                      <w:bookmarkStart w:id="1" w:name="_GoBack"/>
                      <w:bookmarkEnd w:id="1"/>
                      <w:r w:rsidR="00C46A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="00AA1CA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結果を速やかに府・漁業関係者</w:t>
                      </w:r>
                      <w:r w:rsidR="0054769F" w:rsidRP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に報告</w:t>
                      </w:r>
                      <w:r w:rsidRP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して</w:t>
                      </w:r>
                      <w:r w:rsidR="004D20C4" w:rsidRP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被害防止に貢献</w:t>
                      </w:r>
                      <w:r w:rsidR="0054769F" w:rsidRP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="007B20DD" w:rsidRP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大阪府食の安全安心顕彰制度で表彰。</w:t>
                      </w:r>
                    </w:p>
                    <w:p w:rsidR="00541363" w:rsidRPr="006D5939" w:rsidRDefault="000B7356" w:rsidP="009C0412">
                      <w:pPr>
                        <w:spacing w:line="0" w:lineRule="atLeast"/>
                        <w:ind w:leftChars="129" w:left="494" w:rightChars="-10" w:right="-22" w:hangingChars="105" w:hanging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③</w:t>
                      </w:r>
                      <w:r w:rsidR="00F26363" w:rsidRP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Ｈ26の</w:t>
                      </w:r>
                      <w:r w:rsidR="00604158" w:rsidRP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埋立処分場</w:t>
                      </w:r>
                      <w:r w:rsidR="008203FF" w:rsidRP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への</w:t>
                      </w:r>
                      <w:r w:rsidR="002006C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ダイオキシンを含む廃棄物不正搬入</w:t>
                      </w:r>
                      <w:r w:rsidR="005F7CAC" w:rsidRP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を受け、</w:t>
                      </w:r>
                      <w:r w:rsidR="00541363" w:rsidRP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緊急分析</w:t>
                      </w:r>
                      <w:r w:rsidR="005F7CAC" w:rsidRP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を実施。</w:t>
                      </w:r>
                      <w:r w:rsidR="00AC4C29" w:rsidRP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府が所管する</w:t>
                      </w:r>
                      <w:r w:rsidR="00762F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全ての</w:t>
                      </w:r>
                      <w:r w:rsidR="00AA1CAE" w:rsidRPr="00AA1CA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廃棄物焼却施設</w:t>
                      </w:r>
                      <w:r w:rsidR="00C8337C" w:rsidRP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762F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基</w:t>
                      </w:r>
                      <w:r w:rsidR="003506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準以下を確認</w:t>
                      </w:r>
                      <w:r w:rsidR="00F26363" w:rsidRP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:rsidR="004F7D02" w:rsidRPr="006D5939" w:rsidRDefault="00003455" w:rsidP="009C0412">
                      <w:pPr>
                        <w:spacing w:line="0" w:lineRule="atLeast"/>
                        <w:ind w:leftChars="14" w:left="31" w:rightChars="-10" w:right="-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（２）</w:t>
                      </w:r>
                      <w:r w:rsidR="004F7D02" w:rsidRP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新たな農の担い手の育成</w:t>
                      </w:r>
                      <w:r w:rsidR="00C73025" w:rsidRP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の充実</w:t>
                      </w:r>
                    </w:p>
                    <w:p w:rsidR="00AA1CAE" w:rsidRDefault="00837575" w:rsidP="009C0412">
                      <w:pPr>
                        <w:spacing w:line="0" w:lineRule="atLeast"/>
                        <w:ind w:left="30" w:rightChars="-10" w:right="-22" w:firstLineChars="100" w:firstLine="2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農業大学校において、新カリキュラ</w:t>
                      </w:r>
                      <w:r w:rsidR="00C46A42" w:rsidRP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ムによる実践的な教育を実施。就農者</w:t>
                      </w:r>
                      <w:r w:rsidR="00997389" w:rsidRP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や農業技術者を養成</w:t>
                      </w:r>
                      <w:r w:rsidR="00F26363" w:rsidRP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し</w:t>
                      </w:r>
                      <w:r w:rsidR="001C463E" w:rsidRP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FF741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卒業83</w:t>
                      </w:r>
                      <w:r w:rsidR="000B73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名）、適切な進路指導により</w:t>
                      </w:r>
                      <w:r w:rsidR="001C463E" w:rsidRP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農業関係の</w:t>
                      </w:r>
                      <w:r w:rsidR="00FF741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平均就職率は80％</w:t>
                      </w:r>
                      <w:r w:rsidR="00F852D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。また、短期プロ農家養</w:t>
                      </w:r>
                    </w:p>
                    <w:p w:rsidR="00AA1CAE" w:rsidRDefault="00F852DE" w:rsidP="009C0412">
                      <w:pPr>
                        <w:spacing w:line="0" w:lineRule="atLeast"/>
                        <w:ind w:left="30" w:rightChars="-10" w:right="-22" w:hangingChars="15" w:hanging="3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成コースも実施（受講</w:t>
                      </w:r>
                      <w:r w:rsidR="001C463E" w:rsidRP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者341名）。</w:t>
                      </w:r>
                    </w:p>
                    <w:p w:rsidR="00C46A42" w:rsidRPr="00AA1CAE" w:rsidRDefault="00C46A42" w:rsidP="009C0412">
                      <w:pPr>
                        <w:spacing w:line="0" w:lineRule="atLeast"/>
                        <w:ind w:left="30" w:rightChars="-10" w:right="-22" w:hangingChars="15" w:hanging="3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90F5A" w:rsidRPr="00A411BC" w:rsidRDefault="00003455" w:rsidP="009C0412">
                      <w:pPr>
                        <w:spacing w:line="0" w:lineRule="atLeast"/>
                        <w:ind w:leftChars="14" w:left="31" w:rightChars="-10" w:right="-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 w:rsidRPr="00A411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３．情報発信</w:t>
                      </w:r>
                    </w:p>
                    <w:p w:rsidR="0006767A" w:rsidRDefault="00B000F4" w:rsidP="009C0412">
                      <w:pPr>
                        <w:spacing w:line="0" w:lineRule="atLeast"/>
                        <w:ind w:rightChars="-10" w:right="-22" w:firstLineChars="100" w:firstLine="200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積極的な</w:t>
                      </w:r>
                      <w:r w:rsidR="004F7D02" w:rsidRP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報道</w:t>
                      </w:r>
                      <w:r w:rsidR="00D0471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提供</w:t>
                      </w:r>
                      <w:r w:rsidR="006F48C9" w:rsidRP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（212件</w:t>
                      </w:r>
                      <w:r w:rsidR="006F48C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）で</w:t>
                      </w:r>
                      <w:r w:rsidR="000676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数値</w:t>
                      </w:r>
                    </w:p>
                    <w:p w:rsidR="0006767A" w:rsidRDefault="0006767A" w:rsidP="009C0412">
                      <w:pPr>
                        <w:spacing w:line="0" w:lineRule="atLeast"/>
                        <w:ind w:rightChars="-10" w:right="-22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目標</w:t>
                      </w:r>
                      <w:r w:rsidR="006F48C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をクリア</w:t>
                      </w:r>
                      <w:r w:rsidR="00D0471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数値目標；</w:t>
                      </w:r>
                      <w:r w:rsidR="006F48C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35件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／年</w:t>
                      </w:r>
                      <w:r w:rsidRP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:rsidR="0006767A" w:rsidRDefault="002006C2" w:rsidP="009C0412">
                      <w:pPr>
                        <w:spacing w:line="0" w:lineRule="atLeast"/>
                        <w:ind w:rightChars="-10" w:right="-22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メディア掲載</w:t>
                      </w:r>
                      <w:r w:rsidR="00D61C7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は</w:t>
                      </w:r>
                      <w:r w:rsidR="00D04719" w:rsidRPr="00D0471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16件から</w:t>
                      </w:r>
                      <w:r w:rsidR="00D0471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28</w:t>
                      </w:r>
                      <w:r w:rsidR="0006767A" w:rsidRPr="00D0471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件に増加。</w:t>
                      </w:r>
                    </w:p>
                    <w:p w:rsidR="0006767A" w:rsidRDefault="00D04719" w:rsidP="009C0412">
                      <w:pPr>
                        <w:spacing w:line="0" w:lineRule="atLeast"/>
                        <w:ind w:rightChars="-10" w:right="-22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また、ホームページで</w:t>
                      </w:r>
                      <w:r w:rsidR="00762F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大阪</w:t>
                      </w:r>
                      <w:r w:rsidR="000676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湾の水温・水</w:t>
                      </w:r>
                    </w:p>
                    <w:p w:rsidR="0006767A" w:rsidRDefault="0006767A" w:rsidP="009C0412">
                      <w:pPr>
                        <w:spacing w:line="0" w:lineRule="atLeast"/>
                        <w:ind w:rightChars="-10" w:right="-22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質、貝毒</w:t>
                      </w:r>
                      <w:r w:rsidR="00762F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プランクトン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データや研究成</w:t>
                      </w:r>
                    </w:p>
                    <w:p w:rsidR="0006767A" w:rsidRDefault="0006767A" w:rsidP="009C0412">
                      <w:pPr>
                        <w:spacing w:line="0" w:lineRule="atLeast"/>
                        <w:ind w:rightChars="-10" w:right="-22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果を発信。</w:t>
                      </w:r>
                      <w:r w:rsidR="004D62F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多くの農林水産漁業者や府民</w:t>
                      </w:r>
                    </w:p>
                    <w:p w:rsidR="0006767A" w:rsidRDefault="004D62FE" w:rsidP="009C0412">
                      <w:pPr>
                        <w:spacing w:line="0" w:lineRule="atLeast"/>
                        <w:ind w:rightChars="-10" w:right="-22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に活用され、</w:t>
                      </w:r>
                      <w:r w:rsidR="0080426E" w:rsidRP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アクセス件数はＨ24の95</w:t>
                      </w:r>
                    </w:p>
                    <w:p w:rsidR="002E3A45" w:rsidRPr="006D5939" w:rsidRDefault="0080426E" w:rsidP="009C0412">
                      <w:pPr>
                        <w:spacing w:line="0" w:lineRule="atLeast"/>
                        <w:ind w:rightChars="-10" w:right="-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万件から</w:t>
                      </w:r>
                      <w:r w:rsidR="00F852D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30１</w:t>
                      </w:r>
                      <w:r w:rsidRPr="006D5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万件に増加。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06767A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6AA76ED" wp14:editId="64A13E42">
                <wp:simplePos x="0" y="0"/>
                <wp:positionH relativeFrom="column">
                  <wp:posOffset>2536825</wp:posOffset>
                </wp:positionH>
                <wp:positionV relativeFrom="paragraph">
                  <wp:posOffset>6134735</wp:posOffset>
                </wp:positionV>
                <wp:extent cx="2434590" cy="297815"/>
                <wp:effectExtent l="0" t="0" r="0" b="0"/>
                <wp:wrapNone/>
                <wp:docPr id="41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4590" cy="297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448B" w:rsidRPr="006B28B9" w:rsidRDefault="009C44C5" w:rsidP="0080448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報道提供件数</w:t>
                            </w:r>
                            <w:r w:rsidR="0080448B" w:rsidRPr="006B28B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（　）はメディア掲載件数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99.75pt;margin-top:483.05pt;width:191.7pt;height:23.4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" filled="f" stroked="f">
                <v:textbox>
                  <w:txbxContent>
                    <w:p w:rsidR="0080448B" w:rsidRPr="006B28B9" w:rsidRDefault="009C44C5" w:rsidP="0080448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報道提供件数</w:t>
                      </w:r>
                      <w:r w:rsidR="0080448B" w:rsidRPr="006B28B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（　）はメディア掲載件数</w:t>
                      </w:r>
                    </w:p>
                  </w:txbxContent>
                </v:textbox>
              </v:shape>
            </w:pict>
          </mc:Fallback>
        </mc:AlternateContent>
      </w:r>
      <w:r w:rsidR="0006767A" w:rsidRPr="002E3A45">
        <w:rPr>
          <w:noProof/>
        </w:rPr>
        <w:drawing>
          <wp:anchor distT="0" distB="0" distL="114300" distR="114300" simplePos="0" relativeHeight="251812864" behindDoc="0" locked="0" layoutInCell="1" allowOverlap="1" wp14:anchorId="18DE53DA" wp14:editId="24439EED">
            <wp:simplePos x="0" y="0"/>
            <wp:positionH relativeFrom="column">
              <wp:posOffset>2518410</wp:posOffset>
            </wp:positionH>
            <wp:positionV relativeFrom="paragraph">
              <wp:posOffset>6324600</wp:posOffset>
            </wp:positionV>
            <wp:extent cx="2124075" cy="532130"/>
            <wp:effectExtent l="0" t="0" r="0" b="127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C6F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1349D93" wp14:editId="6A8DE212">
                <wp:simplePos x="0" y="0"/>
                <wp:positionH relativeFrom="column">
                  <wp:posOffset>7473315</wp:posOffset>
                </wp:positionH>
                <wp:positionV relativeFrom="paragraph">
                  <wp:posOffset>5240020</wp:posOffset>
                </wp:positionV>
                <wp:extent cx="1990725" cy="31305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13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ECB" w:rsidRPr="00B75851" w:rsidRDefault="00AC0ECB" w:rsidP="00AC0EC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知的財産出願数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left:0;text-align:left;margin-left:588.45pt;margin-top:412.6pt;width:156.75pt;height:24.6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" filled="f" stroked="f">
                <v:textbox>
                  <w:txbxContent>
                    <w:p w:rsidR="00AC0ECB" w:rsidRPr="00B75851" w:rsidRDefault="00AC0ECB" w:rsidP="00AC0EC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知的財産出願数</w:t>
                      </w:r>
                    </w:p>
                  </w:txbxContent>
                </v:textbox>
              </v:shape>
            </w:pict>
          </mc:Fallback>
        </mc:AlternateContent>
      </w:r>
      <w:r w:rsidR="00456C6F" w:rsidRPr="006535F3">
        <w:rPr>
          <w:noProof/>
        </w:rPr>
        <w:drawing>
          <wp:anchor distT="0" distB="0" distL="114300" distR="114300" simplePos="0" relativeHeight="251847680" behindDoc="0" locked="0" layoutInCell="1" allowOverlap="1" wp14:anchorId="6026CC4A" wp14:editId="4B782779">
            <wp:simplePos x="0" y="0"/>
            <wp:positionH relativeFrom="column">
              <wp:posOffset>7390765</wp:posOffset>
            </wp:positionH>
            <wp:positionV relativeFrom="paragraph">
              <wp:posOffset>5495290</wp:posOffset>
            </wp:positionV>
            <wp:extent cx="2078355" cy="634365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C6F" w:rsidRPr="00FB1D0E">
        <w:rPr>
          <w:noProof/>
        </w:rPr>
        <w:drawing>
          <wp:anchor distT="0" distB="0" distL="114300" distR="114300" simplePos="0" relativeHeight="251837440" behindDoc="0" locked="0" layoutInCell="1" allowOverlap="1" wp14:anchorId="5B8F18B5" wp14:editId="1BB3CA19">
            <wp:simplePos x="0" y="0"/>
            <wp:positionH relativeFrom="column">
              <wp:posOffset>6024880</wp:posOffset>
            </wp:positionH>
            <wp:positionV relativeFrom="paragraph">
              <wp:posOffset>3740785</wp:posOffset>
            </wp:positionV>
            <wp:extent cx="2543810" cy="668655"/>
            <wp:effectExtent l="0" t="0" r="889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C6F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B5CDB9A" wp14:editId="14617778">
                <wp:simplePos x="0" y="0"/>
                <wp:positionH relativeFrom="column">
                  <wp:posOffset>6633845</wp:posOffset>
                </wp:positionH>
                <wp:positionV relativeFrom="paragraph">
                  <wp:posOffset>3470910</wp:posOffset>
                </wp:positionV>
                <wp:extent cx="1466850" cy="333375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8F9" w:rsidRPr="00B75851" w:rsidRDefault="00FB68F9" w:rsidP="00FB68F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学術論文、学会発表数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1" type="#_x0000_t202" style="position:absolute;left:0;text-align:left;margin-left:522.35pt;margin-top:273.3pt;width:115.5pt;height:26.25pt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" filled="f" stroked="f">
                <v:textbox style="mso-fit-shape-to-text:t">
                  <w:txbxContent>
                    <w:p w:rsidR="00FB68F9" w:rsidRPr="00B75851" w:rsidRDefault="00FB68F9" w:rsidP="00FB68F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学術論文、学会発表数</w:t>
                      </w:r>
                    </w:p>
                  </w:txbxContent>
                </v:textbox>
              </v:shape>
            </w:pict>
          </mc:Fallback>
        </mc:AlternateContent>
      </w:r>
      <w:r w:rsidR="00456C6F">
        <w:rPr>
          <w:noProof/>
        </w:rPr>
        <w:drawing>
          <wp:anchor distT="0" distB="0" distL="114300" distR="114300" simplePos="0" relativeHeight="251849728" behindDoc="0" locked="0" layoutInCell="1" allowOverlap="1" wp14:anchorId="7A30E5DF" wp14:editId="40EF8D74">
            <wp:simplePos x="0" y="0"/>
            <wp:positionH relativeFrom="column">
              <wp:posOffset>10312400</wp:posOffset>
            </wp:positionH>
            <wp:positionV relativeFrom="paragraph">
              <wp:posOffset>5562600</wp:posOffset>
            </wp:positionV>
            <wp:extent cx="3118485" cy="758825"/>
            <wp:effectExtent l="0" t="0" r="5715" b="3175"/>
            <wp:wrapSquare wrapText="bothSides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48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C6F">
        <w:rPr>
          <w:noProof/>
        </w:rPr>
        <w:drawing>
          <wp:anchor distT="0" distB="0" distL="114300" distR="114300" simplePos="0" relativeHeight="251836416" behindDoc="0" locked="0" layoutInCell="1" allowOverlap="1" wp14:anchorId="41127521" wp14:editId="7C245298">
            <wp:simplePos x="0" y="0"/>
            <wp:positionH relativeFrom="column">
              <wp:posOffset>10111740</wp:posOffset>
            </wp:positionH>
            <wp:positionV relativeFrom="paragraph">
              <wp:posOffset>7188200</wp:posOffset>
            </wp:positionV>
            <wp:extent cx="3260725" cy="994410"/>
            <wp:effectExtent l="0" t="0" r="0" b="0"/>
            <wp:wrapSquare wrapText="bothSides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名称未設定 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725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C6F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88188BB" wp14:editId="3C673CFC">
                <wp:simplePos x="0" y="0"/>
                <wp:positionH relativeFrom="column">
                  <wp:posOffset>11151235</wp:posOffset>
                </wp:positionH>
                <wp:positionV relativeFrom="paragraph">
                  <wp:posOffset>6930390</wp:posOffset>
                </wp:positionV>
                <wp:extent cx="1311275" cy="31305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275" cy="313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DFF" w:rsidRPr="00B75851" w:rsidRDefault="003F1DFF" w:rsidP="003F1DFF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建て替えスケジュール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2" type="#_x0000_t202" style="position:absolute;left:0;text-align:left;margin-left:878.05pt;margin-top:545.7pt;width:103.25pt;height:24.65pt;z-index:25182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" filled="f" stroked="f">
                <v:textbox>
                  <w:txbxContent>
                    <w:p w:rsidR="003F1DFF" w:rsidRPr="00B75851" w:rsidRDefault="003F1DFF" w:rsidP="003F1DFF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建て替えスケジュール</w:t>
                      </w:r>
                    </w:p>
                  </w:txbxContent>
                </v:textbox>
              </v:shape>
            </w:pict>
          </mc:Fallback>
        </mc:AlternateContent>
      </w:r>
      <w:r w:rsidR="00D2216F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F9B5B39" wp14:editId="66078514">
                <wp:simplePos x="0" y="0"/>
                <wp:positionH relativeFrom="column">
                  <wp:posOffset>11278235</wp:posOffset>
                </wp:positionH>
                <wp:positionV relativeFrom="paragraph">
                  <wp:posOffset>4015740</wp:posOffset>
                </wp:positionV>
                <wp:extent cx="1311275" cy="31305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275" cy="313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3B3" w:rsidRPr="00B75851" w:rsidRDefault="003A03B3" w:rsidP="003A03B3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目的積立金の使途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3" type="#_x0000_t202" style="position:absolute;left:0;text-align:left;margin-left:888.05pt;margin-top:316.2pt;width:103.25pt;height:24.65pt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" filled="f" stroked="f">
                <v:textbox>
                  <w:txbxContent>
                    <w:p w:rsidR="003A03B3" w:rsidRPr="00B75851" w:rsidRDefault="003A03B3" w:rsidP="003A03B3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目的積立金の使途</w:t>
                      </w:r>
                    </w:p>
                  </w:txbxContent>
                </v:textbox>
              </v:shape>
            </w:pict>
          </mc:Fallback>
        </mc:AlternateContent>
      </w:r>
      <w:r w:rsidR="00D2216F" w:rsidRPr="00511330">
        <w:rPr>
          <w:noProof/>
        </w:rPr>
        <w:drawing>
          <wp:anchor distT="0" distB="0" distL="114300" distR="114300" simplePos="0" relativeHeight="251855872" behindDoc="0" locked="0" layoutInCell="1" allowOverlap="1" wp14:anchorId="49893545" wp14:editId="2FCD6C36">
            <wp:simplePos x="0" y="0"/>
            <wp:positionH relativeFrom="column">
              <wp:posOffset>9985375</wp:posOffset>
            </wp:positionH>
            <wp:positionV relativeFrom="paragraph">
              <wp:posOffset>4251325</wp:posOffset>
            </wp:positionV>
            <wp:extent cx="3606165" cy="1250315"/>
            <wp:effectExtent l="0" t="0" r="0" b="6985"/>
            <wp:wrapSquare wrapText="bothSides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165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16F">
        <w:rPr>
          <w:noProof/>
        </w:rPr>
        <w:drawing>
          <wp:anchor distT="0" distB="0" distL="114300" distR="114300" simplePos="0" relativeHeight="251809792" behindDoc="0" locked="0" layoutInCell="1" allowOverlap="1" wp14:anchorId="76BD2CC7" wp14:editId="526BD457">
            <wp:simplePos x="0" y="0"/>
            <wp:positionH relativeFrom="column">
              <wp:posOffset>2784475</wp:posOffset>
            </wp:positionH>
            <wp:positionV relativeFrom="paragraph">
              <wp:posOffset>3137535</wp:posOffset>
            </wp:positionV>
            <wp:extent cx="1868170" cy="1118870"/>
            <wp:effectExtent l="0" t="0" r="0" b="5080"/>
            <wp:wrapSquare wrapText="bothSides"/>
            <wp:docPr id="297" name="図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1975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DBDE5CD" wp14:editId="492594EE">
                <wp:simplePos x="0" y="0"/>
                <wp:positionH relativeFrom="column">
                  <wp:posOffset>3129076</wp:posOffset>
                </wp:positionH>
                <wp:positionV relativeFrom="paragraph">
                  <wp:posOffset>2920533</wp:posOffset>
                </wp:positionV>
                <wp:extent cx="1440180" cy="297815"/>
                <wp:effectExtent l="0" t="0" r="0" b="0"/>
                <wp:wrapNone/>
                <wp:docPr id="23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297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448B" w:rsidRPr="006B28B9" w:rsidRDefault="0080448B" w:rsidP="0080448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6B28B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事業者からの相談件数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46.4pt;margin-top:229.95pt;width:113.4pt;height:23.4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" filled="f" stroked="f">
                <v:textbox>
                  <w:txbxContent>
                    <w:p w:rsidR="0080448B" w:rsidRPr="006B28B9" w:rsidRDefault="0080448B" w:rsidP="0080448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6B28B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事業者からの相談件数</w:t>
                      </w:r>
                    </w:p>
                  </w:txbxContent>
                </v:textbox>
              </v:shape>
            </w:pict>
          </mc:Fallback>
        </mc:AlternateContent>
      </w:r>
      <w:r w:rsidR="00C559C9" w:rsidRPr="00C559C9">
        <w:t xml:space="preserve"> </w:t>
      </w:r>
      <w:r w:rsidR="00260B76">
        <w:rPr>
          <w:noProof/>
        </w:rPr>
        <w:drawing>
          <wp:anchor distT="0" distB="0" distL="114300" distR="114300" simplePos="0" relativeHeight="251634685" behindDoc="0" locked="0" layoutInCell="1" allowOverlap="1" wp14:anchorId="41CF55CA" wp14:editId="4A1AEC5E">
            <wp:simplePos x="0" y="0"/>
            <wp:positionH relativeFrom="column">
              <wp:posOffset>11805920</wp:posOffset>
            </wp:positionH>
            <wp:positionV relativeFrom="paragraph">
              <wp:posOffset>397510</wp:posOffset>
            </wp:positionV>
            <wp:extent cx="2083435" cy="1983105"/>
            <wp:effectExtent l="0" t="0" r="0" b="0"/>
            <wp:wrapSquare wrapText="bothSides"/>
            <wp:docPr id="303" name="図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B76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5EA9EA7" wp14:editId="14D5319B">
                <wp:simplePos x="0" y="0"/>
                <wp:positionH relativeFrom="column">
                  <wp:posOffset>12476480</wp:posOffset>
                </wp:positionH>
                <wp:positionV relativeFrom="paragraph">
                  <wp:posOffset>2305050</wp:posOffset>
                </wp:positionV>
                <wp:extent cx="648335" cy="285750"/>
                <wp:effectExtent l="0" t="0" r="0" b="0"/>
                <wp:wrapNone/>
                <wp:docPr id="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EF6" w:rsidRPr="00B75851" w:rsidRDefault="00FF56D8" w:rsidP="00D4582F">
                            <w:pPr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決算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982.4pt;margin-top:181.5pt;width:51.05pt;height:22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" filled="f" stroked="f">
                <v:textbox>
                  <w:txbxContent>
                    <w:p w:rsidR="00D24EF6" w:rsidRPr="00B75851" w:rsidRDefault="00FF56D8" w:rsidP="00D4582F">
                      <w:pPr>
                        <w:ind w:firstLineChars="100" w:firstLine="16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決算</w:t>
                      </w:r>
                    </w:p>
                  </w:txbxContent>
                </v:textbox>
              </v:shape>
            </w:pict>
          </mc:Fallback>
        </mc:AlternateContent>
      </w:r>
      <w:r w:rsidR="00EC6B2B" w:rsidRPr="006C0B7E">
        <w:rPr>
          <w:noProof/>
          <w:highlight w:val="yellow"/>
          <w:u w:val="single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1DCBEFB" wp14:editId="1C977B74">
                <wp:simplePos x="0" y="0"/>
                <wp:positionH relativeFrom="column">
                  <wp:posOffset>35560</wp:posOffset>
                </wp:positionH>
                <wp:positionV relativeFrom="paragraph">
                  <wp:posOffset>-697230</wp:posOffset>
                </wp:positionV>
                <wp:extent cx="10851515" cy="482600"/>
                <wp:effectExtent l="0" t="0" r="6985" b="0"/>
                <wp:wrapNone/>
                <wp:docPr id="29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51515" cy="4826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6BD4" w:rsidRPr="00D12D28" w:rsidRDefault="00995B6F" w:rsidP="00820177">
                            <w:pPr>
                              <w:ind w:rightChars="337" w:right="741" w:firstLineChars="235" w:firstLine="75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12D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地方独立行政法人大阪府立環境農林水産総合研究所　</w:t>
                            </w:r>
                            <w:r w:rsidR="00635E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第1</w:t>
                            </w:r>
                            <w:r w:rsidR="00625FC0" w:rsidRPr="00D12D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期</w:t>
                            </w:r>
                            <w:r w:rsidR="00635E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中期目標期</w:t>
                            </w:r>
                            <w:r w:rsidR="005476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間成果概要</w:t>
                            </w:r>
                            <w:r w:rsidR="00036BD4" w:rsidRPr="00D12D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（H24～H2</w:t>
                            </w:r>
                            <w:r w:rsidR="009334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７</w:t>
                            </w:r>
                            <w:r w:rsidR="00036BD4" w:rsidRPr="00D12D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46" style="position:absolute;left:0;text-align:left;margin-left:2.8pt;margin-top:-54.9pt;width:854.45pt;height:3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" fillcolor="#0070c0" stroked="f" strokeweight="2pt">
                <v:path arrowok="t"/>
                <v:textbox>
                  <w:txbxContent>
                    <w:p w:rsidR="00036BD4" w:rsidRPr="00D12D28" w:rsidRDefault="00995B6F" w:rsidP="00820177">
                      <w:pPr>
                        <w:ind w:rightChars="337" w:right="741" w:firstLineChars="235" w:firstLine="75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D12D2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地方独立行政法人大阪府立環境農林水産総合研究所　</w:t>
                      </w:r>
                      <w:r w:rsidR="00635EC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第1</w:t>
                      </w:r>
                      <w:r w:rsidR="00625FC0" w:rsidRPr="00D12D2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期</w:t>
                      </w:r>
                      <w:r w:rsidR="00635EC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中期目標期</w:t>
                      </w:r>
                      <w:r w:rsidR="0054769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間成果概要</w:t>
                      </w:r>
                      <w:r w:rsidR="00036BD4" w:rsidRPr="00D12D2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（H24～H2</w:t>
                      </w:r>
                      <w:r w:rsidR="009334F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７</w:t>
                      </w:r>
                      <w:r w:rsidR="00036BD4" w:rsidRPr="00D12D2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C72CCE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A67C390" wp14:editId="79C674E1">
                <wp:simplePos x="0" y="0"/>
                <wp:positionH relativeFrom="column">
                  <wp:posOffset>12250471</wp:posOffset>
                </wp:positionH>
                <wp:positionV relativeFrom="paragraph">
                  <wp:posOffset>234468</wp:posOffset>
                </wp:positionV>
                <wp:extent cx="1171575" cy="428625"/>
                <wp:effectExtent l="0" t="0" r="0" b="0"/>
                <wp:wrapNone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8AA" w:rsidRPr="00B75851" w:rsidRDefault="00C108AA" w:rsidP="0060415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職員数</w:t>
                            </w:r>
                            <w:r w:rsidR="00EB475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の推移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964.6pt;margin-top:18.45pt;width:92.25pt;height:3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" filled="f" stroked="f">
                <v:textbox>
                  <w:txbxContent>
                    <w:p w:rsidR="00C108AA" w:rsidRPr="00B75851" w:rsidRDefault="00C108AA" w:rsidP="0060415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職員数</w:t>
                      </w:r>
                      <w:r w:rsidR="00EB475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の推移</w:t>
                      </w:r>
                    </w:p>
                  </w:txbxContent>
                </v:textbox>
              </v:shape>
            </w:pict>
          </mc:Fallback>
        </mc:AlternateContent>
      </w:r>
      <w:r w:rsidR="00C72CCE"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4D7EC875" wp14:editId="13DD1FED">
                <wp:simplePos x="0" y="0"/>
                <wp:positionH relativeFrom="column">
                  <wp:posOffset>12025528</wp:posOffset>
                </wp:positionH>
                <wp:positionV relativeFrom="paragraph">
                  <wp:posOffset>376149</wp:posOffset>
                </wp:positionV>
                <wp:extent cx="1255395" cy="435219"/>
                <wp:effectExtent l="0" t="0" r="0" b="3175"/>
                <wp:wrapNone/>
                <wp:docPr id="328" name="グループ化 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5395" cy="435219"/>
                          <a:chOff x="6320" y="549015"/>
                          <a:chExt cx="1056244" cy="440848"/>
                        </a:xfrm>
                      </wpg:grpSpPr>
                      <wps:wsp>
                        <wps:cNvPr id="4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320" y="549015"/>
                            <a:ext cx="369284" cy="291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7572" w:rsidRPr="006D261C" w:rsidRDefault="00197572" w:rsidP="00604158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12"/>
                                </w:rPr>
                              </w:pPr>
                              <w:r w:rsidRPr="006D261C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12"/>
                                </w:rPr>
                                <w:t>157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07903" y="623467"/>
                            <a:ext cx="436903" cy="366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0158" w:rsidRPr="006D261C" w:rsidRDefault="00260158" w:rsidP="00604158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12"/>
                                </w:rPr>
                              </w:pPr>
                              <w:r w:rsidRPr="006D261C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12"/>
                                </w:rPr>
                                <w:t>148</w:t>
                              </w:r>
                            </w:p>
                            <w:p w:rsidR="001C0DE8" w:rsidRDefault="001C0DE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93280" y="549015"/>
                            <a:ext cx="369284" cy="291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261C" w:rsidRPr="006D261C" w:rsidRDefault="006D261C" w:rsidP="00604158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12"/>
                                </w:rPr>
                              </w:pPr>
                              <w:r w:rsidRPr="006D261C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12"/>
                                </w:rPr>
                                <w:t>1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2"/>
                                  <w:szCs w:val="12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28" o:spid="_x0000_s1037" style="position:absolute;left:0;text-align:left;margin-left:946.9pt;margin-top:29.6pt;width:98.85pt;height:34.25pt;z-index:251756544;mso-width-relative:margin;mso-height-relative:margin" coordorigin="63,5490" coordsize="10562,4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">
                <v:shape id="_x0000_s1038" type="#_x0000_t202" style="position:absolute;left:63;top:5490;width:3693;height:2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197572" w:rsidRPr="006D261C" w:rsidRDefault="00197572" w:rsidP="00604158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12"/>
                            <w:szCs w:val="12"/>
                          </w:rPr>
                        </w:pPr>
                        <w:r w:rsidRPr="006D261C">
                          <w:rPr>
                            <w:rFonts w:ascii="HG丸ｺﾞｼｯｸM-PRO" w:eastAsia="HG丸ｺﾞｼｯｸM-PRO" w:hAnsi="HG丸ｺﾞｼｯｸM-PRO"/>
                            <w:sz w:val="12"/>
                            <w:szCs w:val="12"/>
                          </w:rPr>
                          <w:t>157</w:t>
                        </w:r>
                      </w:p>
                    </w:txbxContent>
                  </v:textbox>
                </v:shape>
                <v:shape id="_x0000_s1039" type="#_x0000_t202" style="position:absolute;left:3079;top:6234;width:4369;height:3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v:textbox>
                    <w:txbxContent>
                      <w:p w:rsidR="00260158" w:rsidRPr="006D261C" w:rsidRDefault="00260158" w:rsidP="00604158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12"/>
                            <w:szCs w:val="12"/>
                          </w:rPr>
                        </w:pPr>
                        <w:r w:rsidRPr="006D261C">
                          <w:rPr>
                            <w:rFonts w:ascii="HG丸ｺﾞｼｯｸM-PRO" w:eastAsia="HG丸ｺﾞｼｯｸM-PRO" w:hAnsi="HG丸ｺﾞｼｯｸM-PRO"/>
                            <w:sz w:val="12"/>
                            <w:szCs w:val="12"/>
                          </w:rPr>
                          <w:t>148</w:t>
                        </w:r>
                      </w:p>
                      <w:p w:rsidR="001C0DE8" w:rsidRDefault="001C0DE8"/>
                    </w:txbxContent>
                  </v:textbox>
                </v:shape>
                <v:shape id="_x0000_s1040" type="#_x0000_t202" style="position:absolute;left:6932;top:5490;width:3693;height:2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aO+c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PhbTy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aO+cMAAADcAAAADwAAAAAAAAAAAAAAAACYAgAAZHJzL2Rv&#10;d25yZXYueG1sUEsFBgAAAAAEAAQA9QAAAIgDAAAAAA==&#10;" filled="f" stroked="f">
                  <v:textbox>
                    <w:txbxContent>
                      <w:p w:rsidR="006D261C" w:rsidRPr="006D261C" w:rsidRDefault="006D261C" w:rsidP="00604158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12"/>
                            <w:szCs w:val="12"/>
                          </w:rPr>
                        </w:pPr>
                        <w:r w:rsidRPr="006D261C">
                          <w:rPr>
                            <w:rFonts w:ascii="HG丸ｺﾞｼｯｸM-PRO" w:eastAsia="HG丸ｺﾞｼｯｸM-PRO" w:hAnsi="HG丸ｺﾞｼｯｸM-PRO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2"/>
                            <w:szCs w:val="12"/>
                          </w:rPr>
                          <w:t>60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72CCE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51E7E66" wp14:editId="1DE3C47B">
                <wp:simplePos x="0" y="0"/>
                <wp:positionH relativeFrom="column">
                  <wp:posOffset>13283895</wp:posOffset>
                </wp:positionH>
                <wp:positionV relativeFrom="paragraph">
                  <wp:posOffset>372151</wp:posOffset>
                </wp:positionV>
                <wp:extent cx="368935" cy="291465"/>
                <wp:effectExtent l="0" t="0" r="0" b="0"/>
                <wp:wrapNone/>
                <wp:docPr id="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158" w:rsidRPr="006D261C" w:rsidRDefault="00260158" w:rsidP="0060415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6D261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  <w:t>163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left:0;text-align:left;margin-left:1046pt;margin-top:29.3pt;width:29.05pt;height:22.9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" filled="f" stroked="f">
                <v:textbox>
                  <w:txbxContent>
                    <w:p w:rsidR="00260158" w:rsidRPr="006D261C" w:rsidRDefault="00260158" w:rsidP="0060415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</w:pPr>
                      <w:r w:rsidRPr="006D261C"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  <w:t>163</w:t>
                      </w:r>
                    </w:p>
                  </w:txbxContent>
                </v:textbox>
              </v:shape>
            </w:pict>
          </mc:Fallback>
        </mc:AlternateContent>
      </w:r>
      <w:r w:rsidR="00C72CCE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5F569B7" wp14:editId="72E572CF">
                <wp:simplePos x="0" y="0"/>
                <wp:positionH relativeFrom="column">
                  <wp:posOffset>11622405</wp:posOffset>
                </wp:positionH>
                <wp:positionV relativeFrom="paragraph">
                  <wp:posOffset>236220</wp:posOffset>
                </wp:positionV>
                <wp:extent cx="525780" cy="27813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695" w:rsidRPr="00B75851" w:rsidRDefault="00F06695" w:rsidP="00F0669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915.15pt;margin-top:18.6pt;width:41.4pt;height:21.9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" filled="f" stroked="f">
                <v:textbox>
                  <w:txbxContent>
                    <w:p w:rsidR="00F06695" w:rsidRPr="00B75851" w:rsidRDefault="00F06695" w:rsidP="00F0669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（人）</w:t>
                      </w:r>
                    </w:p>
                  </w:txbxContent>
                </v:textbox>
              </v:shape>
            </w:pict>
          </mc:Fallback>
        </mc:AlternateContent>
      </w:r>
      <w:r w:rsidR="00C72CCE">
        <w:rPr>
          <w:noProof/>
        </w:rPr>
        <mc:AlternateContent>
          <mc:Choice Requires="wps">
            <w:drawing>
              <wp:anchor distT="0" distB="0" distL="114300" distR="114300" simplePos="0" relativeHeight="251632635" behindDoc="0" locked="0" layoutInCell="1" allowOverlap="1" wp14:anchorId="67726D87" wp14:editId="2BE0B753">
                <wp:simplePos x="0" y="0"/>
                <wp:positionH relativeFrom="column">
                  <wp:posOffset>9618345</wp:posOffset>
                </wp:positionH>
                <wp:positionV relativeFrom="paragraph">
                  <wp:posOffset>229235</wp:posOffset>
                </wp:positionV>
                <wp:extent cx="4152900" cy="8024495"/>
                <wp:effectExtent l="0" t="0" r="19050" b="14605"/>
                <wp:wrapNone/>
                <wp:docPr id="2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8024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5E66" w:rsidRDefault="00451144" w:rsidP="00820177">
                            <w:pPr>
                              <w:spacing w:line="0" w:lineRule="atLeast"/>
                              <w:ind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１．</w:t>
                            </w:r>
                            <w:r w:rsidR="009F5E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組織・人員</w:t>
                            </w:r>
                            <w:r w:rsidR="002F23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強化</w:t>
                            </w:r>
                          </w:p>
                          <w:p w:rsidR="00C72CCE" w:rsidRPr="00B655EA" w:rsidRDefault="00C72CCE" w:rsidP="00B655EA">
                            <w:pPr>
                              <w:spacing w:line="0" w:lineRule="atLeast"/>
                              <w:ind w:rightChars="-10" w:right="-22" w:firstLineChars="100" w:firstLine="2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655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独立行政法人化のメリットを活</w:t>
                            </w:r>
                          </w:p>
                          <w:p w:rsidR="00C72CCE" w:rsidRPr="00B655EA" w:rsidRDefault="00456C6F" w:rsidP="00EC6B2B">
                            <w:pPr>
                              <w:spacing w:line="0" w:lineRule="atLeast"/>
                              <w:ind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655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かし、弾力的な組織運営</w:t>
                            </w:r>
                            <w:r w:rsidR="00C72CCE" w:rsidRPr="00B655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で組織</w:t>
                            </w:r>
                            <w:r w:rsidR="00635C1A" w:rsidRPr="00B655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</w:p>
                          <w:p w:rsidR="00C72CCE" w:rsidRPr="00C72CCE" w:rsidRDefault="00C72CCE" w:rsidP="00EC6B2B">
                            <w:pPr>
                              <w:spacing w:line="0" w:lineRule="atLeast"/>
                              <w:ind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655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人員を強化。</w:t>
                            </w:r>
                          </w:p>
                          <w:p w:rsidR="00456C6F" w:rsidRDefault="00451144" w:rsidP="00456C6F">
                            <w:pPr>
                              <w:spacing w:line="240" w:lineRule="exact"/>
                              <w:ind w:firstLineChars="67" w:firstLine="134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28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(1)</w:t>
                            </w:r>
                            <w:r w:rsidR="00E84258" w:rsidRPr="007E28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組織体制の見直し</w:t>
                            </w:r>
                          </w:p>
                          <w:p w:rsidR="00E84258" w:rsidRPr="007E28DC" w:rsidRDefault="00456C6F" w:rsidP="00456C6F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グループ再編、室部の統廃合</w:t>
                            </w:r>
                          </w:p>
                          <w:p w:rsidR="00E84258" w:rsidRPr="007E28DC" w:rsidRDefault="00451144" w:rsidP="00EC6B2B">
                            <w:pPr>
                              <w:spacing w:line="240" w:lineRule="exact"/>
                              <w:ind w:leftChars="14" w:left="31" w:rightChars="-10" w:right="-22" w:firstLineChars="52" w:firstLine="104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28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(2)</w:t>
                            </w:r>
                            <w:r w:rsidR="00E84258" w:rsidRPr="007E28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任期付職員や非常勤職員の活用</w:t>
                            </w:r>
                          </w:p>
                          <w:p w:rsidR="00786317" w:rsidRPr="007E28DC" w:rsidRDefault="00451144" w:rsidP="00EC6B2B">
                            <w:pPr>
                              <w:spacing w:line="240" w:lineRule="exact"/>
                              <w:ind w:leftChars="66" w:left="433" w:rightChars="-10" w:right="-22" w:hangingChars="144" w:hanging="28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28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(3)</w:t>
                            </w:r>
                            <w:r w:rsidR="009F5E66" w:rsidRPr="007E28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職員</w:t>
                            </w:r>
                            <w:r w:rsidR="00E20DE9" w:rsidRPr="007E28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採用</w:t>
                            </w:r>
                            <w:r w:rsidR="009F5E66" w:rsidRPr="007E28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計画に基づ</w:t>
                            </w:r>
                            <w:r w:rsidR="00D24EF6" w:rsidRPr="007E28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く採用</w:t>
                            </w:r>
                          </w:p>
                          <w:p w:rsidR="001F3147" w:rsidRDefault="00D24EF6" w:rsidP="00EC6B2B">
                            <w:pPr>
                              <w:spacing w:line="240" w:lineRule="exact"/>
                              <w:ind w:leftChars="66" w:left="433" w:rightChars="-10" w:right="-22" w:hangingChars="144" w:hanging="28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28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260158" w:rsidRPr="007E28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H24～27</w:t>
                            </w:r>
                            <w:r w:rsidRPr="007E28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；</w:t>
                            </w:r>
                            <w:r w:rsidR="001F31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研究</w:t>
                            </w:r>
                            <w:r w:rsidR="00260158" w:rsidRPr="007E28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="00F852D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</w:t>
                            </w:r>
                            <w:r w:rsidR="00786317" w:rsidRPr="007E28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名</w:t>
                            </w:r>
                            <w:r w:rsidR="001F31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、技術</w:t>
                            </w:r>
                          </w:p>
                          <w:p w:rsidR="009F5E66" w:rsidRPr="007E28DC" w:rsidRDefault="00F852DE" w:rsidP="00EC6B2B">
                            <w:pPr>
                              <w:spacing w:line="240" w:lineRule="exact"/>
                              <w:ind w:leftChars="166" w:left="453" w:rightChars="-10" w:right="-22" w:hangingChars="44" w:hanging="8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11</w:t>
                            </w:r>
                            <w:r w:rsidR="00786317" w:rsidRPr="007E28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名</w:t>
                            </w:r>
                            <w:r w:rsidR="001F31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、事務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１６</w:t>
                            </w:r>
                            <w:r w:rsidR="00260158" w:rsidRPr="007E28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名</w:t>
                            </w:r>
                            <w:r w:rsidR="00EB4758" w:rsidRPr="007E28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786317" w:rsidRPr="007E28DC" w:rsidRDefault="00851393" w:rsidP="00EC6B2B">
                            <w:pPr>
                              <w:spacing w:line="240" w:lineRule="exact"/>
                              <w:ind w:leftChars="66" w:left="433" w:rightChars="-10" w:right="-22" w:hangingChars="144" w:hanging="28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28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(4)自律的運営のため、職員プロ</w:t>
                            </w:r>
                          </w:p>
                          <w:p w:rsidR="00786317" w:rsidRPr="007E28DC" w:rsidRDefault="00456C6F" w:rsidP="00EC6B2B">
                            <w:pPr>
                              <w:spacing w:line="240" w:lineRule="exact"/>
                              <w:ind w:leftChars="193" w:left="445" w:rightChars="-10" w:right="-22" w:hangingChars="10" w:hanging="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パー化を推</w:t>
                            </w:r>
                            <w:r w:rsidR="00851393" w:rsidRPr="007E28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進</w:t>
                            </w:r>
                          </w:p>
                          <w:p w:rsidR="00851393" w:rsidRPr="007E28DC" w:rsidRDefault="00851393" w:rsidP="00EC6B2B">
                            <w:pPr>
                              <w:spacing w:line="240" w:lineRule="exact"/>
                              <w:ind w:leftChars="130" w:left="438" w:rightChars="-10" w:right="-22" w:hangingChars="76" w:hanging="15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28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（プロパー比率</w:t>
                            </w:r>
                            <w:r w:rsidR="00260B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H24；61</w:t>
                            </w:r>
                            <w:r w:rsidR="009C041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％→Ｈ27</w:t>
                            </w:r>
                            <w:r w:rsidR="00260B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；80</w:t>
                            </w:r>
                            <w:r w:rsidRPr="007E28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％）</w:t>
                            </w:r>
                          </w:p>
                          <w:p w:rsidR="00800F52" w:rsidRPr="00AC0ECB" w:rsidRDefault="00800F52" w:rsidP="00EC6B2B">
                            <w:pPr>
                              <w:spacing w:line="0" w:lineRule="atLeast"/>
                              <w:ind w:leftChars="66" w:left="260" w:rightChars="-10" w:right="-22" w:hangingChars="144" w:hanging="115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:rsidR="00B77494" w:rsidRDefault="00451144" w:rsidP="00EC6B2B">
                            <w:pPr>
                              <w:spacing w:line="0" w:lineRule="atLeast"/>
                              <w:ind w:leftChars="14" w:left="31"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２．</w:t>
                            </w:r>
                            <w:r w:rsidR="00B774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効率的かつ適切な予算執行</w:t>
                            </w:r>
                          </w:p>
                          <w:p w:rsidR="00544436" w:rsidRPr="00B655EA" w:rsidRDefault="00FE0E60" w:rsidP="00B655EA">
                            <w:pPr>
                              <w:spacing w:line="0" w:lineRule="atLeast"/>
                              <w:ind w:leftChars="14" w:left="31" w:rightChars="-10" w:right="-22" w:firstLineChars="200" w:firstLine="4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655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経費・支出予算の執行状況</w:t>
                            </w:r>
                          </w:p>
                          <w:p w:rsidR="00C72CCE" w:rsidRPr="00B655EA" w:rsidRDefault="00FE0E60" w:rsidP="00B655EA">
                            <w:pPr>
                              <w:spacing w:line="0" w:lineRule="atLeast"/>
                              <w:ind w:leftChars="14" w:left="31" w:rightChars="-10" w:right="-22" w:firstLineChars="91" w:firstLine="18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655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BE01D2" w:rsidRPr="00B655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定期的な点検や内部</w:t>
                            </w:r>
                            <w:r w:rsidR="008F26B5" w:rsidRPr="00B655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監査を</w:t>
                            </w:r>
                          </w:p>
                          <w:p w:rsidR="008F26B5" w:rsidRPr="00B655EA" w:rsidRDefault="008F26B5" w:rsidP="00B655EA">
                            <w:pPr>
                              <w:spacing w:line="0" w:lineRule="atLeast"/>
                              <w:ind w:leftChars="14" w:left="31" w:rightChars="-10" w:right="-22" w:firstLineChars="91" w:firstLine="18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655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実施。</w:t>
                            </w:r>
                            <w:r w:rsidR="00BE01D2" w:rsidRPr="00B655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適正な予算執行</w:t>
                            </w:r>
                            <w:r w:rsidRPr="00B655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を推進。</w:t>
                            </w:r>
                          </w:p>
                          <w:p w:rsidR="00CD5FA7" w:rsidRPr="006E5EAE" w:rsidRDefault="009E68FE" w:rsidP="00EC6B2B">
                            <w:pPr>
                              <w:spacing w:line="0" w:lineRule="atLeast"/>
                              <w:ind w:leftChars="14" w:left="31" w:rightChars="-10" w:right="-22" w:firstLineChars="91" w:firstLine="18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E5EA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※Ｈ26</w:t>
                            </w:r>
                            <w:r w:rsidR="00C97929" w:rsidRPr="006E5EA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6E5EA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27の</w:t>
                            </w:r>
                            <w:r w:rsidR="00EB53F4" w:rsidRPr="006E5EA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経費の増加は</w:t>
                            </w:r>
                            <w:r w:rsidR="00C97929" w:rsidRPr="006E5EA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目</w:t>
                            </w:r>
                          </w:p>
                          <w:p w:rsidR="00FE0E60" w:rsidRPr="006E5EAE" w:rsidRDefault="00CD5FA7" w:rsidP="00EC6B2B">
                            <w:pPr>
                              <w:spacing w:line="0" w:lineRule="atLeast"/>
                              <w:ind w:leftChars="14" w:left="31" w:rightChars="-10" w:right="-22" w:firstLineChars="91" w:firstLine="18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E5EA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的積立金使用</w:t>
                            </w:r>
                            <w:r w:rsidR="00C97929" w:rsidRPr="006E5EA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、給与改定</w:t>
                            </w:r>
                            <w:r w:rsidR="00EB53F4" w:rsidRPr="006E5EA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C72CCE" w:rsidRPr="006E5EA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による。</w:t>
                            </w:r>
                          </w:p>
                          <w:p w:rsidR="00544436" w:rsidRPr="009E68FE" w:rsidRDefault="00544436" w:rsidP="00EC6B2B">
                            <w:pPr>
                              <w:spacing w:line="0" w:lineRule="atLeast"/>
                              <w:ind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:rsidR="00E1079B" w:rsidRPr="00077B65" w:rsidRDefault="00451144" w:rsidP="00EC6B2B">
                            <w:pPr>
                              <w:spacing w:line="0" w:lineRule="atLeast"/>
                              <w:ind w:leftChars="14" w:left="31"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３．</w:t>
                            </w:r>
                            <w:r w:rsidR="002F23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経営努力による剰余金の</w:t>
                            </w:r>
                            <w:r w:rsidR="003365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捻</w:t>
                            </w:r>
                            <w:r w:rsidR="00AB5D4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出</w:t>
                            </w:r>
                          </w:p>
                          <w:p w:rsidR="00C559C9" w:rsidRPr="00B655EA" w:rsidRDefault="001A3B8E" w:rsidP="00B655EA">
                            <w:pPr>
                              <w:spacing w:line="0" w:lineRule="atLeast"/>
                              <w:ind w:leftChars="14" w:left="31" w:rightChars="-10" w:right="-22" w:firstLineChars="178" w:firstLine="356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655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目的積立金を</w:t>
                            </w:r>
                            <w:r w:rsidR="00C559C9" w:rsidRPr="00B655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調査研究資金、</w:t>
                            </w:r>
                            <w:r w:rsidRPr="00B655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研究</w:t>
                            </w:r>
                          </w:p>
                          <w:p w:rsidR="00C559C9" w:rsidRPr="00B655EA" w:rsidRDefault="00C559C9" w:rsidP="00B655EA">
                            <w:pPr>
                              <w:spacing w:line="0" w:lineRule="atLeast"/>
                              <w:ind w:leftChars="14" w:left="31" w:rightChars="-10" w:right="-22" w:firstLineChars="78" w:firstLine="156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655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体制強化、調査研究力</w:t>
                            </w:r>
                            <w:r w:rsidR="001A3B8E" w:rsidRPr="00B655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の向上</w:t>
                            </w:r>
                            <w:r w:rsidR="009F5E66" w:rsidRPr="00B655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に活用</w:t>
                            </w:r>
                          </w:p>
                          <w:p w:rsidR="00113299" w:rsidRPr="00B655EA" w:rsidRDefault="00C559C9" w:rsidP="00B655EA">
                            <w:pPr>
                              <w:spacing w:line="0" w:lineRule="atLeast"/>
                              <w:ind w:leftChars="14" w:left="31" w:rightChars="-10" w:right="-22" w:firstLineChars="78" w:firstLine="156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655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（計236,629千円）</w:t>
                            </w:r>
                          </w:p>
                          <w:p w:rsidR="00F3033C" w:rsidRPr="00E32EA3" w:rsidRDefault="00F3033C" w:rsidP="00EC6B2B">
                            <w:pPr>
                              <w:spacing w:line="0" w:lineRule="atLeast"/>
                              <w:ind w:leftChars="14" w:left="31" w:rightChars="-10" w:right="-22" w:firstLineChars="78" w:firstLine="17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332D34" w:rsidRDefault="00332D34" w:rsidP="00EC6B2B">
                            <w:pPr>
                              <w:spacing w:line="0" w:lineRule="atLeast"/>
                              <w:ind w:leftChars="14" w:left="31" w:rightChars="-10" w:right="-22" w:firstLineChars="78" w:firstLine="16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DD283D" w:rsidRDefault="00DD283D" w:rsidP="00EC6B2B">
                            <w:pPr>
                              <w:spacing w:line="0" w:lineRule="atLeast"/>
                              <w:ind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DD283D" w:rsidRDefault="00DD283D" w:rsidP="00820177">
                            <w:pPr>
                              <w:spacing w:line="0" w:lineRule="atLeast"/>
                              <w:ind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DD283D" w:rsidRDefault="00DD283D" w:rsidP="00EC6B2B">
                            <w:pPr>
                              <w:spacing w:line="0" w:lineRule="atLeast"/>
                              <w:ind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DD283D" w:rsidRDefault="00DD283D" w:rsidP="00EC6B2B">
                            <w:pPr>
                              <w:spacing w:line="0" w:lineRule="atLeast"/>
                              <w:ind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DD283D" w:rsidRDefault="00DD283D" w:rsidP="00EC6B2B">
                            <w:pPr>
                              <w:spacing w:line="0" w:lineRule="atLeast"/>
                              <w:ind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786317" w:rsidRDefault="00786317" w:rsidP="00EC6B2B">
                            <w:pPr>
                              <w:spacing w:line="0" w:lineRule="atLeast"/>
                              <w:ind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BB240B" w:rsidRDefault="00BB240B" w:rsidP="00820177">
                            <w:pPr>
                              <w:spacing w:line="0" w:lineRule="atLeast"/>
                              <w:ind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9F5E66" w:rsidRPr="00AC0ECB" w:rsidRDefault="009F5E66" w:rsidP="00820177">
                            <w:pPr>
                              <w:spacing w:line="240" w:lineRule="exact"/>
                              <w:ind w:leftChars="14" w:left="31"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:rsidR="004D0EBF" w:rsidRPr="004D0EBF" w:rsidRDefault="004D0EBF" w:rsidP="00456C6F">
                            <w:pPr>
                              <w:spacing w:line="240" w:lineRule="exact"/>
                              <w:ind w:leftChars="14" w:left="31" w:rightChars="-10" w:right="-22" w:firstLineChars="91" w:firstLine="191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072148" w:rsidRPr="00AC0ECB" w:rsidRDefault="00072148" w:rsidP="00820177">
                            <w:pPr>
                              <w:spacing w:line="240" w:lineRule="exact"/>
                              <w:ind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:rsidR="003A03B3" w:rsidRDefault="003A03B3" w:rsidP="003A03B3">
                            <w:pPr>
                              <w:spacing w:line="240" w:lineRule="exact"/>
                              <w:ind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B655EA" w:rsidRDefault="00B655EA" w:rsidP="003A03B3">
                            <w:pPr>
                              <w:spacing w:line="240" w:lineRule="exact"/>
                              <w:ind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9F5E66" w:rsidRDefault="001C215E" w:rsidP="00820177">
                            <w:pPr>
                              <w:spacing w:line="240" w:lineRule="exact"/>
                              <w:ind w:leftChars="14" w:left="31"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4</w:t>
                            </w:r>
                            <w:r w:rsidR="0045114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．</w:t>
                            </w:r>
                            <w:r w:rsidR="00D221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本部</w:t>
                            </w:r>
                            <w:r w:rsidR="003F1DF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及び水生生物センター建て替え</w:t>
                            </w:r>
                          </w:p>
                          <w:p w:rsidR="0043258D" w:rsidRPr="00B655EA" w:rsidRDefault="00D2216F" w:rsidP="00B655EA">
                            <w:pPr>
                              <w:spacing w:line="240" w:lineRule="exact"/>
                              <w:ind w:leftChars="14" w:left="31" w:rightChars="-10" w:right="-22" w:firstLineChars="100" w:firstLine="2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655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耐震化のため、本部及び水生生物センター</w:t>
                            </w:r>
                            <w:r w:rsidR="006E5EA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B655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建替え</w:t>
                            </w:r>
                            <w:r w:rsidR="00456C6F" w:rsidRPr="00B655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Pr="00B655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本部は、H27着工、H2９</w:t>
                            </w:r>
                            <w:r w:rsidR="00456C6F" w:rsidRPr="00B655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.３</w:t>
                            </w:r>
                            <w:r w:rsidRPr="00B655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月竣工予定。</w:t>
                            </w:r>
                            <w:r w:rsidR="00197572" w:rsidRPr="00B655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水生生物センターは</w:t>
                            </w:r>
                            <w:r w:rsidR="006E5EA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Ｈ29</w:t>
                            </w:r>
                            <w:r w:rsidR="00B47D88" w:rsidRPr="00B655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着工予定</w:t>
                            </w:r>
                            <w:r w:rsidR="008B0654" w:rsidRPr="00B655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4" style="position:absolute;left:0;text-align:left;margin-left:757.35pt;margin-top:18.05pt;width:327pt;height:631.85pt;z-index:2516326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" filled="f" strokecolor="black [3213]">
                <v:path arrowok="t"/>
                <v:textbox>
                  <w:txbxContent>
                    <w:p w:rsidR="009F5E66" w:rsidRDefault="00451144" w:rsidP="00820177">
                      <w:pPr>
                        <w:spacing w:line="0" w:lineRule="atLeast"/>
                        <w:ind w:rightChars="-10" w:right="-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１．</w:t>
                      </w:r>
                      <w:r w:rsidR="009F5E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組織・人員</w:t>
                      </w:r>
                      <w:r w:rsidR="002F23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強化</w:t>
                      </w:r>
                    </w:p>
                    <w:p w:rsidR="00C72CCE" w:rsidRPr="00B655EA" w:rsidRDefault="00C72CCE" w:rsidP="00B655EA">
                      <w:pPr>
                        <w:spacing w:line="0" w:lineRule="atLeast"/>
                        <w:ind w:rightChars="-10" w:right="-22" w:firstLineChars="100" w:firstLine="2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B655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独立行政法人化のメリットを活</w:t>
                      </w:r>
                    </w:p>
                    <w:p w:rsidR="00C72CCE" w:rsidRPr="00B655EA" w:rsidRDefault="00456C6F" w:rsidP="00EC6B2B">
                      <w:pPr>
                        <w:spacing w:line="0" w:lineRule="atLeast"/>
                        <w:ind w:rightChars="-10" w:right="-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B655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かし、弾力的な組織運営</w:t>
                      </w:r>
                      <w:r w:rsidR="00C72CCE" w:rsidRPr="00B655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で組織</w:t>
                      </w:r>
                      <w:r w:rsidR="00635C1A" w:rsidRPr="00B655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</w:p>
                    <w:p w:rsidR="00C72CCE" w:rsidRPr="00C72CCE" w:rsidRDefault="00C72CCE" w:rsidP="00EC6B2B">
                      <w:pPr>
                        <w:spacing w:line="0" w:lineRule="atLeast"/>
                        <w:ind w:rightChars="-10" w:right="-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 w:rsidRPr="00B655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人員を強化。</w:t>
                      </w:r>
                    </w:p>
                    <w:p w:rsidR="00456C6F" w:rsidRDefault="00451144" w:rsidP="00456C6F">
                      <w:pPr>
                        <w:spacing w:line="240" w:lineRule="exact"/>
                        <w:ind w:firstLineChars="67" w:firstLine="134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7E28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(1)</w:t>
                      </w:r>
                      <w:r w:rsidR="00E84258" w:rsidRPr="007E28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組織体制の見直し</w:t>
                      </w:r>
                    </w:p>
                    <w:p w:rsidR="00E84258" w:rsidRPr="007E28DC" w:rsidRDefault="00456C6F" w:rsidP="00456C6F">
                      <w:pPr>
                        <w:spacing w:line="240" w:lineRule="exact"/>
                        <w:ind w:firstLineChars="213" w:firstLine="426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グループ再編、室部の統廃合</w:t>
                      </w:r>
                    </w:p>
                    <w:p w:rsidR="00E84258" w:rsidRPr="007E28DC" w:rsidRDefault="00451144" w:rsidP="00EC6B2B">
                      <w:pPr>
                        <w:spacing w:line="240" w:lineRule="exact"/>
                        <w:ind w:leftChars="14" w:left="31" w:rightChars="-10" w:right="-22" w:firstLineChars="52" w:firstLine="104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7E28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(2)</w:t>
                      </w:r>
                      <w:r w:rsidR="00E84258" w:rsidRPr="007E28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任期付職員や非常勤職員の活用</w:t>
                      </w:r>
                    </w:p>
                    <w:p w:rsidR="00786317" w:rsidRPr="007E28DC" w:rsidRDefault="00451144" w:rsidP="00EC6B2B">
                      <w:pPr>
                        <w:spacing w:line="240" w:lineRule="exact"/>
                        <w:ind w:leftChars="66" w:left="433" w:rightChars="-10" w:right="-22" w:hangingChars="144" w:hanging="28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7E28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(3)</w:t>
                      </w:r>
                      <w:r w:rsidR="009F5E66" w:rsidRPr="007E28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職員</w:t>
                      </w:r>
                      <w:r w:rsidR="00E20DE9" w:rsidRPr="007E28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採用</w:t>
                      </w:r>
                      <w:r w:rsidR="009F5E66" w:rsidRPr="007E28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計画に基づ</w:t>
                      </w:r>
                      <w:r w:rsidR="00D24EF6" w:rsidRPr="007E28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く採用</w:t>
                      </w:r>
                    </w:p>
                    <w:p w:rsidR="001F3147" w:rsidRDefault="00D24EF6" w:rsidP="00EC6B2B">
                      <w:pPr>
                        <w:spacing w:line="240" w:lineRule="exact"/>
                        <w:ind w:leftChars="66" w:left="433" w:rightChars="-10" w:right="-22" w:hangingChars="144" w:hanging="28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7E28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260158" w:rsidRPr="007E28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H24～27</w:t>
                      </w:r>
                      <w:r w:rsidRPr="007E28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；</w:t>
                      </w:r>
                      <w:r w:rsidR="001F31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研究</w:t>
                      </w:r>
                      <w:r w:rsidR="00260158" w:rsidRPr="007E28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="00F852D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２</w:t>
                      </w:r>
                      <w:r w:rsidR="00786317" w:rsidRPr="007E28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名</w:t>
                      </w:r>
                      <w:r w:rsidR="001F31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、技術</w:t>
                      </w:r>
                    </w:p>
                    <w:p w:rsidR="009F5E66" w:rsidRPr="007E28DC" w:rsidRDefault="00F852DE" w:rsidP="00EC6B2B">
                      <w:pPr>
                        <w:spacing w:line="240" w:lineRule="exact"/>
                        <w:ind w:leftChars="166" w:left="453" w:rightChars="-10" w:right="-22" w:hangingChars="44" w:hanging="8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11</w:t>
                      </w:r>
                      <w:r w:rsidR="00786317" w:rsidRPr="007E28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名</w:t>
                      </w:r>
                      <w:r w:rsidR="001F31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、事務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１６</w:t>
                      </w:r>
                      <w:r w:rsidR="00260158" w:rsidRPr="007E28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名</w:t>
                      </w:r>
                      <w:r w:rsidR="00EB4758" w:rsidRPr="007E28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  <w:p w:rsidR="00786317" w:rsidRPr="007E28DC" w:rsidRDefault="00851393" w:rsidP="00EC6B2B">
                      <w:pPr>
                        <w:spacing w:line="240" w:lineRule="exact"/>
                        <w:ind w:leftChars="66" w:left="433" w:rightChars="-10" w:right="-22" w:hangingChars="144" w:hanging="28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7E28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(4)自律的運営のため、職員プロ</w:t>
                      </w:r>
                    </w:p>
                    <w:p w:rsidR="00786317" w:rsidRPr="007E28DC" w:rsidRDefault="00456C6F" w:rsidP="00EC6B2B">
                      <w:pPr>
                        <w:spacing w:line="240" w:lineRule="exact"/>
                        <w:ind w:leftChars="193" w:left="445" w:rightChars="-10" w:right="-22" w:hangingChars="10" w:hanging="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パー化を推</w:t>
                      </w:r>
                      <w:r w:rsidR="00851393" w:rsidRPr="007E28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進</w:t>
                      </w:r>
                    </w:p>
                    <w:p w:rsidR="00851393" w:rsidRPr="007E28DC" w:rsidRDefault="00851393" w:rsidP="00EC6B2B">
                      <w:pPr>
                        <w:spacing w:line="240" w:lineRule="exact"/>
                        <w:ind w:leftChars="130" w:left="438" w:rightChars="-10" w:right="-22" w:hangingChars="76" w:hanging="15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7E28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（プロパー比率</w:t>
                      </w:r>
                      <w:r w:rsidR="00260B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H24；61</w:t>
                      </w:r>
                      <w:r w:rsidR="009C041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％→Ｈ27</w:t>
                      </w:r>
                      <w:r w:rsidR="00260B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；80</w:t>
                      </w:r>
                      <w:r w:rsidRPr="007E28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％）</w:t>
                      </w:r>
                    </w:p>
                    <w:p w:rsidR="00800F52" w:rsidRPr="00AC0ECB" w:rsidRDefault="00800F52" w:rsidP="00EC6B2B">
                      <w:pPr>
                        <w:spacing w:line="0" w:lineRule="atLeast"/>
                        <w:ind w:leftChars="66" w:left="260" w:rightChars="-10" w:right="-22" w:hangingChars="144" w:hanging="115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B77494" w:rsidRDefault="00451144" w:rsidP="00EC6B2B">
                      <w:pPr>
                        <w:spacing w:line="0" w:lineRule="atLeast"/>
                        <w:ind w:leftChars="14" w:left="31" w:rightChars="-10" w:right="-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２．</w:t>
                      </w:r>
                      <w:r w:rsidR="00B774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効率的かつ適切な予算執行</w:t>
                      </w:r>
                    </w:p>
                    <w:p w:rsidR="00544436" w:rsidRPr="00B655EA" w:rsidRDefault="00FE0E60" w:rsidP="00B655EA">
                      <w:pPr>
                        <w:spacing w:line="0" w:lineRule="atLeast"/>
                        <w:ind w:leftChars="14" w:left="31" w:rightChars="-10" w:right="-22" w:firstLineChars="200" w:firstLine="4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B655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経費・支出予算の執行状況</w:t>
                      </w:r>
                    </w:p>
                    <w:p w:rsidR="00C72CCE" w:rsidRPr="00B655EA" w:rsidRDefault="00FE0E60" w:rsidP="00B655EA">
                      <w:pPr>
                        <w:spacing w:line="0" w:lineRule="atLeast"/>
                        <w:ind w:leftChars="14" w:left="31" w:rightChars="-10" w:right="-22" w:firstLineChars="91" w:firstLine="18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B655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BE01D2" w:rsidRPr="00B655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定期的な点検や内部</w:t>
                      </w:r>
                      <w:r w:rsidR="008F26B5" w:rsidRPr="00B655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監査を</w:t>
                      </w:r>
                    </w:p>
                    <w:p w:rsidR="008F26B5" w:rsidRPr="00B655EA" w:rsidRDefault="008F26B5" w:rsidP="00B655EA">
                      <w:pPr>
                        <w:spacing w:line="0" w:lineRule="atLeast"/>
                        <w:ind w:leftChars="14" w:left="31" w:rightChars="-10" w:right="-22" w:firstLineChars="91" w:firstLine="18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B655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実施。</w:t>
                      </w:r>
                      <w:r w:rsidR="00BE01D2" w:rsidRPr="00B655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適正な予算執行</w:t>
                      </w:r>
                      <w:r w:rsidRPr="00B655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を推進。</w:t>
                      </w:r>
                    </w:p>
                    <w:p w:rsidR="00CD5FA7" w:rsidRPr="006E5EAE" w:rsidRDefault="009E68FE" w:rsidP="00EC6B2B">
                      <w:pPr>
                        <w:spacing w:line="0" w:lineRule="atLeast"/>
                        <w:ind w:leftChars="14" w:left="31" w:rightChars="-10" w:right="-22" w:firstLineChars="91" w:firstLine="18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6E5EA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※Ｈ26</w:t>
                      </w:r>
                      <w:r w:rsidR="00C97929" w:rsidRPr="006E5EA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Pr="006E5EA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27の</w:t>
                      </w:r>
                      <w:r w:rsidR="00EB53F4" w:rsidRPr="006E5EA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経費の増加は</w:t>
                      </w:r>
                      <w:r w:rsidR="00C97929" w:rsidRPr="006E5EA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目</w:t>
                      </w:r>
                    </w:p>
                    <w:p w:rsidR="00FE0E60" w:rsidRPr="006E5EAE" w:rsidRDefault="00CD5FA7" w:rsidP="00EC6B2B">
                      <w:pPr>
                        <w:spacing w:line="0" w:lineRule="atLeast"/>
                        <w:ind w:leftChars="14" w:left="31" w:rightChars="-10" w:right="-22" w:firstLineChars="91" w:firstLine="18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6E5EA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的積立金使用</w:t>
                      </w:r>
                      <w:r w:rsidR="00C97929" w:rsidRPr="006E5EA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、給与改定</w:t>
                      </w:r>
                      <w:r w:rsidR="00EB53F4" w:rsidRPr="006E5EA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C72CCE" w:rsidRPr="006E5EA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による。</w:t>
                      </w:r>
                    </w:p>
                    <w:p w:rsidR="00544436" w:rsidRPr="009E68FE" w:rsidRDefault="00544436" w:rsidP="00EC6B2B">
                      <w:pPr>
                        <w:spacing w:line="0" w:lineRule="atLeast"/>
                        <w:ind w:rightChars="-10" w:right="-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E1079B" w:rsidRPr="00077B65" w:rsidRDefault="00451144" w:rsidP="00EC6B2B">
                      <w:pPr>
                        <w:spacing w:line="0" w:lineRule="atLeast"/>
                        <w:ind w:leftChars="14" w:left="31" w:rightChars="-10" w:right="-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３．</w:t>
                      </w:r>
                      <w:r w:rsidR="002F23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経営努力による剰余金の</w:t>
                      </w:r>
                      <w:r w:rsidR="003365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捻</w:t>
                      </w:r>
                      <w:r w:rsidR="00AB5D4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出</w:t>
                      </w:r>
                    </w:p>
                    <w:p w:rsidR="00C559C9" w:rsidRPr="00B655EA" w:rsidRDefault="001A3B8E" w:rsidP="00B655EA">
                      <w:pPr>
                        <w:spacing w:line="0" w:lineRule="atLeast"/>
                        <w:ind w:leftChars="14" w:left="31" w:rightChars="-10" w:right="-22" w:firstLineChars="178" w:firstLine="356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B655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目的積立金を</w:t>
                      </w:r>
                      <w:r w:rsidR="00C559C9" w:rsidRPr="00B655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調査研究資金、</w:t>
                      </w:r>
                      <w:r w:rsidRPr="00B655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研究</w:t>
                      </w:r>
                    </w:p>
                    <w:p w:rsidR="00C559C9" w:rsidRPr="00B655EA" w:rsidRDefault="00C559C9" w:rsidP="00B655EA">
                      <w:pPr>
                        <w:spacing w:line="0" w:lineRule="atLeast"/>
                        <w:ind w:leftChars="14" w:left="31" w:rightChars="-10" w:right="-22" w:firstLineChars="78" w:firstLine="156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B655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体制強化、調査研究力</w:t>
                      </w:r>
                      <w:r w:rsidR="001A3B8E" w:rsidRPr="00B655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の向上</w:t>
                      </w:r>
                      <w:r w:rsidR="009F5E66" w:rsidRPr="00B655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に活用</w:t>
                      </w:r>
                    </w:p>
                    <w:p w:rsidR="00113299" w:rsidRPr="00B655EA" w:rsidRDefault="00C559C9" w:rsidP="00B655EA">
                      <w:pPr>
                        <w:spacing w:line="0" w:lineRule="atLeast"/>
                        <w:ind w:leftChars="14" w:left="31" w:rightChars="-10" w:right="-22" w:firstLineChars="78" w:firstLine="156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B655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（計236,629千円）</w:t>
                      </w:r>
                    </w:p>
                    <w:p w:rsidR="00F3033C" w:rsidRPr="00E32EA3" w:rsidRDefault="00F3033C" w:rsidP="00EC6B2B">
                      <w:pPr>
                        <w:spacing w:line="0" w:lineRule="atLeast"/>
                        <w:ind w:leftChars="14" w:left="31" w:rightChars="-10" w:right="-22" w:firstLineChars="78" w:firstLine="172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</w:p>
                    <w:p w:rsidR="00332D34" w:rsidRDefault="00332D34" w:rsidP="00EC6B2B">
                      <w:pPr>
                        <w:spacing w:line="0" w:lineRule="atLeast"/>
                        <w:ind w:leftChars="14" w:left="31" w:rightChars="-10" w:right="-22" w:firstLineChars="78" w:firstLine="164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DD283D" w:rsidRDefault="00DD283D" w:rsidP="00EC6B2B">
                      <w:pPr>
                        <w:spacing w:line="0" w:lineRule="atLeast"/>
                        <w:ind w:rightChars="-10" w:right="-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DD283D" w:rsidRDefault="00DD283D" w:rsidP="00820177">
                      <w:pPr>
                        <w:spacing w:line="0" w:lineRule="atLeast"/>
                        <w:ind w:rightChars="-10" w:right="-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DD283D" w:rsidRDefault="00DD283D" w:rsidP="00EC6B2B">
                      <w:pPr>
                        <w:spacing w:line="0" w:lineRule="atLeast"/>
                        <w:ind w:rightChars="-10" w:right="-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DD283D" w:rsidRDefault="00DD283D" w:rsidP="00EC6B2B">
                      <w:pPr>
                        <w:spacing w:line="0" w:lineRule="atLeast"/>
                        <w:ind w:rightChars="-10" w:right="-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DD283D" w:rsidRDefault="00DD283D" w:rsidP="00EC6B2B">
                      <w:pPr>
                        <w:spacing w:line="0" w:lineRule="atLeast"/>
                        <w:ind w:rightChars="-10" w:right="-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786317" w:rsidRDefault="00786317" w:rsidP="00EC6B2B">
                      <w:pPr>
                        <w:spacing w:line="0" w:lineRule="atLeast"/>
                        <w:ind w:rightChars="-10" w:right="-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BB240B" w:rsidRDefault="00BB240B" w:rsidP="00820177">
                      <w:pPr>
                        <w:spacing w:line="0" w:lineRule="atLeast"/>
                        <w:ind w:rightChars="-10" w:right="-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9F5E66" w:rsidRPr="00AC0ECB" w:rsidRDefault="009F5E66" w:rsidP="00820177">
                      <w:pPr>
                        <w:spacing w:line="240" w:lineRule="exact"/>
                        <w:ind w:leftChars="14" w:left="31" w:rightChars="-10" w:right="-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4D0EBF" w:rsidRPr="004D0EBF" w:rsidRDefault="004D0EBF" w:rsidP="00456C6F">
                      <w:pPr>
                        <w:spacing w:line="240" w:lineRule="exact"/>
                        <w:ind w:leftChars="14" w:left="31" w:rightChars="-10" w:right="-22" w:firstLineChars="91" w:firstLine="191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072148" w:rsidRPr="00AC0ECB" w:rsidRDefault="00072148" w:rsidP="00820177">
                      <w:pPr>
                        <w:spacing w:line="240" w:lineRule="exact"/>
                        <w:ind w:rightChars="-10" w:right="-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3A03B3" w:rsidRDefault="003A03B3" w:rsidP="003A03B3">
                      <w:pPr>
                        <w:spacing w:line="240" w:lineRule="exact"/>
                        <w:ind w:rightChars="-10" w:right="-22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B655EA" w:rsidRDefault="00B655EA" w:rsidP="003A03B3">
                      <w:pPr>
                        <w:spacing w:line="240" w:lineRule="exact"/>
                        <w:ind w:rightChars="-10" w:right="-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9F5E66" w:rsidRDefault="001C215E" w:rsidP="00820177">
                      <w:pPr>
                        <w:spacing w:line="240" w:lineRule="exact"/>
                        <w:ind w:leftChars="14" w:left="31" w:rightChars="-10" w:right="-22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4</w:t>
                      </w:r>
                      <w:r w:rsidR="0045114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．</w:t>
                      </w:r>
                      <w:r w:rsidR="00D221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本部</w:t>
                      </w:r>
                      <w:r w:rsidR="003F1DF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及び水生生物センター建て替え</w:t>
                      </w:r>
                    </w:p>
                    <w:p w:rsidR="0043258D" w:rsidRPr="00B655EA" w:rsidRDefault="00D2216F" w:rsidP="00B655EA">
                      <w:pPr>
                        <w:spacing w:line="240" w:lineRule="exact"/>
                        <w:ind w:leftChars="14" w:left="31" w:rightChars="-10" w:right="-22" w:firstLineChars="100" w:firstLine="2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B655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耐震化のため、本部及び水生生物センター</w:t>
                      </w:r>
                      <w:r w:rsidR="006E5EA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B655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建替え</w:t>
                      </w:r>
                      <w:r w:rsidR="00456C6F" w:rsidRPr="00B655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Pr="00B655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本部は、H27着工、H2９</w:t>
                      </w:r>
                      <w:r w:rsidR="00456C6F" w:rsidRPr="00B655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.３</w:t>
                      </w:r>
                      <w:r w:rsidRPr="00B655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月竣工予定。</w:t>
                      </w:r>
                      <w:r w:rsidR="00197572" w:rsidRPr="00B655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水生生物センターは</w:t>
                      </w:r>
                      <w:r w:rsidR="006E5EA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Ｈ29</w:t>
                      </w:r>
                      <w:r w:rsidR="00B47D88" w:rsidRPr="00B655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着工予定</w:t>
                      </w:r>
                      <w:r w:rsidR="008B0654" w:rsidRPr="00B655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3D0E4D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6E5B87A" wp14:editId="15E30B8C">
                <wp:simplePos x="0" y="0"/>
                <wp:positionH relativeFrom="column">
                  <wp:posOffset>4746625</wp:posOffset>
                </wp:positionH>
                <wp:positionV relativeFrom="paragraph">
                  <wp:posOffset>244475</wp:posOffset>
                </wp:positionV>
                <wp:extent cx="4817745" cy="8009890"/>
                <wp:effectExtent l="0" t="0" r="20955" b="10160"/>
                <wp:wrapNone/>
                <wp:docPr id="1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7745" cy="8009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7A74" w:rsidRPr="00647078" w:rsidRDefault="002D7A74" w:rsidP="00820177">
                            <w:pPr>
                              <w:spacing w:line="0" w:lineRule="atLeast"/>
                              <w:ind w:leftChars="18" w:left="424" w:rightChars="-10" w:right="-22" w:hangingChars="183" w:hanging="384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6470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>技術支援の基盤となる調査研究の実施</w:t>
                            </w:r>
                          </w:p>
                          <w:p w:rsidR="00A607E5" w:rsidRDefault="00A607E5" w:rsidP="00EC6B2B">
                            <w:pPr>
                              <w:spacing w:line="0" w:lineRule="atLeast"/>
                              <w:ind w:leftChars="18" w:left="424" w:rightChars="-10" w:right="-22" w:hangingChars="183" w:hanging="384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470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１．H24～</w:t>
                            </w:r>
                            <w:r w:rsidR="00CF6572" w:rsidRPr="006470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27</w:t>
                            </w:r>
                            <w:r w:rsidRPr="006470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年度に</w:t>
                            </w:r>
                            <w:r w:rsidR="00550E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重点研究分野、新たな研究分野、基盤となる調査・研究に係る</w:t>
                            </w:r>
                            <w:r w:rsidRPr="006470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課題</w:t>
                            </w:r>
                            <w:r w:rsidR="00CF6572" w:rsidRPr="006470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を毎年度</w:t>
                            </w:r>
                            <w:r w:rsidRPr="006470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114～135</w:t>
                            </w:r>
                            <w:r w:rsidR="00CF6572" w:rsidRPr="006470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課題</w:t>
                            </w:r>
                            <w:r w:rsidRPr="006470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実施</w:t>
                            </w:r>
                            <w:r w:rsidR="00CF6572" w:rsidRPr="006470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2E3A45" w:rsidRPr="003B4B8C" w:rsidRDefault="002E3A45" w:rsidP="00EC6B2B">
                            <w:pPr>
                              <w:spacing w:line="0" w:lineRule="atLeast"/>
                              <w:ind w:leftChars="18" w:left="260" w:rightChars="-10" w:right="-22" w:hangingChars="183" w:hanging="2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E84258" w:rsidRPr="00647078" w:rsidRDefault="00A607E5" w:rsidP="00EC6B2B">
                            <w:pPr>
                              <w:spacing w:line="0" w:lineRule="atLeast"/>
                              <w:ind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470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２</w:t>
                            </w:r>
                            <w:r w:rsidR="009918D3" w:rsidRPr="006470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．</w:t>
                            </w:r>
                            <w:r w:rsidR="00CF6572" w:rsidRPr="006470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主な研究成果</w:t>
                            </w:r>
                          </w:p>
                          <w:p w:rsidR="00C06410" w:rsidRPr="0056520B" w:rsidRDefault="009918D3" w:rsidP="00EC6B2B">
                            <w:pPr>
                              <w:spacing w:line="0" w:lineRule="atLeast"/>
                              <w:ind w:leftChars="64" w:left="391" w:rightChars="-10" w:right="-22" w:hangingChars="125" w:hanging="25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652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(1)</w:t>
                            </w:r>
                            <w:r w:rsidR="00471557" w:rsidRPr="005652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静電気</w:t>
                            </w:r>
                            <w:r w:rsidR="004E7E4A" w:rsidRPr="005652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吸着スクリーンを利用した病害虫侵入抑制、</w:t>
                            </w:r>
                            <w:r w:rsidR="001165AD" w:rsidRPr="005652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飛ばないテントウムシ等</w:t>
                            </w:r>
                            <w:r w:rsidR="000E09BF" w:rsidRPr="005652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の天敵を利用した害虫防除</w:t>
                            </w:r>
                            <w:r w:rsidR="00870BDF" w:rsidRPr="005652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、紫外線照射による農作</w:t>
                            </w:r>
                            <w:r w:rsidR="009A5801" w:rsidRPr="005652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物の病害抵抗性</w:t>
                            </w:r>
                            <w:r w:rsidR="00CF6572" w:rsidRPr="005652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獲得など化学農薬を用いない技術を開発。</w:t>
                            </w:r>
                            <w:r w:rsidR="004E7E4A" w:rsidRPr="005652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飛ばないテントウムシ</w:t>
                            </w:r>
                            <w:r w:rsidR="00E177C5" w:rsidRPr="005652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の研究</w:t>
                            </w:r>
                            <w:r w:rsidR="004E7E4A" w:rsidRPr="005652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</w:t>
                            </w:r>
                            <w:r w:rsidR="005652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農林水産省の</w:t>
                            </w:r>
                            <w:r w:rsidR="004E7E4A" w:rsidRPr="005652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Ｈ26</w:t>
                            </w:r>
                            <w:r w:rsidR="000A3F54" w:rsidRPr="005652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農林水産研究成果10大トピックス</w:t>
                            </w:r>
                            <w:r w:rsidR="00957897" w:rsidRPr="005652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第1位</w:t>
                            </w:r>
                            <w:r w:rsidR="004E7E4A" w:rsidRPr="005652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に選定。</w:t>
                            </w:r>
                          </w:p>
                          <w:p w:rsidR="00512849" w:rsidRPr="0056520B" w:rsidRDefault="00164E37" w:rsidP="00EC6B2B">
                            <w:pPr>
                              <w:spacing w:line="0" w:lineRule="atLeast"/>
                              <w:ind w:leftChars="69" w:left="412" w:rightChars="-10" w:right="-22" w:hangingChars="130" w:hanging="2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652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(2</w:t>
                            </w:r>
                            <w:r w:rsidR="00512849" w:rsidRPr="005652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)高級魚キジハタ</w:t>
                            </w:r>
                            <w:r w:rsidR="00914CE9" w:rsidRPr="005652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「あこう」の</w:t>
                            </w:r>
                            <w:r w:rsidR="00512849" w:rsidRPr="005652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10</w:t>
                            </w:r>
                            <w:r w:rsidR="004E7E4A" w:rsidRPr="005652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万尾の安定的種苗生産技術</w:t>
                            </w:r>
                            <w:r w:rsidR="00914CE9" w:rsidRPr="005652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を開発。</w:t>
                            </w:r>
                            <w:r w:rsidR="00C46A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H26</w:t>
                            </w:r>
                            <w:r w:rsidR="00914CE9" w:rsidRPr="005652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より</w:t>
                            </w:r>
                            <w:r w:rsidR="00B456F7" w:rsidRPr="005652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新たに整備した大型水槽で採卵し、稚魚</w:t>
                            </w:r>
                            <w:r w:rsidR="004E7E4A" w:rsidRPr="005652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放流</w:t>
                            </w:r>
                            <w:r w:rsidR="00B456F7" w:rsidRPr="005652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914CE9" w:rsidRPr="005652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開始</w:t>
                            </w:r>
                            <w:r w:rsidR="00512849" w:rsidRPr="005652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866CF9" w:rsidRPr="0056520B" w:rsidRDefault="0076047E" w:rsidP="00EC6B2B">
                            <w:pPr>
                              <w:spacing w:line="0" w:lineRule="atLeast"/>
                              <w:ind w:leftChars="64" w:left="391" w:rightChars="-10" w:right="-22" w:hangingChars="125" w:hanging="25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652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(3</w:t>
                            </w:r>
                            <w:r w:rsidR="009918D3" w:rsidRPr="005652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CF6572" w:rsidRPr="005652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ＰＭ</w:t>
                            </w:r>
                            <w:r w:rsidR="00CF6572" w:rsidRPr="005652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:vertAlign w:val="subscript"/>
                              </w:rPr>
                              <w:t>2.5</w:t>
                            </w:r>
                            <w:r w:rsidR="00AA7E69" w:rsidRPr="005652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について</w:t>
                            </w:r>
                            <w:r w:rsidR="00CF6572" w:rsidRPr="005652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広域移流の影響</w:t>
                            </w:r>
                            <w:r w:rsidR="00AA7E69" w:rsidRPr="005652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CF6572" w:rsidRPr="005652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の調査研究を実施（</w:t>
                            </w:r>
                            <w:r w:rsidR="004D62F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全国の地方環境研究所、</w:t>
                            </w:r>
                            <w:r w:rsidR="00CF6572" w:rsidRPr="005652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国</w:t>
                            </w:r>
                            <w:r w:rsidR="004D62F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立環境研究所と連携</w:t>
                            </w:r>
                            <w:r w:rsidR="00CF6572" w:rsidRPr="005652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）。</w:t>
                            </w:r>
                          </w:p>
                          <w:p w:rsidR="00B93D60" w:rsidRPr="0056520B" w:rsidRDefault="004E7E4A" w:rsidP="00820177">
                            <w:pPr>
                              <w:spacing w:line="0" w:lineRule="atLeast"/>
                              <w:ind w:leftChars="64" w:left="391" w:rightChars="-10" w:right="-22" w:hangingChars="125" w:hanging="25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652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(4)</w:t>
                            </w:r>
                            <w:r w:rsidR="00B93D60" w:rsidRPr="005652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イチ</w:t>
                            </w:r>
                            <w:r w:rsidR="009020D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ジクグラッセや泉州水ナス塩、みかんドレッシング</w:t>
                            </w:r>
                            <w:r w:rsidR="004D62F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他4件</w:t>
                            </w:r>
                            <w:r w:rsidR="005652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、府内農</w:t>
                            </w:r>
                            <w:r w:rsidR="009020D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産物を活用した新商品</w:t>
                            </w:r>
                            <w:r w:rsidR="00B93D60" w:rsidRPr="005652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を開発。</w:t>
                            </w:r>
                          </w:p>
                          <w:p w:rsidR="002E3A45" w:rsidRDefault="00A53F83" w:rsidP="00EC6B2B">
                            <w:pPr>
                              <w:spacing w:line="0" w:lineRule="atLeast"/>
                              <w:ind w:leftChars="64" w:left="457" w:rightChars="-10" w:right="-22" w:hangingChars="158" w:hanging="316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(５</w:t>
                            </w:r>
                            <w:r w:rsidR="001F3755" w:rsidRPr="005652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A818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イタセンパラをはじめとする</w:t>
                            </w:r>
                            <w:r w:rsidR="00BD65A0" w:rsidRPr="005652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希少生物の保存や野生復帰に積極的に取り組むとともに</w:t>
                            </w:r>
                            <w:r w:rsidR="009A5801" w:rsidRPr="005652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、シカ・イノシシなど野生</w:t>
                            </w:r>
                            <w:r w:rsidR="000A24DA" w:rsidRPr="005652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獣害対策</w:t>
                            </w:r>
                            <w:r w:rsidR="009A5801" w:rsidRPr="005652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に関する調査研究を実施</w:t>
                            </w:r>
                            <w:r w:rsidR="00BD65A0" w:rsidRPr="005652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56C6F" w:rsidRDefault="00456C6F" w:rsidP="00EC6B2B">
                            <w:pPr>
                              <w:spacing w:line="0" w:lineRule="atLeast"/>
                              <w:ind w:leftChars="64" w:left="457" w:rightChars="-10" w:right="-22" w:hangingChars="158" w:hanging="316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2E3A45" w:rsidRPr="00456C6F" w:rsidRDefault="003B4B8C" w:rsidP="00456C6F">
                            <w:pPr>
                              <w:spacing w:line="0" w:lineRule="atLeast"/>
                              <w:ind w:rightChars="-10" w:right="-22" w:firstLineChars="200" w:firstLine="4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56C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これらの調査研究</w:t>
                            </w:r>
                            <w:r w:rsidR="00282F6C" w:rsidRPr="00456C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成果をとりまとめ、</w:t>
                            </w:r>
                            <w:r w:rsidR="00337F4D" w:rsidRPr="00456C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学術論文</w:t>
                            </w:r>
                            <w:r w:rsidR="00854800" w:rsidRPr="00456C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132</w:t>
                            </w:r>
                            <w:r w:rsidR="00EC5BFC" w:rsidRPr="00456C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報</w:t>
                            </w:r>
                            <w:r w:rsidR="00ED0578" w:rsidRPr="00456C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456C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学</w:t>
                            </w:r>
                            <w:r w:rsidR="002418C1" w:rsidRPr="00456C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会発表</w:t>
                            </w:r>
                            <w:r w:rsidR="008F2FF5" w:rsidRPr="00456C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310件</w:t>
                            </w:r>
                            <w:r w:rsidR="00B70FD2" w:rsidRPr="00456C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0D7B99" w:rsidRPr="00456C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合計</w:t>
                            </w:r>
                            <w:r w:rsidR="00854800" w:rsidRPr="00456C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442</w:t>
                            </w:r>
                            <w:r w:rsidR="000D7B99" w:rsidRPr="00456C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件</w:t>
                            </w:r>
                            <w:r w:rsidR="00B70FD2" w:rsidRPr="00456C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、数値目標400件以上）</w:t>
                            </w:r>
                            <w:r w:rsidRPr="00456C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として</w:t>
                            </w:r>
                            <w:r w:rsidR="00282F6C" w:rsidRPr="00456C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報告</w:t>
                            </w:r>
                            <w:r w:rsidR="00160984" w:rsidRPr="00456C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6B758D" w:rsidRDefault="006B758D" w:rsidP="00EC6B2B">
                            <w:pPr>
                              <w:spacing w:line="0" w:lineRule="atLeast"/>
                              <w:ind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:rsidR="00A8181E" w:rsidRPr="00A8181E" w:rsidRDefault="00A8181E" w:rsidP="00EC6B2B">
                            <w:pPr>
                              <w:spacing w:line="0" w:lineRule="atLeast"/>
                              <w:ind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8181E" w:rsidRPr="00A8181E" w:rsidRDefault="00A8181E" w:rsidP="00EC6B2B">
                            <w:pPr>
                              <w:spacing w:line="0" w:lineRule="atLeast"/>
                              <w:ind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8181E" w:rsidRPr="00A8181E" w:rsidRDefault="00A8181E" w:rsidP="00EC6B2B">
                            <w:pPr>
                              <w:spacing w:line="0" w:lineRule="atLeast"/>
                              <w:ind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8181E" w:rsidRPr="00A8181E" w:rsidRDefault="00A8181E" w:rsidP="00EC6B2B">
                            <w:pPr>
                              <w:spacing w:line="0" w:lineRule="atLeast"/>
                              <w:ind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8181E" w:rsidRPr="00A8181E" w:rsidRDefault="00A8181E" w:rsidP="00EC6B2B">
                            <w:pPr>
                              <w:spacing w:line="0" w:lineRule="atLeast"/>
                              <w:ind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870BDF" w:rsidRPr="0080448B" w:rsidRDefault="002D7A74" w:rsidP="00EC6B2B">
                            <w:pPr>
                              <w:spacing w:line="0" w:lineRule="atLeast"/>
                              <w:ind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6470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>調査研究の質的向上の取組</w:t>
                            </w:r>
                          </w:p>
                          <w:p w:rsidR="00870BDF" w:rsidRPr="00647078" w:rsidRDefault="00057DF5" w:rsidP="00EC6B2B">
                            <w:pPr>
                              <w:spacing w:line="0" w:lineRule="atLeast"/>
                              <w:ind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470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１</w:t>
                            </w:r>
                            <w:r w:rsidR="00870BDF" w:rsidRPr="006470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．調査研究資金の確保</w:t>
                            </w:r>
                          </w:p>
                          <w:p w:rsidR="00A8181E" w:rsidRDefault="003B4B8C" w:rsidP="00A8181E">
                            <w:pPr>
                              <w:spacing w:line="0" w:lineRule="atLeast"/>
                              <w:ind w:leftChars="14" w:left="31" w:rightChars="-10" w:right="-22" w:firstLineChars="12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農水</w:t>
                            </w:r>
                            <w:r w:rsidR="00471557"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省、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文科省、環境省</w:t>
                            </w:r>
                            <w:r w:rsidR="00870BDF"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等の競争</w:t>
                            </w:r>
                            <w:r w:rsidR="00A818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的資金を獲得（Ｈ24～27競争的資金総額17,109</w:t>
                            </w:r>
                            <w:r w:rsidR="001343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1千</w:t>
                            </w:r>
                            <w:r w:rsidR="00A818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円）。応募に係る</w:t>
                            </w:r>
                            <w:r w:rsidR="00B93D60"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数値目</w:t>
                            </w:r>
                            <w:r w:rsidR="00A8181E"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標を</w:t>
                            </w:r>
                            <w:r w:rsidR="00A818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高いレベル</w:t>
                            </w:r>
                            <w:r w:rsidR="00456C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A8181E"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クリア（192件</w:t>
                            </w:r>
                            <w:r w:rsidR="00A818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；数値目標</w:t>
                            </w:r>
                            <w:r w:rsidR="00A8181E"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160件以上）</w:t>
                            </w:r>
                            <w:r w:rsidR="00A818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するとともに、</w:t>
                            </w:r>
                            <w:r w:rsidR="00B93D60"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平均34</w:t>
                            </w:r>
                            <w:r w:rsidR="00A818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％の高い比率で採択</w:t>
                            </w:r>
                            <w:r w:rsidR="00B93D60"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6E5EAE" w:rsidRPr="003D0E4D" w:rsidRDefault="006E5EAE" w:rsidP="00A8181E">
                            <w:pPr>
                              <w:spacing w:line="0" w:lineRule="atLeast"/>
                              <w:ind w:leftChars="14" w:left="31" w:rightChars="-10" w:right="-22" w:firstLineChars="12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870BDF" w:rsidRPr="00647078" w:rsidRDefault="00057DF5" w:rsidP="00EC6B2B">
                            <w:pPr>
                              <w:spacing w:line="0" w:lineRule="atLeast"/>
                              <w:ind w:left="36" w:rightChars="-10" w:right="-22" w:hangingChars="17" w:hanging="36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470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２</w:t>
                            </w:r>
                            <w:r w:rsidR="00870BDF" w:rsidRPr="006470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．知的財産に係る取組の強化</w:t>
                            </w:r>
                          </w:p>
                          <w:p w:rsidR="00456C6F" w:rsidRDefault="00870BDF" w:rsidP="00EC6B2B">
                            <w:pPr>
                              <w:spacing w:line="0" w:lineRule="atLeast"/>
                              <w:ind w:leftChars="39" w:left="242" w:rightChars="-10" w:right="-22" w:hangingChars="78" w:hanging="156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(1)H24～</w:t>
                            </w:r>
                            <w:r w:rsidR="00F46462"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27</w:t>
                            </w:r>
                            <w:r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の特許等出願件数</w:t>
                            </w:r>
                            <w:r w:rsidR="005B198C"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は、</w:t>
                            </w:r>
                            <w:r w:rsidR="00456C6F"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特許・</w:t>
                            </w:r>
                          </w:p>
                          <w:p w:rsidR="005B198C" w:rsidRDefault="00456C6F" w:rsidP="00456C6F">
                            <w:pPr>
                              <w:spacing w:line="0" w:lineRule="atLeast"/>
                              <w:ind w:leftChars="109" w:left="240" w:rightChars="-10" w:right="-22" w:firstLineChars="21" w:firstLine="4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品種</w:t>
                            </w:r>
                            <w:r w:rsidR="002D7A74"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登録</w:t>
                            </w:r>
                            <w:r w:rsidR="00F852D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1６</w:t>
                            </w:r>
                            <w:r w:rsidR="002D7A74"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件</w:t>
                            </w:r>
                            <w:r w:rsidR="005B198C"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870BDF"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著作権</w:t>
                            </w:r>
                            <w:r w:rsidR="00471557"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870BDF"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登録商標</w:t>
                            </w:r>
                            <w:r w:rsidR="00F852D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４</w:t>
                            </w:r>
                            <w:r w:rsidR="00870BDF"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件</w:t>
                            </w:r>
                            <w:r w:rsidR="00B456F7"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3D0E4D" w:rsidRPr="003D0E4D" w:rsidRDefault="001670A9" w:rsidP="00A8181E">
                            <w:pPr>
                              <w:spacing w:line="0" w:lineRule="atLeast"/>
                              <w:ind w:leftChars="32" w:left="284" w:rightChars="-10" w:right="-22" w:hangingChars="107" w:hanging="214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(2)</w:t>
                            </w:r>
                            <w:r w:rsidR="00C46A42" w:rsidRPr="00C46A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ぶどう</w:t>
                            </w:r>
                            <w:r w:rsidR="00A818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「ポンタ」を品種登録</w:t>
                            </w:r>
                            <w:r w:rsidR="003B4B8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出願。</w:t>
                            </w:r>
                          </w:p>
                          <w:p w:rsidR="0066535C" w:rsidRDefault="001670A9" w:rsidP="00EC6B2B">
                            <w:pPr>
                              <w:spacing w:line="0" w:lineRule="atLeast"/>
                              <w:ind w:leftChars="39" w:left="242" w:rightChars="-10" w:right="-22" w:hangingChars="78" w:hanging="156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(3</w:t>
                            </w:r>
                            <w:r w:rsidR="005B198C"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B456F7" w:rsidRPr="003D0E4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H</w:t>
                            </w:r>
                            <w:r w:rsidR="00B456F7"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27年度末の法人知財</w:t>
                            </w:r>
                            <w:r w:rsidR="005B198C"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保有数は特許</w:t>
                            </w:r>
                          </w:p>
                          <w:p w:rsidR="00870BDF" w:rsidRPr="003D0E4D" w:rsidRDefault="005B198C" w:rsidP="00820177">
                            <w:pPr>
                              <w:spacing w:line="0" w:lineRule="atLeast"/>
                              <w:ind w:leftChars="109" w:left="240" w:rightChars="-10" w:right="-22" w:firstLineChars="21" w:firstLine="4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権22件、</w:t>
                            </w:r>
                            <w:r w:rsidR="00471557"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品種2件、</w:t>
                            </w:r>
                            <w:r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商標権2件</w:t>
                            </w:r>
                            <w:r w:rsidR="00F852D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、著作権1件</w:t>
                            </w:r>
                            <w:r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5554F2" w:rsidRPr="003D0E4D" w:rsidRDefault="006C023D" w:rsidP="00EC6B2B">
                            <w:pPr>
                              <w:spacing w:line="0" w:lineRule="atLeast"/>
                              <w:ind w:rightChars="-10" w:right="-22" w:firstLineChars="135" w:firstLine="27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="00471557"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特許</w:t>
                            </w:r>
                            <w:r w:rsidR="00A33FF2"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のうち9</w:t>
                            </w:r>
                            <w:r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件は</w:t>
                            </w:r>
                            <w:r w:rsidR="00DC0C91"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企業と</w:t>
                            </w:r>
                            <w:r w:rsidR="00A33FF2"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実施許諾</w:t>
                            </w:r>
                            <w:r w:rsidR="000A60C1"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FF4AA4"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ライセンス契約を締結。</w:t>
                            </w:r>
                          </w:p>
                          <w:p w:rsidR="00B456F7" w:rsidRPr="00F852DE" w:rsidRDefault="00B456F7" w:rsidP="00EC6B2B">
                            <w:pPr>
                              <w:spacing w:line="0" w:lineRule="atLeast"/>
                              <w:ind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6"/>
                              </w:rPr>
                            </w:pPr>
                          </w:p>
                          <w:p w:rsidR="00870BDF" w:rsidRDefault="00057DF5" w:rsidP="00EC6B2B">
                            <w:pPr>
                              <w:spacing w:line="0" w:lineRule="atLeast"/>
                              <w:ind w:left="36" w:rightChars="-10" w:right="-22" w:hangingChars="17" w:hanging="36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470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３</w:t>
                            </w:r>
                            <w:r w:rsidR="00C46A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．事業者、行政、</w:t>
                            </w:r>
                            <w:r w:rsidR="00C46A42"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競争的資金に係る課題</w:t>
                            </w:r>
                            <w:r w:rsidR="00870BDF" w:rsidRPr="006470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の評価</w:t>
                            </w:r>
                          </w:p>
                          <w:p w:rsidR="00635C1A" w:rsidRPr="00456C6F" w:rsidRDefault="00635C1A" w:rsidP="00456C6F">
                            <w:pPr>
                              <w:spacing w:line="0" w:lineRule="atLeast"/>
                              <w:ind w:leftChars="16" w:left="35" w:rightChars="-10" w:right="-22" w:firstLineChars="118" w:firstLine="236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56C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数値目標に係る事業者の評価、行政の評価のほか、競争的資金による課題の評価を実施。</w:t>
                            </w:r>
                          </w:p>
                          <w:p w:rsidR="00A33667" w:rsidRPr="003D0E4D" w:rsidRDefault="00A33667" w:rsidP="00EC6B2B">
                            <w:pPr>
                              <w:spacing w:line="0" w:lineRule="atLeast"/>
                              <w:ind w:leftChars="39" w:left="362" w:rightChars="-10" w:right="-22" w:hangingChars="138" w:hanging="276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(1)</w:t>
                            </w:r>
                            <w:r w:rsidR="00C46A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事業者による</w:t>
                            </w:r>
                            <w:r w:rsidR="00471557"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評価は、受託研究利用者の満足度を調査</w:t>
                            </w:r>
                            <w:r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。各年度の実績は</w:t>
                            </w:r>
                            <w:r w:rsidR="00B93D60"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５段階評価の</w:t>
                            </w:r>
                            <w:r w:rsidR="00EC5BFC"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４</w:t>
                            </w:r>
                            <w:r w:rsidR="00A818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.4</w:t>
                            </w:r>
                            <w:r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～</w:t>
                            </w:r>
                            <w:r w:rsidR="00EC5BFC"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.6</w:t>
                            </w:r>
                            <w:r w:rsidR="00B22F91"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で高評価を獲得。</w:t>
                            </w:r>
                            <w:r w:rsidR="00C71B98"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数値目標４以上</w:t>
                            </w:r>
                            <w:r w:rsidR="00B93D60"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をクリア。</w:t>
                            </w:r>
                          </w:p>
                          <w:p w:rsidR="00A33667" w:rsidRPr="003D0E4D" w:rsidRDefault="00A33667" w:rsidP="00EC6B2B">
                            <w:pPr>
                              <w:spacing w:line="0" w:lineRule="atLeast"/>
                              <w:ind w:leftChars="39" w:left="362" w:rightChars="-10" w:right="-22" w:hangingChars="138" w:hanging="276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(2)</w:t>
                            </w:r>
                            <w:r w:rsid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行政</w:t>
                            </w:r>
                            <w:r w:rsidR="00C46A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による</w:t>
                            </w:r>
                            <w:r w:rsidR="00C71B98"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評価</w:t>
                            </w:r>
                            <w:r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は、達成度等を府が評価。各年度の実績は</w:t>
                            </w:r>
                            <w:r w:rsidR="006F1333"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４段階評価の</w:t>
                            </w:r>
                            <w:r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3.4～3.6</w:t>
                            </w:r>
                            <w:r w:rsidR="00B22F91"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6F1333"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数値目標３以上をクリア。</w:t>
                            </w:r>
                          </w:p>
                          <w:p w:rsidR="00A33667" w:rsidRPr="003D0E4D" w:rsidRDefault="00A33667" w:rsidP="00EC6B2B">
                            <w:pPr>
                              <w:spacing w:line="0" w:lineRule="atLeast"/>
                              <w:ind w:leftChars="39" w:left="362" w:rightChars="-10" w:right="-22" w:hangingChars="138" w:hanging="276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(3)</w:t>
                            </w:r>
                            <w:r w:rsidR="00C71B98"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競争</w:t>
                            </w:r>
                            <w:r w:rsidR="00B22F91"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的資金に係る課題</w:t>
                            </w:r>
                            <w:r w:rsidR="00A818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評価</w:t>
                            </w:r>
                            <w:r w:rsidR="00C71B98"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は、大学・国立研究開発法</w:t>
                            </w:r>
                            <w:r w:rsidR="00B22F91"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人等の有識者</w:t>
                            </w:r>
                            <w:r w:rsidR="006F1333"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C71B98"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評価を</w:t>
                            </w:r>
                            <w:r w:rsidR="006F1333"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依頼</w:t>
                            </w:r>
                            <w:r w:rsidR="00C71B98"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。各年度の実績は</w:t>
                            </w:r>
                            <w:r w:rsidR="006F1333"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4段階評価の3</w:t>
                            </w:r>
                            <w:r w:rsid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44488C"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="00C71B98"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～</w:t>
                            </w:r>
                            <w:r w:rsidR="0044488C"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3.</w:t>
                            </w:r>
                            <w:r w:rsid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7</w:t>
                            </w:r>
                            <w:r w:rsidR="00B22F91"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で高評価を獲得</w:t>
                            </w:r>
                            <w:r w:rsidR="006F1333" w:rsidRPr="003D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5" style="position:absolute;left:0;text-align:left;margin-left:373.75pt;margin-top:19.25pt;width:379.35pt;height:630.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" filled="f" strokecolor="black [3213]">
                <v:path arrowok="t"/>
                <v:textbox>
                  <w:txbxContent>
                    <w:p w:rsidR="002D7A74" w:rsidRPr="00647078" w:rsidRDefault="002D7A74" w:rsidP="00820177">
                      <w:pPr>
                        <w:spacing w:line="0" w:lineRule="atLeast"/>
                        <w:ind w:leftChars="18" w:left="424" w:rightChars="-10" w:right="-22" w:hangingChars="183" w:hanging="384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  <w:u w:val="single"/>
                        </w:rPr>
                      </w:pPr>
                      <w:r w:rsidRPr="006470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  <w:u w:val="single"/>
                        </w:rPr>
                        <w:t>技術支援の基盤となる調査研究の実施</w:t>
                      </w:r>
                    </w:p>
                    <w:p w:rsidR="00A607E5" w:rsidRDefault="00A607E5" w:rsidP="00EC6B2B">
                      <w:pPr>
                        <w:spacing w:line="0" w:lineRule="atLeast"/>
                        <w:ind w:leftChars="18" w:left="424" w:rightChars="-10" w:right="-22" w:hangingChars="183" w:hanging="384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 w:rsidRPr="006470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１．H24～</w:t>
                      </w:r>
                      <w:r w:rsidR="00CF6572" w:rsidRPr="006470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27</w:t>
                      </w:r>
                      <w:r w:rsidRPr="006470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年度に</w:t>
                      </w:r>
                      <w:r w:rsidR="00550E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重点研究分野、新たな研究分野、基盤となる調査・研究に係る</w:t>
                      </w:r>
                      <w:r w:rsidRPr="006470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課題</w:t>
                      </w:r>
                      <w:r w:rsidR="00CF6572" w:rsidRPr="006470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を毎年度</w:t>
                      </w:r>
                      <w:r w:rsidRPr="006470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114～135</w:t>
                      </w:r>
                      <w:r w:rsidR="00CF6572" w:rsidRPr="006470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課題</w:t>
                      </w:r>
                      <w:r w:rsidRPr="006470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実施</w:t>
                      </w:r>
                      <w:r w:rsidR="00CF6572" w:rsidRPr="006470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。</w:t>
                      </w:r>
                    </w:p>
                    <w:p w:rsidR="002E3A45" w:rsidRPr="003B4B8C" w:rsidRDefault="002E3A45" w:rsidP="00EC6B2B">
                      <w:pPr>
                        <w:spacing w:line="0" w:lineRule="atLeast"/>
                        <w:ind w:leftChars="18" w:left="260" w:rightChars="-10" w:right="-22" w:hangingChars="183" w:hanging="2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:rsidR="00E84258" w:rsidRPr="00647078" w:rsidRDefault="00A607E5" w:rsidP="00EC6B2B">
                      <w:pPr>
                        <w:spacing w:line="0" w:lineRule="atLeast"/>
                        <w:ind w:rightChars="-10" w:right="-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 w:rsidRPr="006470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２</w:t>
                      </w:r>
                      <w:r w:rsidR="009918D3" w:rsidRPr="006470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．</w:t>
                      </w:r>
                      <w:r w:rsidR="00CF6572" w:rsidRPr="006470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主な研究成果</w:t>
                      </w:r>
                    </w:p>
                    <w:p w:rsidR="00C06410" w:rsidRPr="0056520B" w:rsidRDefault="009918D3" w:rsidP="00EC6B2B">
                      <w:pPr>
                        <w:spacing w:line="0" w:lineRule="atLeast"/>
                        <w:ind w:leftChars="64" w:left="391" w:rightChars="-10" w:right="-22" w:hangingChars="125" w:hanging="25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5652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(1)</w:t>
                      </w:r>
                      <w:r w:rsidR="00471557" w:rsidRPr="005652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静電気</w:t>
                      </w:r>
                      <w:r w:rsidR="004E7E4A" w:rsidRPr="005652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吸着スクリーンを利用した病害虫侵入抑制、</w:t>
                      </w:r>
                      <w:r w:rsidR="001165AD" w:rsidRPr="005652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飛ばないテントウムシ等</w:t>
                      </w:r>
                      <w:r w:rsidR="000E09BF" w:rsidRPr="005652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の天敵を利用した害虫防除</w:t>
                      </w:r>
                      <w:r w:rsidR="00870BDF" w:rsidRPr="005652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、紫外線照射による農作</w:t>
                      </w:r>
                      <w:r w:rsidR="009A5801" w:rsidRPr="005652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物の病害抵抗性</w:t>
                      </w:r>
                      <w:r w:rsidR="00CF6572" w:rsidRPr="005652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獲得など化学農薬を用いない技術を開発。</w:t>
                      </w:r>
                      <w:r w:rsidR="004E7E4A" w:rsidRPr="005652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飛ばないテントウムシ</w:t>
                      </w:r>
                      <w:r w:rsidR="00E177C5" w:rsidRPr="005652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の研究</w:t>
                      </w:r>
                      <w:r w:rsidR="004E7E4A" w:rsidRPr="005652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は</w:t>
                      </w:r>
                      <w:r w:rsidR="005652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農林水産省の</w:t>
                      </w:r>
                      <w:r w:rsidR="004E7E4A" w:rsidRPr="005652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Ｈ26</w:t>
                      </w:r>
                      <w:r w:rsidR="000A3F54" w:rsidRPr="005652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農林水産研究成果10大トピックス</w:t>
                      </w:r>
                      <w:r w:rsidR="00957897" w:rsidRPr="005652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第1位</w:t>
                      </w:r>
                      <w:r w:rsidR="004E7E4A" w:rsidRPr="005652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に選定。</w:t>
                      </w:r>
                    </w:p>
                    <w:p w:rsidR="00512849" w:rsidRPr="0056520B" w:rsidRDefault="00164E37" w:rsidP="00EC6B2B">
                      <w:pPr>
                        <w:spacing w:line="0" w:lineRule="atLeast"/>
                        <w:ind w:leftChars="69" w:left="412" w:rightChars="-10" w:right="-22" w:hangingChars="130" w:hanging="2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5652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(2</w:t>
                      </w:r>
                      <w:r w:rsidR="00512849" w:rsidRPr="005652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)高級魚キジハタ</w:t>
                      </w:r>
                      <w:r w:rsidR="00914CE9" w:rsidRPr="005652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「あこう」の</w:t>
                      </w:r>
                      <w:r w:rsidR="00512849" w:rsidRPr="005652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10</w:t>
                      </w:r>
                      <w:r w:rsidR="004E7E4A" w:rsidRPr="005652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万尾の安定的種苗生産技術</w:t>
                      </w:r>
                      <w:r w:rsidR="00914CE9" w:rsidRPr="005652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を開発。</w:t>
                      </w:r>
                      <w:r w:rsidR="00C46A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H26</w:t>
                      </w:r>
                      <w:r w:rsidR="00914CE9" w:rsidRPr="005652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より</w:t>
                      </w:r>
                      <w:r w:rsidR="00B456F7" w:rsidRPr="005652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新たに整備した大型水槽で採卵し、稚魚</w:t>
                      </w:r>
                      <w:r w:rsidR="004E7E4A" w:rsidRPr="005652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放流</w:t>
                      </w:r>
                      <w:r w:rsidR="00B456F7" w:rsidRPr="005652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914CE9" w:rsidRPr="005652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開始</w:t>
                      </w:r>
                      <w:r w:rsidR="00512849" w:rsidRPr="005652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:rsidR="00866CF9" w:rsidRPr="0056520B" w:rsidRDefault="0076047E" w:rsidP="00EC6B2B">
                      <w:pPr>
                        <w:spacing w:line="0" w:lineRule="atLeast"/>
                        <w:ind w:leftChars="64" w:left="391" w:rightChars="-10" w:right="-22" w:hangingChars="125" w:hanging="25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5652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(3</w:t>
                      </w:r>
                      <w:r w:rsidR="009918D3" w:rsidRPr="005652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CF6572" w:rsidRPr="005652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ＰＭ</w:t>
                      </w:r>
                      <w:r w:rsidR="00CF6572" w:rsidRPr="005652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:vertAlign w:val="subscript"/>
                        </w:rPr>
                        <w:t>2.5</w:t>
                      </w:r>
                      <w:r w:rsidR="00AA7E69" w:rsidRPr="005652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について</w:t>
                      </w:r>
                      <w:r w:rsidR="00CF6572" w:rsidRPr="005652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広域移流の影響</w:t>
                      </w:r>
                      <w:r w:rsidR="00AA7E69" w:rsidRPr="005652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CF6572" w:rsidRPr="005652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の調査研究を実施（</w:t>
                      </w:r>
                      <w:r w:rsidR="004D62F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全国の地方環境研究所、</w:t>
                      </w:r>
                      <w:r w:rsidR="00CF6572" w:rsidRPr="005652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国</w:t>
                      </w:r>
                      <w:r w:rsidR="004D62F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立環境研究所と連携</w:t>
                      </w:r>
                      <w:r w:rsidR="00CF6572" w:rsidRPr="005652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）。</w:t>
                      </w:r>
                    </w:p>
                    <w:p w:rsidR="00B93D60" w:rsidRPr="0056520B" w:rsidRDefault="004E7E4A" w:rsidP="00820177">
                      <w:pPr>
                        <w:spacing w:line="0" w:lineRule="atLeast"/>
                        <w:ind w:leftChars="64" w:left="391" w:rightChars="-10" w:right="-22" w:hangingChars="125" w:hanging="25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5652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(4)</w:t>
                      </w:r>
                      <w:r w:rsidR="00B93D60" w:rsidRPr="005652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イチ</w:t>
                      </w:r>
                      <w:r w:rsidR="009020D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ジクグラッセや泉州水ナス塩、みかんドレッシング</w:t>
                      </w:r>
                      <w:r w:rsidR="004D62F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他4件</w:t>
                      </w:r>
                      <w:r w:rsidR="005652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、府内農</w:t>
                      </w:r>
                      <w:r w:rsidR="009020D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産物を活用した新商品</w:t>
                      </w:r>
                      <w:r w:rsidR="00B93D60" w:rsidRPr="005652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を開発。</w:t>
                      </w:r>
                    </w:p>
                    <w:p w:rsidR="002E3A45" w:rsidRDefault="00A53F83" w:rsidP="00EC6B2B">
                      <w:pPr>
                        <w:spacing w:line="0" w:lineRule="atLeast"/>
                        <w:ind w:leftChars="64" w:left="457" w:rightChars="-10" w:right="-22" w:hangingChars="158" w:hanging="316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(５</w:t>
                      </w:r>
                      <w:r w:rsidR="001F3755" w:rsidRPr="005652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A818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イタセンパラをはじめとする</w:t>
                      </w:r>
                      <w:r w:rsidR="00BD65A0" w:rsidRPr="005652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希少生物の保存や野生復帰に積極的に取り組むとともに</w:t>
                      </w:r>
                      <w:r w:rsidR="009A5801" w:rsidRPr="005652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、シカ・イノシシなど野生</w:t>
                      </w:r>
                      <w:r w:rsidR="000A24DA" w:rsidRPr="005652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獣害対策</w:t>
                      </w:r>
                      <w:r w:rsidR="009A5801" w:rsidRPr="005652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に関する調査研究を実施</w:t>
                      </w:r>
                      <w:r w:rsidR="00BD65A0" w:rsidRPr="005652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:rsidR="00456C6F" w:rsidRDefault="00456C6F" w:rsidP="00EC6B2B">
                      <w:pPr>
                        <w:spacing w:line="0" w:lineRule="atLeast"/>
                        <w:ind w:leftChars="64" w:left="457" w:rightChars="-10" w:right="-22" w:hangingChars="158" w:hanging="316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2E3A45" w:rsidRPr="00456C6F" w:rsidRDefault="003B4B8C" w:rsidP="00456C6F">
                      <w:pPr>
                        <w:spacing w:line="0" w:lineRule="atLeast"/>
                        <w:ind w:rightChars="-10" w:right="-22" w:firstLineChars="200" w:firstLine="4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456C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これらの調査研究</w:t>
                      </w:r>
                      <w:r w:rsidR="00282F6C" w:rsidRPr="00456C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成果をとりまとめ、</w:t>
                      </w:r>
                      <w:r w:rsidR="00337F4D" w:rsidRPr="00456C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学術論文</w:t>
                      </w:r>
                      <w:r w:rsidR="00854800" w:rsidRPr="00456C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132</w:t>
                      </w:r>
                      <w:r w:rsidR="00EC5BFC" w:rsidRPr="00456C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報</w:t>
                      </w:r>
                      <w:r w:rsidR="00ED0578" w:rsidRPr="00456C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Pr="00456C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学</w:t>
                      </w:r>
                      <w:r w:rsidR="002418C1" w:rsidRPr="00456C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会発表</w:t>
                      </w:r>
                      <w:r w:rsidR="008F2FF5" w:rsidRPr="00456C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310件</w:t>
                      </w:r>
                      <w:r w:rsidR="00B70FD2" w:rsidRPr="00456C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0D7B99" w:rsidRPr="00456C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合計</w:t>
                      </w:r>
                      <w:r w:rsidR="00854800" w:rsidRPr="00456C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442</w:t>
                      </w:r>
                      <w:r w:rsidR="000D7B99" w:rsidRPr="00456C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件</w:t>
                      </w:r>
                      <w:r w:rsidR="00B70FD2" w:rsidRPr="00456C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、数値目標400件以上）</w:t>
                      </w:r>
                      <w:r w:rsidRPr="00456C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として</w:t>
                      </w:r>
                      <w:r w:rsidR="00282F6C" w:rsidRPr="00456C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報告</w:t>
                      </w:r>
                      <w:r w:rsidR="00160984" w:rsidRPr="00456C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:rsidR="006B758D" w:rsidRDefault="006B758D" w:rsidP="00EC6B2B">
                      <w:pPr>
                        <w:spacing w:line="0" w:lineRule="atLeast"/>
                        <w:ind w:rightChars="-10" w:right="-22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2"/>
                          <w:szCs w:val="12"/>
                          <w:u w:val="single"/>
                        </w:rPr>
                      </w:pPr>
                    </w:p>
                    <w:p w:rsidR="00A8181E" w:rsidRPr="00A8181E" w:rsidRDefault="00A8181E" w:rsidP="00EC6B2B">
                      <w:pPr>
                        <w:spacing w:line="0" w:lineRule="atLeast"/>
                        <w:ind w:rightChars="-10" w:right="-22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:rsidR="00A8181E" w:rsidRPr="00A8181E" w:rsidRDefault="00A8181E" w:rsidP="00EC6B2B">
                      <w:pPr>
                        <w:spacing w:line="0" w:lineRule="atLeast"/>
                        <w:ind w:rightChars="-10" w:right="-22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:rsidR="00A8181E" w:rsidRPr="00A8181E" w:rsidRDefault="00A8181E" w:rsidP="00EC6B2B">
                      <w:pPr>
                        <w:spacing w:line="0" w:lineRule="atLeast"/>
                        <w:ind w:rightChars="-10" w:right="-22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:rsidR="00A8181E" w:rsidRPr="00A8181E" w:rsidRDefault="00A8181E" w:rsidP="00EC6B2B">
                      <w:pPr>
                        <w:spacing w:line="0" w:lineRule="atLeast"/>
                        <w:ind w:rightChars="-10" w:right="-22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:rsidR="00A8181E" w:rsidRPr="00A8181E" w:rsidRDefault="00A8181E" w:rsidP="00EC6B2B">
                      <w:pPr>
                        <w:spacing w:line="0" w:lineRule="atLeast"/>
                        <w:ind w:rightChars="-10" w:right="-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:rsidR="00870BDF" w:rsidRPr="0080448B" w:rsidRDefault="002D7A74" w:rsidP="00EC6B2B">
                      <w:pPr>
                        <w:spacing w:line="0" w:lineRule="atLeast"/>
                        <w:ind w:rightChars="-10" w:right="-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  <w:u w:val="single"/>
                        </w:rPr>
                      </w:pPr>
                      <w:r w:rsidRPr="006470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  <w:u w:val="single"/>
                        </w:rPr>
                        <w:t>調査研究の質的向上の取組</w:t>
                      </w:r>
                    </w:p>
                    <w:p w:rsidR="00870BDF" w:rsidRPr="00647078" w:rsidRDefault="00057DF5" w:rsidP="00EC6B2B">
                      <w:pPr>
                        <w:spacing w:line="0" w:lineRule="atLeast"/>
                        <w:ind w:rightChars="-10" w:right="-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 w:rsidRPr="006470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１</w:t>
                      </w:r>
                      <w:r w:rsidR="00870BDF" w:rsidRPr="006470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．調査研究資金の確保</w:t>
                      </w:r>
                    </w:p>
                    <w:p w:rsidR="00A8181E" w:rsidRDefault="003B4B8C" w:rsidP="00A8181E">
                      <w:pPr>
                        <w:spacing w:line="0" w:lineRule="atLeast"/>
                        <w:ind w:leftChars="14" w:left="31" w:rightChars="-10" w:right="-22" w:firstLineChars="120" w:firstLine="240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農水</w:t>
                      </w:r>
                      <w:r w:rsidR="00471557"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省、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文科省、環境省</w:t>
                      </w:r>
                      <w:r w:rsidR="00870BDF"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等の競争</w:t>
                      </w:r>
                      <w:r w:rsidR="00A818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的資金を獲得</w:t>
                      </w:r>
                      <w:r w:rsidR="00A818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（Ｈ24～27競争的資金総額17,109</w:t>
                      </w:r>
                      <w:r w:rsidR="001343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1千</w:t>
                      </w:r>
                      <w:r w:rsidR="00A818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円）</w:t>
                      </w:r>
                      <w:r w:rsidR="00A818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。応募に係る</w:t>
                      </w:r>
                      <w:r w:rsidR="00B93D60"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数値目</w:t>
                      </w:r>
                      <w:r w:rsidR="00A8181E"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標を</w:t>
                      </w:r>
                      <w:r w:rsidR="00A818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高いレベル</w:t>
                      </w:r>
                      <w:r w:rsidR="00456C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A8181E"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クリア（192件</w:t>
                      </w:r>
                      <w:r w:rsidR="00A818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；数値目標</w:t>
                      </w:r>
                      <w:r w:rsidR="00A8181E"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160件以上）</w:t>
                      </w:r>
                      <w:r w:rsidR="00A818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するとともに、</w:t>
                      </w:r>
                      <w:r w:rsidR="00B93D60"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平均34</w:t>
                      </w:r>
                      <w:r w:rsidR="00A818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％の高い比率で採択</w:t>
                      </w:r>
                      <w:r w:rsidR="00B93D60"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:rsidR="006E5EAE" w:rsidRPr="003D0E4D" w:rsidRDefault="006E5EAE" w:rsidP="00A8181E">
                      <w:pPr>
                        <w:spacing w:line="0" w:lineRule="atLeast"/>
                        <w:ind w:leftChars="14" w:left="31" w:rightChars="-10" w:right="-22" w:firstLineChars="12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870BDF" w:rsidRPr="00647078" w:rsidRDefault="00057DF5" w:rsidP="00EC6B2B">
                      <w:pPr>
                        <w:spacing w:line="0" w:lineRule="atLeast"/>
                        <w:ind w:left="36" w:rightChars="-10" w:right="-22" w:hangingChars="17" w:hanging="36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 w:rsidRPr="006470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２</w:t>
                      </w:r>
                      <w:r w:rsidR="00870BDF" w:rsidRPr="006470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．知的財産に係る取組の強化</w:t>
                      </w:r>
                    </w:p>
                    <w:p w:rsidR="00456C6F" w:rsidRDefault="00870BDF" w:rsidP="00EC6B2B">
                      <w:pPr>
                        <w:spacing w:line="0" w:lineRule="atLeast"/>
                        <w:ind w:leftChars="39" w:left="242" w:rightChars="-10" w:right="-22" w:hangingChars="78" w:hanging="156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(1)H24～</w:t>
                      </w:r>
                      <w:r w:rsidR="00F46462"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27</w:t>
                      </w:r>
                      <w:r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の特許等出願件数</w:t>
                      </w:r>
                      <w:r w:rsidR="005B198C"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は、</w:t>
                      </w:r>
                      <w:r w:rsidR="00456C6F"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特許・</w:t>
                      </w:r>
                    </w:p>
                    <w:p w:rsidR="005B198C" w:rsidRDefault="00456C6F" w:rsidP="00456C6F">
                      <w:pPr>
                        <w:spacing w:line="0" w:lineRule="atLeast"/>
                        <w:ind w:leftChars="109" w:left="240" w:rightChars="-10" w:right="-22" w:firstLineChars="21" w:firstLine="4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品種</w:t>
                      </w:r>
                      <w:r w:rsidR="002D7A74"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登録</w:t>
                      </w:r>
                      <w:r w:rsidR="00F852D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1６</w:t>
                      </w:r>
                      <w:r w:rsidR="002D7A74"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件</w:t>
                      </w:r>
                      <w:r w:rsidR="005B198C"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870BDF"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著作権</w:t>
                      </w:r>
                      <w:r w:rsidR="00471557"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870BDF"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登録商標</w:t>
                      </w:r>
                      <w:r w:rsidR="00F852D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４</w:t>
                      </w:r>
                      <w:r w:rsidR="00870BDF"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件</w:t>
                      </w:r>
                      <w:r w:rsidR="00B456F7"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:rsidR="003D0E4D" w:rsidRPr="003D0E4D" w:rsidRDefault="001670A9" w:rsidP="00A8181E">
                      <w:pPr>
                        <w:spacing w:line="0" w:lineRule="atLeast"/>
                        <w:ind w:leftChars="32" w:left="284" w:rightChars="-10" w:right="-22" w:hangingChars="107" w:hanging="214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(2)</w:t>
                      </w:r>
                      <w:r w:rsidR="00C46A42" w:rsidRPr="00C46A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ぶどう</w:t>
                      </w:r>
                      <w:r w:rsidR="00A818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「ポンタ」を品種登録</w:t>
                      </w:r>
                      <w:r w:rsidR="003B4B8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出願。</w:t>
                      </w:r>
                    </w:p>
                    <w:p w:rsidR="0066535C" w:rsidRDefault="001670A9" w:rsidP="00EC6B2B">
                      <w:pPr>
                        <w:spacing w:line="0" w:lineRule="atLeast"/>
                        <w:ind w:leftChars="39" w:left="242" w:rightChars="-10" w:right="-22" w:hangingChars="78" w:hanging="156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(3</w:t>
                      </w:r>
                      <w:r w:rsidR="005B198C"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B456F7" w:rsidRPr="003D0E4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H</w:t>
                      </w:r>
                      <w:r w:rsidR="00B456F7"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27年度末の法人知財</w:t>
                      </w:r>
                      <w:r w:rsidR="005B198C"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保有数は特許</w:t>
                      </w:r>
                    </w:p>
                    <w:p w:rsidR="00870BDF" w:rsidRPr="003D0E4D" w:rsidRDefault="005B198C" w:rsidP="00820177">
                      <w:pPr>
                        <w:spacing w:line="0" w:lineRule="atLeast"/>
                        <w:ind w:leftChars="109" w:left="240" w:rightChars="-10" w:right="-22" w:firstLineChars="21" w:firstLine="4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権22件、</w:t>
                      </w:r>
                      <w:r w:rsidR="00471557"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品種2件、</w:t>
                      </w:r>
                      <w:r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商標権2件</w:t>
                      </w:r>
                      <w:r w:rsidR="00F852D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、著作権1件</w:t>
                      </w:r>
                      <w:r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:rsidR="005554F2" w:rsidRPr="003D0E4D" w:rsidRDefault="006C023D" w:rsidP="00EC6B2B">
                      <w:pPr>
                        <w:spacing w:line="0" w:lineRule="atLeast"/>
                        <w:ind w:rightChars="-10" w:right="-22" w:firstLineChars="135" w:firstLine="27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 w:rsidR="00471557"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特許</w:t>
                      </w:r>
                      <w:r w:rsidR="00A33FF2"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のうち9</w:t>
                      </w:r>
                      <w:r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件は</w:t>
                      </w:r>
                      <w:r w:rsidR="00DC0C91"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企業と</w:t>
                      </w:r>
                      <w:r w:rsidR="00A33FF2"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実施許諾</w:t>
                      </w:r>
                      <w:r w:rsidR="000A60C1"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FF4AA4"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ライセンス契約を締結。</w:t>
                      </w:r>
                    </w:p>
                    <w:p w:rsidR="00B456F7" w:rsidRPr="00F852DE" w:rsidRDefault="00B456F7" w:rsidP="00EC6B2B">
                      <w:pPr>
                        <w:spacing w:line="0" w:lineRule="atLeast"/>
                        <w:ind w:rightChars="-10" w:right="-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2"/>
                          <w:szCs w:val="16"/>
                        </w:rPr>
                      </w:pPr>
                    </w:p>
                    <w:p w:rsidR="00870BDF" w:rsidRDefault="00057DF5" w:rsidP="00EC6B2B">
                      <w:pPr>
                        <w:spacing w:line="0" w:lineRule="atLeast"/>
                        <w:ind w:left="36" w:rightChars="-10" w:right="-22" w:hangingChars="17" w:hanging="36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</w:pPr>
                      <w:r w:rsidRPr="006470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３</w:t>
                      </w:r>
                      <w:r w:rsidR="00C46A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．事業者、行政、</w:t>
                      </w:r>
                      <w:r w:rsidR="00C46A42"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競争的資金に係る課題</w:t>
                      </w:r>
                      <w:r w:rsidR="00870BDF" w:rsidRPr="006470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の評価</w:t>
                      </w:r>
                    </w:p>
                    <w:p w:rsidR="00635C1A" w:rsidRPr="00456C6F" w:rsidRDefault="00635C1A" w:rsidP="00456C6F">
                      <w:pPr>
                        <w:spacing w:line="0" w:lineRule="atLeast"/>
                        <w:ind w:leftChars="16" w:left="35" w:rightChars="-10" w:right="-22" w:firstLineChars="118" w:firstLine="236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456C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数値目標に係る事業者の評価、行政の評価のほか、競争的資金による課題の評価を実施。</w:t>
                      </w:r>
                    </w:p>
                    <w:p w:rsidR="00A33667" w:rsidRPr="003D0E4D" w:rsidRDefault="00A33667" w:rsidP="00EC6B2B">
                      <w:pPr>
                        <w:spacing w:line="0" w:lineRule="atLeast"/>
                        <w:ind w:leftChars="39" w:left="362" w:rightChars="-10" w:right="-22" w:hangingChars="138" w:hanging="276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(1)</w:t>
                      </w:r>
                      <w:r w:rsidR="00C46A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事業者による</w:t>
                      </w:r>
                      <w:r w:rsidR="00471557"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評価は、受託研究利用者の満足度を調査</w:t>
                      </w:r>
                      <w:r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。各年度の実績は</w:t>
                      </w:r>
                      <w:r w:rsidR="00B93D60"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５段階評価の</w:t>
                      </w:r>
                      <w:r w:rsidR="00EC5BFC"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４</w:t>
                      </w:r>
                      <w:r w:rsidR="00A818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.4</w:t>
                      </w:r>
                      <w:r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～</w:t>
                      </w:r>
                      <w:r w:rsidR="00EC5BFC"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.6</w:t>
                      </w:r>
                      <w:r w:rsidR="00B22F91"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で高評価を獲得。</w:t>
                      </w:r>
                      <w:r w:rsidR="00C71B98"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数値目標４以上</w:t>
                      </w:r>
                      <w:r w:rsidR="00B93D60"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をクリア。</w:t>
                      </w:r>
                    </w:p>
                    <w:p w:rsidR="00A33667" w:rsidRPr="003D0E4D" w:rsidRDefault="00A33667" w:rsidP="00EC6B2B">
                      <w:pPr>
                        <w:spacing w:line="0" w:lineRule="atLeast"/>
                        <w:ind w:leftChars="39" w:left="362" w:rightChars="-10" w:right="-22" w:hangingChars="138" w:hanging="276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(2)</w:t>
                      </w:r>
                      <w:r w:rsid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行政</w:t>
                      </w:r>
                      <w:r w:rsidR="00C46A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による</w:t>
                      </w:r>
                      <w:r w:rsidR="00C71B98"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評価</w:t>
                      </w:r>
                      <w:r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は、達成度等を府が評価。各年度の実績は</w:t>
                      </w:r>
                      <w:r w:rsidR="006F1333"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４段階評価の</w:t>
                      </w:r>
                      <w:r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3.4～3.6</w:t>
                      </w:r>
                      <w:r w:rsidR="00B22F91"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6F1333"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数値目標３以上をクリア。</w:t>
                      </w:r>
                    </w:p>
                    <w:p w:rsidR="00A33667" w:rsidRPr="003D0E4D" w:rsidRDefault="00A33667" w:rsidP="00EC6B2B">
                      <w:pPr>
                        <w:spacing w:line="0" w:lineRule="atLeast"/>
                        <w:ind w:leftChars="39" w:left="362" w:rightChars="-10" w:right="-22" w:hangingChars="138" w:hanging="276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(3)</w:t>
                      </w:r>
                      <w:r w:rsidR="00C71B98"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競争</w:t>
                      </w:r>
                      <w:r w:rsidR="00B22F91"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的資金に係る課題</w:t>
                      </w:r>
                      <w:r w:rsidR="00A818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評価</w:t>
                      </w:r>
                      <w:r w:rsidR="00C71B98"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は、大学・国立研究開発法</w:t>
                      </w:r>
                      <w:r w:rsidR="00B22F91"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人等の有識者</w:t>
                      </w:r>
                      <w:r w:rsidR="006F1333"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="00C71B98"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評価を</w:t>
                      </w:r>
                      <w:r w:rsidR="006F1333"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依頼</w:t>
                      </w:r>
                      <w:r w:rsidR="00C71B98"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。各年度の実績は</w:t>
                      </w:r>
                      <w:r w:rsidR="006F1333"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4段階評価の3</w:t>
                      </w:r>
                      <w:r w:rsid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44488C"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="00C71B98"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～</w:t>
                      </w:r>
                      <w:r w:rsidR="0044488C"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3.</w:t>
                      </w:r>
                      <w:r w:rsid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7</w:t>
                      </w:r>
                      <w:r w:rsidR="00B22F91"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で高評価を獲得</w:t>
                      </w:r>
                      <w:r w:rsidR="006F1333" w:rsidRPr="003D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FB68F9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23EAA90" wp14:editId="792232B2">
                <wp:simplePos x="0" y="0"/>
                <wp:positionH relativeFrom="column">
                  <wp:posOffset>34925</wp:posOffset>
                </wp:positionH>
                <wp:positionV relativeFrom="paragraph">
                  <wp:posOffset>8458835</wp:posOffset>
                </wp:positionV>
                <wp:extent cx="13732510" cy="963930"/>
                <wp:effectExtent l="0" t="0" r="21590" b="266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32510" cy="963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BDF" w:rsidRPr="007B20DD" w:rsidRDefault="00C06410" w:rsidP="00820177">
                            <w:pPr>
                              <w:spacing w:line="220" w:lineRule="exact"/>
                              <w:ind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B20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１．</w:t>
                            </w:r>
                            <w:r w:rsidR="00870BDF" w:rsidRPr="007B20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みどり・生物多様性保全の推進</w:t>
                            </w:r>
                          </w:p>
                          <w:p w:rsidR="00870BDF" w:rsidRPr="0035060B" w:rsidRDefault="001F3755" w:rsidP="0035060B">
                            <w:pPr>
                              <w:spacing w:line="220" w:lineRule="exact"/>
                              <w:ind w:leftChars="96" w:left="289" w:rightChars="-10" w:right="-22" w:hangingChars="39" w:hanging="7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506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(1)</w:t>
                            </w:r>
                            <w:r w:rsidR="00870BDF" w:rsidRPr="003506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府と連携した企業CSR活動支援により生物多様性保全</w:t>
                            </w:r>
                            <w:r w:rsidR="00F01F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の普及啓発を推進</w:t>
                            </w:r>
                            <w:r w:rsidR="00B4654E" w:rsidRPr="003506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（パナソニックES、パナホーム、南海電鉄、積水ハウス、小松製作所と生物多様性パートナー協定を締結）</w:t>
                            </w:r>
                            <w:r w:rsidR="00F01F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1F3755" w:rsidRPr="0035060B" w:rsidRDefault="001F3755" w:rsidP="0035060B">
                            <w:pPr>
                              <w:spacing w:line="220" w:lineRule="exact"/>
                              <w:ind w:leftChars="96" w:left="289" w:rightChars="-10" w:right="-22" w:hangingChars="39" w:hanging="7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506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(2)絶滅が危惧される天然記</w:t>
                            </w:r>
                            <w:r w:rsidR="003B78F3" w:rsidRPr="003506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念物の淡水魚</w:t>
                            </w:r>
                            <w:r w:rsidR="00B31B4E" w:rsidRPr="003506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イタセンパラについて、市民団体等と連携</w:t>
                            </w:r>
                            <w:r w:rsidR="00902602" w:rsidRPr="003506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して淀川での野生復帰を実現</w:t>
                            </w:r>
                            <w:r w:rsidR="008E2557" w:rsidRPr="003506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312F02" w:rsidRPr="003506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この取組は「日本水大賞　環境大臣賞」を受賞）</w:t>
                            </w:r>
                            <w:r w:rsidR="003B78F3" w:rsidRPr="003506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870BDF" w:rsidRPr="007B20DD" w:rsidRDefault="00C06410" w:rsidP="00EC6B2B">
                            <w:pPr>
                              <w:spacing w:line="220" w:lineRule="exact"/>
                              <w:ind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B20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２．</w:t>
                            </w:r>
                            <w:r w:rsidR="00870BDF" w:rsidRPr="007B20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府民に対する様々な支援の充実</w:t>
                            </w:r>
                          </w:p>
                          <w:p w:rsidR="00870BDF" w:rsidRPr="0035060B" w:rsidRDefault="00D2216F" w:rsidP="0035060B">
                            <w:pPr>
                              <w:spacing w:line="220" w:lineRule="exact"/>
                              <w:ind w:leftChars="95" w:left="415" w:rightChars="-10" w:right="-22" w:hangingChars="103" w:hanging="206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506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(1)法人の農福連携のノ</w:t>
                            </w:r>
                            <w:r w:rsidR="00665A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ウハウを活用して、府の「ハートフル企業農の参入促進事業」により</w:t>
                            </w:r>
                            <w:r w:rsidR="00316D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、障がい者の雇用促進を支援</w:t>
                            </w:r>
                            <w:r w:rsidRPr="003506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870BDF" w:rsidRPr="0035060B" w:rsidRDefault="00870BDF" w:rsidP="0035060B">
                            <w:pPr>
                              <w:spacing w:line="220" w:lineRule="exact"/>
                              <w:ind w:leftChars="100" w:left="420" w:rightChars="-10" w:right="-22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506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(2)環境情報プラザの運用により、NPOなどの環境保全活動を支援</w:t>
                            </w:r>
                            <w:r w:rsidR="00902602" w:rsidRPr="003506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3506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利用者数</w:t>
                            </w:r>
                            <w:r w:rsidR="00D2216F" w:rsidRPr="003506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59千</w:t>
                            </w:r>
                            <w:r w:rsidRPr="003506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人）</w:t>
                            </w:r>
                            <w:r w:rsidR="00F83073" w:rsidRPr="003506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したほか、</w:t>
                            </w:r>
                            <w:r w:rsidR="008E2557" w:rsidRPr="003506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施</w:t>
                            </w:r>
                            <w:r w:rsidR="003A5414" w:rsidRPr="003506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設見学者</w:t>
                            </w:r>
                            <w:r w:rsidR="00D2216F" w:rsidRPr="003506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35千</w:t>
                            </w:r>
                            <w:r w:rsidR="00F83073" w:rsidRPr="003506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人を受け入れ、環境、農林水産業などの</w:t>
                            </w:r>
                            <w:r w:rsidR="003A5414" w:rsidRPr="003506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体験学習や</w:t>
                            </w:r>
                            <w:r w:rsidR="00F83073" w:rsidRPr="003506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情報発信等を実施。</w:t>
                            </w:r>
                          </w:p>
                          <w:p w:rsidR="008E2557" w:rsidRPr="007B20DD" w:rsidRDefault="008E2557" w:rsidP="00EC6B2B">
                            <w:pPr>
                              <w:spacing w:line="220" w:lineRule="exact"/>
                              <w:ind w:leftChars="100" w:left="430" w:rightChars="-10" w:right="-22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56" type="#_x0000_t202" style="position:absolute;left:0;text-align:left;margin-left:2.75pt;margin-top:666.05pt;width:1081.3pt;height:75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" fillcolor="white [3201]" strokeweight=".5pt">
                <v:textbox>
                  <w:txbxContent>
                    <w:p w:rsidR="00870BDF" w:rsidRPr="007B20DD" w:rsidRDefault="00C06410" w:rsidP="00820177">
                      <w:pPr>
                        <w:spacing w:line="220" w:lineRule="exact"/>
                        <w:ind w:rightChars="-10" w:right="-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 w:rsidRPr="007B20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１．</w:t>
                      </w:r>
                      <w:r w:rsidR="00870BDF" w:rsidRPr="007B20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みどり・生物多様性保全の推進</w:t>
                      </w:r>
                    </w:p>
                    <w:p w:rsidR="00870BDF" w:rsidRPr="0035060B" w:rsidRDefault="001F3755" w:rsidP="0035060B">
                      <w:pPr>
                        <w:spacing w:line="220" w:lineRule="exact"/>
                        <w:ind w:leftChars="96" w:left="289" w:rightChars="-10" w:right="-22" w:hangingChars="39" w:hanging="7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3506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(1)</w:t>
                      </w:r>
                      <w:r w:rsidR="00870BDF" w:rsidRPr="003506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府と連携した企業CSR活動支援により生物多様性保全</w:t>
                      </w:r>
                      <w:r w:rsidR="00F01F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の普及啓発を推進</w:t>
                      </w:r>
                      <w:r w:rsidR="00B4654E" w:rsidRPr="003506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（パナソニックES、パナホーム、南海電鉄、積水ハウス、小松製作所と生物多様性パートナー協定を締結）</w:t>
                      </w:r>
                      <w:r w:rsidR="00F01F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bookmarkStart w:id="1" w:name="_GoBack"/>
                      <w:bookmarkEnd w:id="1"/>
                    </w:p>
                    <w:p w:rsidR="001F3755" w:rsidRPr="0035060B" w:rsidRDefault="001F3755" w:rsidP="0035060B">
                      <w:pPr>
                        <w:spacing w:line="220" w:lineRule="exact"/>
                        <w:ind w:leftChars="96" w:left="289" w:rightChars="-10" w:right="-22" w:hangingChars="39" w:hanging="7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3506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(2)絶滅が危惧される天然記</w:t>
                      </w:r>
                      <w:r w:rsidR="003B78F3" w:rsidRPr="003506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念物の淡水魚</w:t>
                      </w:r>
                      <w:r w:rsidR="00B31B4E" w:rsidRPr="003506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イタセンパラについて、市民団体等と連携</w:t>
                      </w:r>
                      <w:r w:rsidR="00902602" w:rsidRPr="003506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して淀川での野生復帰を実現</w:t>
                      </w:r>
                      <w:r w:rsidR="008E2557" w:rsidRPr="003506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312F02" w:rsidRPr="003506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この取組は「日本水大賞　環境大臣賞」を受賞）</w:t>
                      </w:r>
                      <w:r w:rsidR="003B78F3" w:rsidRPr="003506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:rsidR="00870BDF" w:rsidRPr="007B20DD" w:rsidRDefault="00C06410" w:rsidP="00EC6B2B">
                      <w:pPr>
                        <w:spacing w:line="220" w:lineRule="exact"/>
                        <w:ind w:rightChars="-10" w:right="-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 w:rsidRPr="007B20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２．</w:t>
                      </w:r>
                      <w:r w:rsidR="00870BDF" w:rsidRPr="007B20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府民に対する様々な支援の充実</w:t>
                      </w:r>
                    </w:p>
                    <w:p w:rsidR="00870BDF" w:rsidRPr="0035060B" w:rsidRDefault="00D2216F" w:rsidP="0035060B">
                      <w:pPr>
                        <w:spacing w:line="220" w:lineRule="exact"/>
                        <w:ind w:leftChars="95" w:left="415" w:rightChars="-10" w:right="-22" w:hangingChars="103" w:hanging="206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3506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(1)法人の農福連携のノ</w:t>
                      </w:r>
                      <w:r w:rsidR="00665A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ウハウを活用して、府の「ハートフル企業農の参入促進事業」により</w:t>
                      </w:r>
                      <w:r w:rsidR="00316D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、障がい者の雇用促進を支援</w:t>
                      </w:r>
                      <w:r w:rsidRPr="003506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:rsidR="00870BDF" w:rsidRPr="0035060B" w:rsidRDefault="00870BDF" w:rsidP="0035060B">
                      <w:pPr>
                        <w:spacing w:line="220" w:lineRule="exact"/>
                        <w:ind w:leftChars="100" w:left="420" w:rightChars="-10" w:right="-22" w:hangingChars="100" w:hanging="2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3506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(2)環境情報プラザの運用により、NPOなどの環境保全活動を支援</w:t>
                      </w:r>
                      <w:r w:rsidR="00902602" w:rsidRPr="003506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3506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利用者数</w:t>
                      </w:r>
                      <w:r w:rsidR="00D2216F" w:rsidRPr="003506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59千</w:t>
                      </w:r>
                      <w:r w:rsidRPr="003506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人）</w:t>
                      </w:r>
                      <w:r w:rsidR="00F83073" w:rsidRPr="003506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したほか、</w:t>
                      </w:r>
                      <w:r w:rsidR="008E2557" w:rsidRPr="003506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施</w:t>
                      </w:r>
                      <w:r w:rsidR="003A5414" w:rsidRPr="003506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設見学者</w:t>
                      </w:r>
                      <w:r w:rsidR="00D2216F" w:rsidRPr="003506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35千</w:t>
                      </w:r>
                      <w:r w:rsidR="00F83073" w:rsidRPr="003506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人を受け入れ、環境、農林水産業などの</w:t>
                      </w:r>
                      <w:r w:rsidR="003A5414" w:rsidRPr="003506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体験学習や</w:t>
                      </w:r>
                      <w:r w:rsidR="00F83073" w:rsidRPr="003506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情報発信等を実施。</w:t>
                      </w:r>
                    </w:p>
                    <w:p w:rsidR="008E2557" w:rsidRPr="007B20DD" w:rsidRDefault="008E2557" w:rsidP="00EC6B2B">
                      <w:pPr>
                        <w:spacing w:line="220" w:lineRule="exact"/>
                        <w:ind w:leftChars="100" w:left="430" w:rightChars="-10" w:right="-22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86450" w:rsidSect="007D3D1B">
      <w:headerReference w:type="default" r:id="rId18"/>
      <w:footerReference w:type="default" r:id="rId19"/>
      <w:pgSz w:w="23814" w:h="16839" w:orient="landscape" w:code="8"/>
      <w:pgMar w:top="567" w:right="851" w:bottom="567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90B" w:rsidRDefault="001D090B" w:rsidP="00AB5D49">
      <w:r>
        <w:separator/>
      </w:r>
    </w:p>
  </w:endnote>
  <w:endnote w:type="continuationSeparator" w:id="0">
    <w:p w:rsidR="001D090B" w:rsidRDefault="001D090B" w:rsidP="00AB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489" w:rsidRDefault="004A2489" w:rsidP="00786BEA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90B" w:rsidRDefault="001D090B" w:rsidP="00AB5D49">
      <w:r>
        <w:separator/>
      </w:r>
    </w:p>
  </w:footnote>
  <w:footnote w:type="continuationSeparator" w:id="0">
    <w:p w:rsidR="001D090B" w:rsidRDefault="001D090B" w:rsidP="00AB5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A74" w:rsidRDefault="002C1374" w:rsidP="002D7A74">
    <w:pPr>
      <w:pStyle w:val="a5"/>
      <w:jc w:val="right"/>
    </w:pPr>
    <w:r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12263120</wp:posOffset>
              </wp:positionH>
              <wp:positionV relativeFrom="paragraph">
                <wp:posOffset>-276860</wp:posOffset>
              </wp:positionV>
              <wp:extent cx="1162050" cy="285750"/>
              <wp:effectExtent l="0" t="0" r="19050" b="19050"/>
              <wp:wrapNone/>
              <wp:docPr id="9" name="テキスト ボックス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285750"/>
                      </a:xfrm>
                      <a:prstGeom prst="rect">
                        <a:avLst/>
                      </a:prstGeom>
                      <a:noFill/>
                      <a:ln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C1374" w:rsidRDefault="002C1374" w:rsidP="002C1374">
                          <w:pPr>
                            <w:spacing w:line="400" w:lineRule="exact"/>
                            <w:jc w:val="center"/>
                            <w:rPr>
                              <w:rFonts w:ascii="ＭＳ ゴシック" w:eastAsia="ＭＳ ゴシック" w:hAnsi="ＭＳ ゴシック"/>
                              <w:sz w:val="28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8"/>
                            </w:rPr>
                            <w:t>資料１－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28"/>
                            </w:rPr>
                            <w:t>１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9" o:spid="_x0000_s1057" type="#_x0000_t202" style="position:absolute;left:0;text-align:left;margin-left:965.6pt;margin-top:-21.8pt;width:91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" filled="f">
              <v:textbox inset="5.85pt,.7pt,5.85pt,.7pt">
                <w:txbxContent>
                  <w:p w:rsidR="002C1374" w:rsidRDefault="002C1374" w:rsidP="002C1374">
                    <w:pPr>
                      <w:spacing w:line="400" w:lineRule="exact"/>
                      <w:jc w:val="center"/>
                      <w:rPr>
                        <w:rFonts w:ascii="ＭＳ ゴシック" w:eastAsia="ＭＳ ゴシック" w:hAnsi="ＭＳ ゴシック"/>
                        <w:sz w:val="28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sz w:val="28"/>
                      </w:rPr>
                      <w:t>資料１－</w:t>
                    </w:r>
                    <w:r>
                      <w:rPr>
                        <w:rFonts w:ascii="ＭＳ ゴシック" w:eastAsia="ＭＳ ゴシック" w:hAnsi="ＭＳ ゴシック" w:hint="eastAsia"/>
                        <w:sz w:val="28"/>
                      </w:rPr>
                      <w:t>１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D4"/>
    <w:rsid w:val="00003455"/>
    <w:rsid w:val="000061B2"/>
    <w:rsid w:val="00026EA8"/>
    <w:rsid w:val="00031235"/>
    <w:rsid w:val="00032467"/>
    <w:rsid w:val="00036BD4"/>
    <w:rsid w:val="0004737E"/>
    <w:rsid w:val="000546F1"/>
    <w:rsid w:val="000554D0"/>
    <w:rsid w:val="00057DF5"/>
    <w:rsid w:val="00060AED"/>
    <w:rsid w:val="00060D44"/>
    <w:rsid w:val="0006767A"/>
    <w:rsid w:val="00067858"/>
    <w:rsid w:val="00072148"/>
    <w:rsid w:val="000744EA"/>
    <w:rsid w:val="00077B65"/>
    <w:rsid w:val="00083ADC"/>
    <w:rsid w:val="000A24DA"/>
    <w:rsid w:val="000A3F54"/>
    <w:rsid w:val="000A5A7C"/>
    <w:rsid w:val="000A60C1"/>
    <w:rsid w:val="000B7356"/>
    <w:rsid w:val="000C04A8"/>
    <w:rsid w:val="000C5A2D"/>
    <w:rsid w:val="000D2BB5"/>
    <w:rsid w:val="000D685F"/>
    <w:rsid w:val="000D7B99"/>
    <w:rsid w:val="000E09BF"/>
    <w:rsid w:val="000E27FA"/>
    <w:rsid w:val="000F464F"/>
    <w:rsid w:val="000F67DD"/>
    <w:rsid w:val="000F72B7"/>
    <w:rsid w:val="0010034D"/>
    <w:rsid w:val="00103F02"/>
    <w:rsid w:val="00113299"/>
    <w:rsid w:val="001165AD"/>
    <w:rsid w:val="00116C6B"/>
    <w:rsid w:val="00122C06"/>
    <w:rsid w:val="00134307"/>
    <w:rsid w:val="00137021"/>
    <w:rsid w:val="00145216"/>
    <w:rsid w:val="00146F26"/>
    <w:rsid w:val="00160984"/>
    <w:rsid w:val="00164E37"/>
    <w:rsid w:val="001670A9"/>
    <w:rsid w:val="00193BD7"/>
    <w:rsid w:val="00197572"/>
    <w:rsid w:val="001A3B8E"/>
    <w:rsid w:val="001B153E"/>
    <w:rsid w:val="001B29BF"/>
    <w:rsid w:val="001B2C81"/>
    <w:rsid w:val="001C0DE8"/>
    <w:rsid w:val="001C215E"/>
    <w:rsid w:val="001C463E"/>
    <w:rsid w:val="001D090B"/>
    <w:rsid w:val="001F3147"/>
    <w:rsid w:val="001F3755"/>
    <w:rsid w:val="002006C2"/>
    <w:rsid w:val="002115FA"/>
    <w:rsid w:val="00215033"/>
    <w:rsid w:val="002162F1"/>
    <w:rsid w:val="00224D26"/>
    <w:rsid w:val="0022543D"/>
    <w:rsid w:val="002366F2"/>
    <w:rsid w:val="002418C1"/>
    <w:rsid w:val="00260158"/>
    <w:rsid w:val="00260B76"/>
    <w:rsid w:val="00282F6C"/>
    <w:rsid w:val="002839E4"/>
    <w:rsid w:val="002B4896"/>
    <w:rsid w:val="002C1374"/>
    <w:rsid w:val="002C5B9E"/>
    <w:rsid w:val="002D4D9F"/>
    <w:rsid w:val="002D7A74"/>
    <w:rsid w:val="002E3A45"/>
    <w:rsid w:val="002F233E"/>
    <w:rsid w:val="002F5373"/>
    <w:rsid w:val="00300695"/>
    <w:rsid w:val="003020E9"/>
    <w:rsid w:val="00311BDA"/>
    <w:rsid w:val="00312F02"/>
    <w:rsid w:val="00316D59"/>
    <w:rsid w:val="00316EE8"/>
    <w:rsid w:val="00326DD7"/>
    <w:rsid w:val="00332D34"/>
    <w:rsid w:val="00336159"/>
    <w:rsid w:val="0033657A"/>
    <w:rsid w:val="00337F4D"/>
    <w:rsid w:val="00342602"/>
    <w:rsid w:val="00342FAD"/>
    <w:rsid w:val="003432E9"/>
    <w:rsid w:val="00346F65"/>
    <w:rsid w:val="00350469"/>
    <w:rsid w:val="0035060B"/>
    <w:rsid w:val="0036090B"/>
    <w:rsid w:val="00361CC6"/>
    <w:rsid w:val="00373B7E"/>
    <w:rsid w:val="00390B71"/>
    <w:rsid w:val="00391245"/>
    <w:rsid w:val="003A03B3"/>
    <w:rsid w:val="003A5414"/>
    <w:rsid w:val="003B4B8C"/>
    <w:rsid w:val="003B78F3"/>
    <w:rsid w:val="003C09E1"/>
    <w:rsid w:val="003D0E4D"/>
    <w:rsid w:val="003D3FC7"/>
    <w:rsid w:val="003D7BCA"/>
    <w:rsid w:val="003E6DFE"/>
    <w:rsid w:val="003F1DFF"/>
    <w:rsid w:val="003F38D9"/>
    <w:rsid w:val="0042039E"/>
    <w:rsid w:val="004217E3"/>
    <w:rsid w:val="004229E3"/>
    <w:rsid w:val="0043258D"/>
    <w:rsid w:val="0044488C"/>
    <w:rsid w:val="00451144"/>
    <w:rsid w:val="00451B63"/>
    <w:rsid w:val="00453A5C"/>
    <w:rsid w:val="00456C6F"/>
    <w:rsid w:val="00471557"/>
    <w:rsid w:val="004919CF"/>
    <w:rsid w:val="00497794"/>
    <w:rsid w:val="004A20D4"/>
    <w:rsid w:val="004A2489"/>
    <w:rsid w:val="004A7F67"/>
    <w:rsid w:val="004B639B"/>
    <w:rsid w:val="004D0EBF"/>
    <w:rsid w:val="004D20C4"/>
    <w:rsid w:val="004D62FE"/>
    <w:rsid w:val="004E6DE1"/>
    <w:rsid w:val="004E7E4A"/>
    <w:rsid w:val="004F4EBC"/>
    <w:rsid w:val="004F7D02"/>
    <w:rsid w:val="00511330"/>
    <w:rsid w:val="00512849"/>
    <w:rsid w:val="0052295B"/>
    <w:rsid w:val="0053472F"/>
    <w:rsid w:val="00541363"/>
    <w:rsid w:val="00544436"/>
    <w:rsid w:val="0054769F"/>
    <w:rsid w:val="00550E50"/>
    <w:rsid w:val="005554F2"/>
    <w:rsid w:val="00562D10"/>
    <w:rsid w:val="0056520B"/>
    <w:rsid w:val="005734D4"/>
    <w:rsid w:val="0058283B"/>
    <w:rsid w:val="005856D6"/>
    <w:rsid w:val="005A1472"/>
    <w:rsid w:val="005B198C"/>
    <w:rsid w:val="005B277F"/>
    <w:rsid w:val="005C5EDD"/>
    <w:rsid w:val="005D3471"/>
    <w:rsid w:val="005D7CA9"/>
    <w:rsid w:val="005E08A3"/>
    <w:rsid w:val="005E093C"/>
    <w:rsid w:val="005F7CAC"/>
    <w:rsid w:val="00601D30"/>
    <w:rsid w:val="00604158"/>
    <w:rsid w:val="00614DD9"/>
    <w:rsid w:val="00624E3B"/>
    <w:rsid w:val="00625FC0"/>
    <w:rsid w:val="00635C1A"/>
    <w:rsid w:val="00635EC4"/>
    <w:rsid w:val="00646307"/>
    <w:rsid w:val="00647078"/>
    <w:rsid w:val="006535F3"/>
    <w:rsid w:val="00655F41"/>
    <w:rsid w:val="0066535C"/>
    <w:rsid w:val="00665A69"/>
    <w:rsid w:val="00682429"/>
    <w:rsid w:val="0068788B"/>
    <w:rsid w:val="00687CE4"/>
    <w:rsid w:val="00695E69"/>
    <w:rsid w:val="006B28B9"/>
    <w:rsid w:val="006B758D"/>
    <w:rsid w:val="006C023D"/>
    <w:rsid w:val="006C260D"/>
    <w:rsid w:val="006C3A94"/>
    <w:rsid w:val="006D01A9"/>
    <w:rsid w:val="006D261C"/>
    <w:rsid w:val="006D5939"/>
    <w:rsid w:val="006E04F1"/>
    <w:rsid w:val="006E5EAE"/>
    <w:rsid w:val="006F1333"/>
    <w:rsid w:val="006F48C9"/>
    <w:rsid w:val="0071278C"/>
    <w:rsid w:val="00717255"/>
    <w:rsid w:val="00742527"/>
    <w:rsid w:val="0076047E"/>
    <w:rsid w:val="00762F71"/>
    <w:rsid w:val="00765CA4"/>
    <w:rsid w:val="007662AB"/>
    <w:rsid w:val="00766E9C"/>
    <w:rsid w:val="007705AC"/>
    <w:rsid w:val="007749F0"/>
    <w:rsid w:val="00775AB6"/>
    <w:rsid w:val="00786317"/>
    <w:rsid w:val="00786BEA"/>
    <w:rsid w:val="00795958"/>
    <w:rsid w:val="007A0682"/>
    <w:rsid w:val="007B20DD"/>
    <w:rsid w:val="007B5FD4"/>
    <w:rsid w:val="007B62C4"/>
    <w:rsid w:val="007D016F"/>
    <w:rsid w:val="007D3D1B"/>
    <w:rsid w:val="007D439F"/>
    <w:rsid w:val="007D4BCA"/>
    <w:rsid w:val="007E28DC"/>
    <w:rsid w:val="007E39B7"/>
    <w:rsid w:val="007E637E"/>
    <w:rsid w:val="007F0A16"/>
    <w:rsid w:val="00800F52"/>
    <w:rsid w:val="0080426E"/>
    <w:rsid w:val="0080448B"/>
    <w:rsid w:val="00804750"/>
    <w:rsid w:val="00813471"/>
    <w:rsid w:val="0081423B"/>
    <w:rsid w:val="00814857"/>
    <w:rsid w:val="008149FE"/>
    <w:rsid w:val="00814E04"/>
    <w:rsid w:val="00820177"/>
    <w:rsid w:val="008203FF"/>
    <w:rsid w:val="00821906"/>
    <w:rsid w:val="00826001"/>
    <w:rsid w:val="00836B47"/>
    <w:rsid w:val="00837575"/>
    <w:rsid w:val="0084148A"/>
    <w:rsid w:val="00845383"/>
    <w:rsid w:val="00851393"/>
    <w:rsid w:val="00854800"/>
    <w:rsid w:val="00856F26"/>
    <w:rsid w:val="00866CF9"/>
    <w:rsid w:val="00870BDF"/>
    <w:rsid w:val="00874190"/>
    <w:rsid w:val="008771DE"/>
    <w:rsid w:val="008A315B"/>
    <w:rsid w:val="008A4EE0"/>
    <w:rsid w:val="008B0654"/>
    <w:rsid w:val="008E075C"/>
    <w:rsid w:val="008E2557"/>
    <w:rsid w:val="008E25BA"/>
    <w:rsid w:val="008E2C8D"/>
    <w:rsid w:val="008E2F76"/>
    <w:rsid w:val="008E3EE9"/>
    <w:rsid w:val="008F08A8"/>
    <w:rsid w:val="008F26B5"/>
    <w:rsid w:val="008F2FF5"/>
    <w:rsid w:val="009004AD"/>
    <w:rsid w:val="00901370"/>
    <w:rsid w:val="009020D9"/>
    <w:rsid w:val="00902602"/>
    <w:rsid w:val="00905049"/>
    <w:rsid w:val="00914CE9"/>
    <w:rsid w:val="00920FBB"/>
    <w:rsid w:val="00923466"/>
    <w:rsid w:val="009334F0"/>
    <w:rsid w:val="00940266"/>
    <w:rsid w:val="00945E74"/>
    <w:rsid w:val="009545C4"/>
    <w:rsid w:val="00957897"/>
    <w:rsid w:val="00965C0B"/>
    <w:rsid w:val="0096790A"/>
    <w:rsid w:val="00973522"/>
    <w:rsid w:val="00984F1D"/>
    <w:rsid w:val="00990F5A"/>
    <w:rsid w:val="009913E8"/>
    <w:rsid w:val="009918D3"/>
    <w:rsid w:val="00995B6F"/>
    <w:rsid w:val="00997044"/>
    <w:rsid w:val="00997389"/>
    <w:rsid w:val="009A5801"/>
    <w:rsid w:val="009B62A3"/>
    <w:rsid w:val="009C0412"/>
    <w:rsid w:val="009C44C5"/>
    <w:rsid w:val="009D31AE"/>
    <w:rsid w:val="009D64FB"/>
    <w:rsid w:val="009E265F"/>
    <w:rsid w:val="009E3EB4"/>
    <w:rsid w:val="009E68FE"/>
    <w:rsid w:val="009F5E66"/>
    <w:rsid w:val="00A0161A"/>
    <w:rsid w:val="00A01749"/>
    <w:rsid w:val="00A060BE"/>
    <w:rsid w:val="00A11E7C"/>
    <w:rsid w:val="00A22498"/>
    <w:rsid w:val="00A23F19"/>
    <w:rsid w:val="00A24156"/>
    <w:rsid w:val="00A324CA"/>
    <w:rsid w:val="00A33667"/>
    <w:rsid w:val="00A33FF2"/>
    <w:rsid w:val="00A411BC"/>
    <w:rsid w:val="00A46D26"/>
    <w:rsid w:val="00A50BDE"/>
    <w:rsid w:val="00A53F83"/>
    <w:rsid w:val="00A55021"/>
    <w:rsid w:val="00A60290"/>
    <w:rsid w:val="00A607E5"/>
    <w:rsid w:val="00A8181E"/>
    <w:rsid w:val="00A8474F"/>
    <w:rsid w:val="00A95275"/>
    <w:rsid w:val="00AA1CAE"/>
    <w:rsid w:val="00AA2D37"/>
    <w:rsid w:val="00AA3F61"/>
    <w:rsid w:val="00AA7E69"/>
    <w:rsid w:val="00AB5D49"/>
    <w:rsid w:val="00AC0ECB"/>
    <w:rsid w:val="00AC4C29"/>
    <w:rsid w:val="00AD3211"/>
    <w:rsid w:val="00AE0B29"/>
    <w:rsid w:val="00AE385F"/>
    <w:rsid w:val="00AE4EBE"/>
    <w:rsid w:val="00AF6AA8"/>
    <w:rsid w:val="00B000F4"/>
    <w:rsid w:val="00B006F5"/>
    <w:rsid w:val="00B22F91"/>
    <w:rsid w:val="00B23158"/>
    <w:rsid w:val="00B31B4E"/>
    <w:rsid w:val="00B42208"/>
    <w:rsid w:val="00B456F7"/>
    <w:rsid w:val="00B46184"/>
    <w:rsid w:val="00B4654E"/>
    <w:rsid w:val="00B47D88"/>
    <w:rsid w:val="00B5142C"/>
    <w:rsid w:val="00B55183"/>
    <w:rsid w:val="00B55ABF"/>
    <w:rsid w:val="00B655EA"/>
    <w:rsid w:val="00B70FD2"/>
    <w:rsid w:val="00B74F6D"/>
    <w:rsid w:val="00B75851"/>
    <w:rsid w:val="00B77494"/>
    <w:rsid w:val="00B818BC"/>
    <w:rsid w:val="00B93D60"/>
    <w:rsid w:val="00BA43EC"/>
    <w:rsid w:val="00BA5097"/>
    <w:rsid w:val="00BA5DD9"/>
    <w:rsid w:val="00BB154E"/>
    <w:rsid w:val="00BB240B"/>
    <w:rsid w:val="00BC0F69"/>
    <w:rsid w:val="00BC5842"/>
    <w:rsid w:val="00BC6671"/>
    <w:rsid w:val="00BC6939"/>
    <w:rsid w:val="00BD1AC1"/>
    <w:rsid w:val="00BD65A0"/>
    <w:rsid w:val="00BD7F63"/>
    <w:rsid w:val="00BE01D2"/>
    <w:rsid w:val="00BE0205"/>
    <w:rsid w:val="00BE4120"/>
    <w:rsid w:val="00BF1975"/>
    <w:rsid w:val="00C0504F"/>
    <w:rsid w:val="00C06410"/>
    <w:rsid w:val="00C069A7"/>
    <w:rsid w:val="00C108AA"/>
    <w:rsid w:val="00C21A72"/>
    <w:rsid w:val="00C34D1B"/>
    <w:rsid w:val="00C46A42"/>
    <w:rsid w:val="00C559C9"/>
    <w:rsid w:val="00C66313"/>
    <w:rsid w:val="00C71B98"/>
    <w:rsid w:val="00C72CCE"/>
    <w:rsid w:val="00C73025"/>
    <w:rsid w:val="00C82A0F"/>
    <w:rsid w:val="00C82CCA"/>
    <w:rsid w:val="00C8337C"/>
    <w:rsid w:val="00C8565B"/>
    <w:rsid w:val="00C87490"/>
    <w:rsid w:val="00C90A3C"/>
    <w:rsid w:val="00C97929"/>
    <w:rsid w:val="00CB3360"/>
    <w:rsid w:val="00CB5627"/>
    <w:rsid w:val="00CC3939"/>
    <w:rsid w:val="00CC58C5"/>
    <w:rsid w:val="00CD4D01"/>
    <w:rsid w:val="00CD5FA7"/>
    <w:rsid w:val="00CD7467"/>
    <w:rsid w:val="00CE5766"/>
    <w:rsid w:val="00CF520D"/>
    <w:rsid w:val="00CF6572"/>
    <w:rsid w:val="00D01B76"/>
    <w:rsid w:val="00D01E20"/>
    <w:rsid w:val="00D04719"/>
    <w:rsid w:val="00D12D28"/>
    <w:rsid w:val="00D15DCD"/>
    <w:rsid w:val="00D2213A"/>
    <w:rsid w:val="00D2216F"/>
    <w:rsid w:val="00D24EF6"/>
    <w:rsid w:val="00D4582F"/>
    <w:rsid w:val="00D5192B"/>
    <w:rsid w:val="00D61C70"/>
    <w:rsid w:val="00D65C13"/>
    <w:rsid w:val="00D6626B"/>
    <w:rsid w:val="00D717AD"/>
    <w:rsid w:val="00D80DCF"/>
    <w:rsid w:val="00D86542"/>
    <w:rsid w:val="00DC0C91"/>
    <w:rsid w:val="00DD1C8F"/>
    <w:rsid w:val="00DD283D"/>
    <w:rsid w:val="00DE48EF"/>
    <w:rsid w:val="00DE632F"/>
    <w:rsid w:val="00DF6181"/>
    <w:rsid w:val="00E1079B"/>
    <w:rsid w:val="00E108F0"/>
    <w:rsid w:val="00E10CE0"/>
    <w:rsid w:val="00E13D95"/>
    <w:rsid w:val="00E174C9"/>
    <w:rsid w:val="00E177C5"/>
    <w:rsid w:val="00E20DE9"/>
    <w:rsid w:val="00E2167D"/>
    <w:rsid w:val="00E22E9E"/>
    <w:rsid w:val="00E23F02"/>
    <w:rsid w:val="00E27A29"/>
    <w:rsid w:val="00E32EA3"/>
    <w:rsid w:val="00E533D8"/>
    <w:rsid w:val="00E62AD6"/>
    <w:rsid w:val="00E84258"/>
    <w:rsid w:val="00E924EE"/>
    <w:rsid w:val="00E9592A"/>
    <w:rsid w:val="00EA01EB"/>
    <w:rsid w:val="00EA3391"/>
    <w:rsid w:val="00EB4758"/>
    <w:rsid w:val="00EB53F4"/>
    <w:rsid w:val="00EC022F"/>
    <w:rsid w:val="00EC5BFC"/>
    <w:rsid w:val="00EC6B2B"/>
    <w:rsid w:val="00ED0578"/>
    <w:rsid w:val="00F01FE3"/>
    <w:rsid w:val="00F06695"/>
    <w:rsid w:val="00F2366A"/>
    <w:rsid w:val="00F26363"/>
    <w:rsid w:val="00F3033C"/>
    <w:rsid w:val="00F34CC7"/>
    <w:rsid w:val="00F4309E"/>
    <w:rsid w:val="00F46462"/>
    <w:rsid w:val="00F64934"/>
    <w:rsid w:val="00F77B48"/>
    <w:rsid w:val="00F83073"/>
    <w:rsid w:val="00F852DE"/>
    <w:rsid w:val="00F86450"/>
    <w:rsid w:val="00F940E9"/>
    <w:rsid w:val="00F96DCA"/>
    <w:rsid w:val="00FA58A7"/>
    <w:rsid w:val="00FA5A2E"/>
    <w:rsid w:val="00FB1D0E"/>
    <w:rsid w:val="00FB2B39"/>
    <w:rsid w:val="00FB68F9"/>
    <w:rsid w:val="00FC2E2D"/>
    <w:rsid w:val="00FD1D51"/>
    <w:rsid w:val="00FD7B55"/>
    <w:rsid w:val="00FE0E60"/>
    <w:rsid w:val="00FE101B"/>
    <w:rsid w:val="00FF4AA4"/>
    <w:rsid w:val="00FF56D8"/>
    <w:rsid w:val="00FF5B50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BD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25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5D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5D49"/>
    <w:rPr>
      <w:sz w:val="22"/>
    </w:rPr>
  </w:style>
  <w:style w:type="paragraph" w:styleId="a7">
    <w:name w:val="footer"/>
    <w:basedOn w:val="a"/>
    <w:link w:val="a8"/>
    <w:uiPriority w:val="99"/>
    <w:unhideWhenUsed/>
    <w:rsid w:val="00AB5D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5D49"/>
    <w:rPr>
      <w:sz w:val="22"/>
    </w:rPr>
  </w:style>
  <w:style w:type="paragraph" w:styleId="Web">
    <w:name w:val="Normal (Web)"/>
    <w:basedOn w:val="a"/>
    <w:uiPriority w:val="99"/>
    <w:semiHidden/>
    <w:unhideWhenUsed/>
    <w:rsid w:val="00F236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BD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25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5D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5D49"/>
    <w:rPr>
      <w:sz w:val="22"/>
    </w:rPr>
  </w:style>
  <w:style w:type="paragraph" w:styleId="a7">
    <w:name w:val="footer"/>
    <w:basedOn w:val="a"/>
    <w:link w:val="a8"/>
    <w:uiPriority w:val="99"/>
    <w:unhideWhenUsed/>
    <w:rsid w:val="00AB5D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5D49"/>
    <w:rPr>
      <w:sz w:val="22"/>
    </w:rPr>
  </w:style>
  <w:style w:type="paragraph" w:styleId="Web">
    <w:name w:val="Normal (Web)"/>
    <w:basedOn w:val="a"/>
    <w:uiPriority w:val="99"/>
    <w:semiHidden/>
    <w:unhideWhenUsed/>
    <w:rsid w:val="00F236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B0F9C-D589-4E92-A640-18FCFDD3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 達摩</dc:creator>
  <cp:lastModifiedBy>HOSTNAME</cp:lastModifiedBy>
  <cp:revision>7</cp:revision>
  <cp:lastPrinted>2016-06-16T09:36:00Z</cp:lastPrinted>
  <dcterms:created xsi:type="dcterms:W3CDTF">2016-06-17T08:01:00Z</dcterms:created>
  <dcterms:modified xsi:type="dcterms:W3CDTF">2016-07-05T08:26:00Z</dcterms:modified>
</cp:coreProperties>
</file>