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B9DCC" w14:textId="0ABACFBA" w:rsidR="0072573F" w:rsidRPr="000F7987" w:rsidRDefault="00B80578" w:rsidP="006D2400">
      <w:pPr>
        <w:jc w:val="center"/>
        <w:rPr>
          <w:rFonts w:asciiTheme="majorEastAsia" w:eastAsiaTheme="majorEastAsia" w:hAnsiTheme="majorEastAsia"/>
          <w:sz w:val="28"/>
          <w:szCs w:val="28"/>
        </w:rPr>
      </w:pPr>
      <w:r w:rsidRPr="00663625">
        <w:rPr>
          <w:rFonts w:asciiTheme="majorEastAsia" w:eastAsiaTheme="majorEastAsia" w:hAnsiTheme="majorEastAsia" w:hint="eastAsia"/>
          <w:noProof/>
          <w:sz w:val="26"/>
          <w:szCs w:val="26"/>
        </w:rPr>
        <mc:AlternateContent>
          <mc:Choice Requires="wpg">
            <w:drawing>
              <wp:anchor distT="0" distB="0" distL="114300" distR="114300" simplePos="0" relativeHeight="251660288" behindDoc="0" locked="0" layoutInCell="1" allowOverlap="1" wp14:anchorId="13CB9E58" wp14:editId="2C16E690">
                <wp:simplePos x="0" y="0"/>
                <wp:positionH relativeFrom="column">
                  <wp:posOffset>4892040</wp:posOffset>
                </wp:positionH>
                <wp:positionV relativeFrom="paragraph">
                  <wp:posOffset>-775335</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CB9E5E" w14:textId="77777777" w:rsidR="00B80578" w:rsidRPr="00663625" w:rsidRDefault="00B80578">
                              <w:pP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 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1.05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14:paraId="13CB9E5E" w14:textId="77777777" w:rsidR="00B80578" w:rsidRPr="00663625" w:rsidRDefault="00B80578">
                        <w:pP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 ２</w:t>
                        </w:r>
                      </w:p>
                    </w:txbxContent>
                  </v:textbox>
                </v:shape>
              </v:group>
            </w:pict>
          </mc:Fallback>
        </mc:AlternateContent>
      </w:r>
      <w:r w:rsidR="00996340" w:rsidRPr="00663625">
        <w:rPr>
          <w:rFonts w:asciiTheme="majorEastAsia" w:eastAsiaTheme="majorEastAsia" w:hAnsiTheme="majorEastAsia" w:hint="eastAsia"/>
          <w:sz w:val="26"/>
          <w:szCs w:val="26"/>
        </w:rPr>
        <w:t>大阪府地方独立行政法人評価委員会条例</w:t>
      </w:r>
      <w:r w:rsidR="00996340" w:rsidRPr="00663625">
        <w:rPr>
          <w:rFonts w:asciiTheme="majorEastAsia" w:eastAsiaTheme="majorEastAsia" w:hAnsiTheme="majorEastAsia" w:hint="eastAsia"/>
          <w:szCs w:val="21"/>
        </w:rPr>
        <w:t>（平成２</w:t>
      </w:r>
      <w:r w:rsidR="00927B78">
        <w:rPr>
          <w:rFonts w:asciiTheme="majorEastAsia" w:eastAsiaTheme="majorEastAsia" w:hAnsiTheme="majorEastAsia" w:hint="eastAsia"/>
          <w:szCs w:val="21"/>
        </w:rPr>
        <w:t>８</w:t>
      </w:r>
      <w:r w:rsidR="00996340" w:rsidRPr="00663625">
        <w:rPr>
          <w:rFonts w:asciiTheme="majorEastAsia" w:eastAsiaTheme="majorEastAsia" w:hAnsiTheme="majorEastAsia" w:hint="eastAsia"/>
          <w:szCs w:val="21"/>
        </w:rPr>
        <w:t>年４月一部改正）</w:t>
      </w:r>
    </w:p>
    <w:p w14:paraId="13CB9DCD" w14:textId="77777777" w:rsidR="00996340" w:rsidRPr="000F7987" w:rsidRDefault="00996340">
      <w:pPr>
        <w:rPr>
          <w:rFonts w:asciiTheme="minorEastAsia" w:hAnsiTheme="minorEastAsia"/>
          <w:color w:val="000000" w:themeColor="text1"/>
        </w:rPr>
      </w:pPr>
    </w:p>
    <w:p w14:paraId="13CB9DCE"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（趣旨）</w:t>
      </w:r>
    </w:p>
    <w:p w14:paraId="13CB9DCF"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第一条　この条例は、地方独立行政法人法（平成十五年法律第百十八号）第十一条第三項の規定に基づき、地方独立行政法人評価委員会</w:t>
      </w:r>
      <w:r w:rsidRPr="00663625">
        <w:rPr>
          <w:rFonts w:asciiTheme="minorEastAsia" w:eastAsiaTheme="minorEastAsia" w:hAnsiTheme="minorEastAsia" w:cstheme="minorBidi"/>
          <w:color w:val="000000" w:themeColor="text1"/>
          <w:kern w:val="24"/>
          <w:sz w:val="22"/>
          <w:szCs w:val="22"/>
        </w:rPr>
        <w:t xml:space="preserve"> (</w:t>
      </w:r>
      <w:r w:rsidRPr="00663625">
        <w:rPr>
          <w:rFonts w:asciiTheme="minorEastAsia" w:eastAsiaTheme="minorEastAsia" w:hAnsiTheme="minorEastAsia" w:cstheme="minorBidi" w:hint="eastAsia"/>
          <w:color w:val="000000" w:themeColor="text1"/>
          <w:kern w:val="24"/>
          <w:sz w:val="22"/>
          <w:szCs w:val="22"/>
        </w:rPr>
        <w:t>以下「評価委員会」という。</w:t>
      </w:r>
      <w:proofErr w:type="gramStart"/>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の名称</w:t>
      </w:r>
      <w:proofErr w:type="gramEnd"/>
      <w:r w:rsidRPr="00663625">
        <w:rPr>
          <w:rFonts w:asciiTheme="minorEastAsia" w:eastAsiaTheme="minorEastAsia" w:hAnsiTheme="minorEastAsia" w:cstheme="minorBidi" w:hint="eastAsia"/>
          <w:color w:val="000000" w:themeColor="text1"/>
          <w:kern w:val="24"/>
          <w:sz w:val="22"/>
          <w:szCs w:val="22"/>
        </w:rPr>
        <w:t>、組織、運営並びに委員及び専門委員（以下「委員等」という。）の報酬及び費用弁償の額並びにその支給方法その他評価委員会に関し必要な事項を定めるものとする。</w:t>
      </w:r>
    </w:p>
    <w:p w14:paraId="13CB9DD0" w14:textId="77777777" w:rsidR="00996340" w:rsidRPr="00663625" w:rsidRDefault="00996340">
      <w:pPr>
        <w:rPr>
          <w:rFonts w:asciiTheme="minorEastAsia" w:hAnsiTheme="minorEastAsia"/>
          <w:color w:val="000000" w:themeColor="text1"/>
          <w:sz w:val="22"/>
        </w:rPr>
      </w:pPr>
    </w:p>
    <w:p w14:paraId="13CB9DD1" w14:textId="77777777" w:rsidR="00996340" w:rsidRPr="00663625"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（名称）</w:t>
      </w:r>
    </w:p>
    <w:p w14:paraId="13CB9DD2" w14:textId="77777777" w:rsidR="00996340" w:rsidRPr="00663625"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663625" w14:paraId="13CB9DD5"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3"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4"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名　称</w:t>
            </w:r>
          </w:p>
        </w:tc>
      </w:tr>
      <w:tr w:rsidR="00996340" w:rsidRPr="00663625" w14:paraId="13CB9DD8"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6"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7"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大阪府公立大学法人大阪府立大学評価委員会</w:t>
            </w:r>
          </w:p>
        </w:tc>
      </w:tr>
      <w:tr w:rsidR="00996340" w:rsidRPr="00663625" w14:paraId="13CB9DDC"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9"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A"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DB"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大阪府立病院機構評価委員会</w:t>
            </w:r>
          </w:p>
        </w:tc>
      </w:tr>
      <w:tr w:rsidR="00996340" w:rsidRPr="00663625" w14:paraId="13CB9DE1"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D"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DE"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F"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大阪府市地方独立行政法人</w:t>
            </w:r>
          </w:p>
          <w:p w14:paraId="13CB9DE0"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大阪健康安全基盤研究所評価委員会</w:t>
            </w:r>
          </w:p>
        </w:tc>
      </w:tr>
      <w:tr w:rsidR="00996340" w:rsidRPr="00663625" w14:paraId="13CB9DE6"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2"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3"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4"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E5"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大阪府立産業技術総合研究所評価委員会</w:t>
            </w:r>
          </w:p>
        </w:tc>
      </w:tr>
      <w:tr w:rsidR="00996340" w:rsidRPr="00663625" w14:paraId="13CB9DEB"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7"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8"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9"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EA"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大阪府立環境農林水産総合研究所評価委員会</w:t>
            </w:r>
          </w:p>
        </w:tc>
      </w:tr>
    </w:tbl>
    <w:p w14:paraId="13CB9DEC" w14:textId="77777777" w:rsidR="00996340" w:rsidRPr="00663625" w:rsidRDefault="00996340">
      <w:pPr>
        <w:rPr>
          <w:rFonts w:asciiTheme="minorEastAsia" w:hAnsiTheme="minorEastAsia"/>
          <w:color w:val="000000" w:themeColor="text1"/>
          <w:sz w:val="22"/>
        </w:rPr>
      </w:pPr>
    </w:p>
    <w:p w14:paraId="13CB9DED"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（組織）</w:t>
      </w:r>
    </w:p>
    <w:p w14:paraId="13CB9DEE"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第三条　評価委員会は、それぞれ委員七人以内で組織する。</w:t>
      </w:r>
    </w:p>
    <w:p w14:paraId="13CB9DEF"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14:paraId="13CB9DF0"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委員の任期は、二年とする。ただし、補欠の委員の任期は、前任者の残任期間とする。</w:t>
      </w:r>
    </w:p>
    <w:p w14:paraId="13CB9DF1" w14:textId="77777777" w:rsidR="00996340" w:rsidRPr="00663625" w:rsidRDefault="00996340">
      <w:pPr>
        <w:rPr>
          <w:rFonts w:asciiTheme="minorEastAsia" w:hAnsiTheme="minorEastAsia"/>
          <w:color w:val="000000" w:themeColor="text1"/>
          <w:sz w:val="22"/>
        </w:rPr>
      </w:pPr>
    </w:p>
    <w:p w14:paraId="13CB9DF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lastRenderedPageBreak/>
        <w:t>（専門委員）</w:t>
      </w:r>
    </w:p>
    <w:p w14:paraId="13CB9DF3"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第四条　評価委員会に、専門の事項を調査審議させるため必要があるときは、それぞれ専門委員若干人を置くことができる。</w:t>
      </w:r>
    </w:p>
    <w:p w14:paraId="13CB9DF4"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14:paraId="13CB9DF5"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専門委員は、当該専門の事項に関する調査審議が終了したときは、解任されるものとする。</w:t>
      </w:r>
    </w:p>
    <w:p w14:paraId="13CB9DF6" w14:textId="77777777" w:rsidR="00996340" w:rsidRPr="00663625" w:rsidRDefault="00996340">
      <w:pPr>
        <w:rPr>
          <w:rFonts w:asciiTheme="minorEastAsia" w:hAnsiTheme="minorEastAsia"/>
          <w:color w:val="000000" w:themeColor="text1"/>
          <w:sz w:val="22"/>
        </w:rPr>
      </w:pPr>
    </w:p>
    <w:p w14:paraId="13CB9DF7"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（委員長）</w:t>
      </w:r>
    </w:p>
    <w:p w14:paraId="13CB9DF8"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第五条　評価委員会にそれぞれ委員長を置き、委員の互選によってこれを定める。</w:t>
      </w:r>
    </w:p>
    <w:p w14:paraId="13CB9DF9"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委員長は、会務を総理し、評価委員会を代表する。</w:t>
      </w:r>
    </w:p>
    <w:p w14:paraId="13CB9DFA"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委員長に事故があるとき又は委員長が欠けたときは、委員長があらかじめ指名する委員が、その職務を代理する。</w:t>
      </w:r>
    </w:p>
    <w:p w14:paraId="13CB9DFB" w14:textId="77777777" w:rsidR="00996340" w:rsidRPr="00663625" w:rsidRDefault="00996340">
      <w:pPr>
        <w:rPr>
          <w:rFonts w:asciiTheme="minorEastAsia" w:hAnsiTheme="minorEastAsia"/>
          <w:color w:val="000000" w:themeColor="text1"/>
          <w:sz w:val="22"/>
        </w:rPr>
      </w:pPr>
    </w:p>
    <w:p w14:paraId="13CB9DFC"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（会議）</w:t>
      </w:r>
    </w:p>
    <w:p w14:paraId="13CB9DFD"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第六条　評価委員会の会議は、委員長が招集し、委員長がその議長となる。</w:t>
      </w:r>
    </w:p>
    <w:p w14:paraId="13CB9DFE"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評価委員会は、委員の過半数が出席しなければ会議を開くことができない。</w:t>
      </w:r>
    </w:p>
    <w:p w14:paraId="13CB9DFF"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評価委員会の議事は、出席委員の過半数で決し、可否同数のときは、委員長の決するところによる。</w:t>
      </w:r>
    </w:p>
    <w:p w14:paraId="13CB9E00" w14:textId="77777777" w:rsidR="00996340" w:rsidRPr="00663625" w:rsidRDefault="00996340">
      <w:pPr>
        <w:rPr>
          <w:rFonts w:asciiTheme="minorEastAsia" w:hAnsiTheme="minorEastAsia"/>
          <w:color w:val="000000" w:themeColor="text1"/>
          <w:sz w:val="22"/>
        </w:rPr>
      </w:pPr>
    </w:p>
    <w:p w14:paraId="13CB9E01"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color w:val="000000" w:themeColor="text1"/>
          <w:kern w:val="24"/>
          <w:sz w:val="22"/>
        </w:rPr>
        <w:t>(</w:t>
      </w:r>
      <w:r w:rsidRPr="00663625">
        <w:rPr>
          <w:rFonts w:asciiTheme="minorEastAsia" w:hAnsiTheme="minorEastAsia" w:hint="eastAsia"/>
          <w:color w:val="000000" w:themeColor="text1"/>
          <w:kern w:val="24"/>
          <w:sz w:val="22"/>
        </w:rPr>
        <w:t>部会</w:t>
      </w:r>
      <w:r w:rsidRPr="00663625">
        <w:rPr>
          <w:rFonts w:asciiTheme="minorEastAsia" w:hAnsiTheme="minorEastAsia"/>
          <w:color w:val="000000" w:themeColor="text1"/>
          <w:kern w:val="24"/>
          <w:sz w:val="22"/>
        </w:rPr>
        <w:t>)</w:t>
      </w:r>
    </w:p>
    <w:p w14:paraId="13CB9E02" w14:textId="77777777" w:rsidR="00996340" w:rsidRPr="00663625" w:rsidRDefault="00996340" w:rsidP="00996340">
      <w:pPr>
        <w:widowControl/>
        <w:spacing w:line="320" w:lineRule="exact"/>
        <w:ind w:left="130" w:hanging="1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第七条　評価委員会に、必要に応じそれぞれ部会を置くことができる。</w:t>
      </w:r>
    </w:p>
    <w:p w14:paraId="13CB9E03"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部会に属する委員等は、委員長が指名する。</w:t>
      </w:r>
    </w:p>
    <w:p w14:paraId="13CB9E04"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３　部会に部会長を置き、委員長が指名する委員がこれに当たる。</w:t>
      </w:r>
    </w:p>
    <w:p w14:paraId="13CB9E05"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４　部会長は、部会の会務を掌理し、部会における審議の状況及び結果を評価委員会に報告する。</w:t>
      </w:r>
    </w:p>
    <w:p w14:paraId="13CB9E0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５　前条の規定にかかわらず、評価委員会は、その定めるところにより、部会の決議をもって評価委員会の決議とすることができる。</w:t>
      </w:r>
    </w:p>
    <w:p w14:paraId="13CB9E07" w14:textId="77777777" w:rsidR="00996340" w:rsidRPr="00663625" w:rsidRDefault="00996340">
      <w:pPr>
        <w:rPr>
          <w:rFonts w:asciiTheme="minorEastAsia" w:hAnsiTheme="minorEastAsia"/>
          <w:color w:val="000000" w:themeColor="text1"/>
          <w:sz w:val="22"/>
        </w:rPr>
      </w:pPr>
    </w:p>
    <w:p w14:paraId="13CB9E08"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（報酬）</w:t>
      </w:r>
    </w:p>
    <w:p w14:paraId="13CB9E09" w14:textId="721CA57E"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第八条　委員等の報酬の額は、日額九千</w:t>
      </w:r>
      <w:r w:rsidR="00927B78">
        <w:rPr>
          <w:rFonts w:asciiTheme="minorEastAsia" w:eastAsiaTheme="minorEastAsia" w:hAnsiTheme="minorEastAsia" w:cstheme="minorBidi" w:hint="eastAsia"/>
          <w:color w:val="000000" w:themeColor="text1"/>
          <w:kern w:val="24"/>
          <w:sz w:val="22"/>
          <w:szCs w:val="22"/>
        </w:rPr>
        <w:t>八</w:t>
      </w:r>
      <w:r w:rsidRPr="00663625">
        <w:rPr>
          <w:rFonts w:asciiTheme="minorEastAsia" w:eastAsiaTheme="minorEastAsia" w:hAnsiTheme="minorEastAsia" w:cstheme="minorBidi" w:hint="eastAsia"/>
          <w:color w:val="000000" w:themeColor="text1"/>
          <w:kern w:val="24"/>
          <w:sz w:val="22"/>
          <w:szCs w:val="22"/>
        </w:rPr>
        <w:t>百円とする。</w:t>
      </w:r>
    </w:p>
    <w:p w14:paraId="13CB9E0A"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前項の報酬は、出席日数に応じて、その都度支給する。</w:t>
      </w:r>
    </w:p>
    <w:p w14:paraId="13CB9E0B"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委員等のうち府の経済に属する常勤の職員である者に対しては、報酬を支給しない。</w:t>
      </w:r>
    </w:p>
    <w:p w14:paraId="13CB9E0C" w14:textId="77777777" w:rsidR="00996340" w:rsidRPr="00663625" w:rsidRDefault="00996340">
      <w:pPr>
        <w:rPr>
          <w:rFonts w:asciiTheme="minorEastAsia" w:hAnsiTheme="minorEastAsia"/>
          <w:color w:val="000000" w:themeColor="text1"/>
          <w:sz w:val="22"/>
        </w:rPr>
      </w:pPr>
    </w:p>
    <w:p w14:paraId="13CB9E0D" w14:textId="77777777" w:rsidR="00996340" w:rsidRPr="00663625" w:rsidRDefault="00996340" w:rsidP="00996340">
      <w:pPr>
        <w:pStyle w:val="Web"/>
        <w:spacing w:before="0" w:beforeAutospacing="0" w:after="0" w:afterAutospacing="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lastRenderedPageBreak/>
        <w:t>（費用弁償）</w:t>
      </w:r>
    </w:p>
    <w:p w14:paraId="13CB9E0E"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第九条　委員等の費用弁償の額は、職員の旅費に関する条例</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昭和四十年大阪府条例第三十七号</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による指定職等の職務にある者以外の者の額相当額とする。</w:t>
      </w:r>
    </w:p>
    <w:p w14:paraId="13CB9E0F"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前項の費用弁償の支給についての路程は、住所地の市町村から起算する。</w:t>
      </w:r>
    </w:p>
    <w:p w14:paraId="13CB9E10"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前二項の規定にかかわらず、委員等のうち府の経済に属する常勤の職員である者の費用弁償の額は、その者が当該職員として公務のため旅行した場合に支給される旅費相当額とする。</w:t>
      </w:r>
    </w:p>
    <w:p w14:paraId="13CB9E11" w14:textId="77777777" w:rsidR="00996340" w:rsidRPr="00663625" w:rsidRDefault="00996340">
      <w:pPr>
        <w:rPr>
          <w:rFonts w:asciiTheme="minorEastAsia" w:hAnsiTheme="minorEastAsia"/>
          <w:color w:val="000000" w:themeColor="text1"/>
          <w:sz w:val="22"/>
        </w:rPr>
      </w:pPr>
    </w:p>
    <w:p w14:paraId="13CB9E1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（支給方法）</w:t>
      </w:r>
    </w:p>
    <w:p w14:paraId="13CB9E13" w14:textId="77777777" w:rsidR="00996340" w:rsidRPr="00663625" w:rsidRDefault="00996340" w:rsidP="00996340">
      <w:pPr>
        <w:pStyle w:val="Web"/>
        <w:spacing w:before="0" w:beforeAutospacing="0" w:after="0" w:afterAutospacing="0" w:line="340" w:lineRule="exact"/>
        <w:ind w:left="130" w:hanging="1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第十条　委員等の報酬及び費用弁償の支給方法に関し、この条例に定めがない事項については、常勤の職員の例による。</w:t>
      </w:r>
    </w:p>
    <w:p w14:paraId="13CB9E14" w14:textId="77777777" w:rsidR="00996340" w:rsidRPr="00663625" w:rsidRDefault="00996340">
      <w:pPr>
        <w:rPr>
          <w:rFonts w:asciiTheme="minorEastAsia" w:hAnsiTheme="minorEastAsia"/>
          <w:color w:val="000000" w:themeColor="text1"/>
          <w:sz w:val="22"/>
        </w:rPr>
      </w:pPr>
    </w:p>
    <w:p w14:paraId="13CB9E15"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color w:val="000000" w:themeColor="text1"/>
          <w:kern w:val="24"/>
          <w:sz w:val="22"/>
          <w:szCs w:val="22"/>
        </w:rPr>
        <w:t>（委任）</w:t>
      </w:r>
    </w:p>
    <w:p w14:paraId="13CB9E1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第十一条　この条例に定めるもののほか、評価委員会の運営に関し必要な事項は、委員長が評価委員会に諮って定める。</w:t>
      </w:r>
    </w:p>
    <w:p w14:paraId="13CB9E18" w14:textId="77777777" w:rsidR="00996340" w:rsidRPr="00663625" w:rsidRDefault="00996340">
      <w:pPr>
        <w:rPr>
          <w:rFonts w:asciiTheme="minorEastAsia" w:hAnsiTheme="minorEastAsia"/>
          <w:color w:val="000000" w:themeColor="text1"/>
          <w:sz w:val="22"/>
        </w:rPr>
      </w:pPr>
      <w:bookmarkStart w:id="0" w:name="_GoBack"/>
      <w:bookmarkEnd w:id="0"/>
    </w:p>
    <w:sectPr w:rsidR="00996340" w:rsidRPr="00663625" w:rsidSect="00367FC0">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B9E5C" w14:textId="77777777" w:rsidR="004B32C4" w:rsidRDefault="004B32C4" w:rsidP="000F7987">
      <w:r>
        <w:separator/>
      </w:r>
    </w:p>
  </w:endnote>
  <w:endnote w:type="continuationSeparator" w:id="0">
    <w:p w14:paraId="13CB9E5D"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B9E5A" w14:textId="77777777" w:rsidR="004B32C4" w:rsidRDefault="004B32C4" w:rsidP="000F7987">
      <w:r>
        <w:separator/>
      </w:r>
    </w:p>
  </w:footnote>
  <w:footnote w:type="continuationSeparator" w:id="0">
    <w:p w14:paraId="13CB9E5B"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0584D"/>
    <w:rsid w:val="002C3858"/>
    <w:rsid w:val="00367FC0"/>
    <w:rsid w:val="004559FD"/>
    <w:rsid w:val="004B32C4"/>
    <w:rsid w:val="00663625"/>
    <w:rsid w:val="006D2400"/>
    <w:rsid w:val="0072573F"/>
    <w:rsid w:val="00927B78"/>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CB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52A1C3-E36A-4A05-8828-FFF6197D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B29F02-876B-4FBF-B5E5-E0700D042909}">
  <ds:schemaRefs>
    <ds:schemaRef ds:uri="http://schemas.microsoft.com/sharepoint/v3/contenttype/forms"/>
  </ds:schemaRefs>
</ds:datastoreItem>
</file>

<file path=customXml/itemProps3.xml><?xml version="1.0" encoding="utf-8"?>
<ds:datastoreItem xmlns:ds="http://schemas.openxmlformats.org/officeDocument/2006/customXml" ds:itemID="{E864734F-6727-4252-BE52-E491BD984B1F}">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dcterms:created xsi:type="dcterms:W3CDTF">2013-07-18T01:30:00Z</dcterms:created>
  <dcterms:modified xsi:type="dcterms:W3CDTF">2016-05-23T02:39:00Z</dcterms:modified>
</cp:coreProperties>
</file>