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1A" w:rsidRDefault="00645C1A" w:rsidP="00536DFA">
      <w:pPr>
        <w:jc w:val="center"/>
        <w:rPr>
          <w:rFonts w:ascii="HGｺﾞｼｯｸM" w:eastAsia="HGｺﾞｼｯｸM" w:hint="eastAsia"/>
          <w:b/>
          <w:sz w:val="22"/>
        </w:rPr>
      </w:pPr>
      <w:r w:rsidRPr="00645C1A">
        <w:rPr>
          <w:rFonts w:ascii="HGｺﾞｼｯｸM" w:eastAsia="HGｺﾞｼｯｸM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4481195</wp:posOffset>
                </wp:positionH>
                <wp:positionV relativeFrom="paragraph">
                  <wp:posOffset>-266700</wp:posOffset>
                </wp:positionV>
                <wp:extent cx="10477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C1A" w:rsidRPr="00645C1A" w:rsidRDefault="00645C1A">
                            <w:pPr>
                              <w:rPr>
                                <w:sz w:val="28"/>
                              </w:rPr>
                            </w:pPr>
                            <w:r w:rsidRPr="00645C1A">
                              <w:rPr>
                                <w:rFonts w:hint="eastAsia"/>
                                <w:sz w:val="28"/>
                              </w:rPr>
                              <w:t>補足資料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5pt;margin-top:-21pt;width:82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">
                <v:textbox style="mso-fit-shape-to-text:t">
                  <w:txbxContent>
                    <w:p w:rsidR="00645C1A" w:rsidRPr="00645C1A" w:rsidRDefault="00645C1A">
                      <w:pPr>
                        <w:rPr>
                          <w:sz w:val="28"/>
                        </w:rPr>
                      </w:pPr>
                      <w:r w:rsidRPr="00645C1A">
                        <w:rPr>
                          <w:rFonts w:hint="eastAsia"/>
                          <w:sz w:val="28"/>
                        </w:rPr>
                        <w:t>補足資料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645C1A" w:rsidRDefault="00645C1A" w:rsidP="00536DFA">
      <w:pPr>
        <w:jc w:val="center"/>
        <w:rPr>
          <w:rFonts w:ascii="HGｺﾞｼｯｸM" w:eastAsia="HGｺﾞｼｯｸM" w:hint="eastAsia"/>
          <w:b/>
          <w:sz w:val="22"/>
        </w:rPr>
      </w:pPr>
    </w:p>
    <w:p w:rsidR="003F5204" w:rsidRPr="0071791B" w:rsidRDefault="00536DFA" w:rsidP="00536DFA">
      <w:pPr>
        <w:jc w:val="center"/>
        <w:rPr>
          <w:rFonts w:ascii="HGｺﾞｼｯｸM" w:eastAsia="HGｺﾞｼｯｸM"/>
          <w:b/>
          <w:sz w:val="22"/>
        </w:rPr>
      </w:pPr>
      <w:bookmarkStart w:id="0" w:name="_GoBack"/>
      <w:bookmarkEnd w:id="0"/>
      <w:r w:rsidRPr="0071791B">
        <w:rPr>
          <w:rFonts w:ascii="HGｺﾞｼｯｸM" w:eastAsia="HGｺﾞｼｯｸM" w:hint="eastAsia"/>
          <w:b/>
          <w:sz w:val="22"/>
        </w:rPr>
        <w:t>平成26事業年度の業務実績報告書　小項目２番の評価について</w:t>
      </w:r>
    </w:p>
    <w:p w:rsidR="006E1E34" w:rsidRDefault="006E1E34" w:rsidP="0071791B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(呼吸器・アレルギー医療センター　役割に応じた医療施策の実施及び診療機能の充実)</w:t>
      </w:r>
    </w:p>
    <w:p w:rsidR="006E1E34" w:rsidRPr="0071791B" w:rsidRDefault="006E1E34" w:rsidP="0071791B">
      <w:pPr>
        <w:jc w:val="left"/>
        <w:rPr>
          <w:rFonts w:ascii="HGｺﾞｼｯｸM" w:eastAsia="HGｺﾞｼｯｸM"/>
        </w:rPr>
      </w:pPr>
    </w:p>
    <w:p w:rsidR="0071791B" w:rsidRPr="0071791B" w:rsidRDefault="0071791B" w:rsidP="0071791B">
      <w:pPr>
        <w:ind w:firstLineChars="100" w:firstLine="211"/>
        <w:jc w:val="left"/>
        <w:rPr>
          <w:rFonts w:ascii="HGｺﾞｼｯｸM" w:eastAsia="HGｺﾞｼｯｸM"/>
          <w:b/>
        </w:rPr>
      </w:pPr>
      <w:r w:rsidRPr="0071791B">
        <w:rPr>
          <w:rFonts w:ascii="HGｺﾞｼｯｸM" w:eastAsia="HGｺﾞｼｯｸM" w:hint="eastAsia"/>
          <w:b/>
        </w:rPr>
        <w:t>年度計画目標値設定した項目の達成状況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235"/>
        <w:gridCol w:w="708"/>
        <w:gridCol w:w="1560"/>
        <w:gridCol w:w="1559"/>
        <w:gridCol w:w="1559"/>
        <w:gridCol w:w="1559"/>
      </w:tblGrid>
      <w:tr w:rsidR="0071791B" w:rsidRPr="0071791B" w:rsidTr="00242DD1">
        <w:trPr>
          <w:trHeight w:val="695"/>
        </w:trPr>
        <w:tc>
          <w:tcPr>
            <w:tcW w:w="2235" w:type="dxa"/>
            <w:vAlign w:val="center"/>
          </w:tcPr>
          <w:p w:rsidR="0071791B" w:rsidRPr="0071791B" w:rsidRDefault="0071791B" w:rsidP="0071791B">
            <w:pPr>
              <w:rPr>
                <w:rFonts w:ascii="HGｺﾞｼｯｸM" w:eastAsia="HGｺﾞｼｯｸM"/>
              </w:rPr>
            </w:pPr>
          </w:p>
        </w:tc>
        <w:tc>
          <w:tcPr>
            <w:tcW w:w="708" w:type="dxa"/>
            <w:vAlign w:val="center"/>
          </w:tcPr>
          <w:p w:rsidR="0071791B" w:rsidRPr="0071791B" w:rsidRDefault="0071791B" w:rsidP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単位</w:t>
            </w:r>
          </w:p>
        </w:tc>
        <w:tc>
          <w:tcPr>
            <w:tcW w:w="1560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 w:hAnsi="ＭＳ Ｐゴシック" w:cs="ＭＳ Ｐゴシック"/>
                <w:color w:val="000000"/>
                <w:szCs w:val="16"/>
              </w:rPr>
            </w:pP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t>平成２６年度</w:t>
            </w: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br/>
              <w:t>目標</w:t>
            </w:r>
          </w:p>
        </w:tc>
        <w:tc>
          <w:tcPr>
            <w:tcW w:w="1559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 w:hAnsi="ＭＳ Ｐゴシック" w:cs="ＭＳ Ｐゴシック"/>
                <w:color w:val="000000"/>
                <w:szCs w:val="16"/>
              </w:rPr>
            </w:pP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t>平成２６年度</w:t>
            </w: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br/>
              <w:t>実績</w:t>
            </w:r>
          </w:p>
        </w:tc>
        <w:tc>
          <w:tcPr>
            <w:tcW w:w="1559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/>
                <w:color w:val="000000"/>
                <w:szCs w:val="16"/>
              </w:rPr>
            </w:pP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t>目標に対する増減率</w:t>
            </w:r>
          </w:p>
        </w:tc>
        <w:tc>
          <w:tcPr>
            <w:tcW w:w="1559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 w:hAnsi="ＭＳ Ｐゴシック" w:cs="ＭＳ Ｐゴシック"/>
                <w:color w:val="000000"/>
                <w:szCs w:val="16"/>
              </w:rPr>
            </w:pP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t>目標対比</w:t>
            </w:r>
            <w:r w:rsidRPr="0071791B">
              <w:rPr>
                <w:rFonts w:ascii="HGｺﾞｼｯｸM" w:eastAsia="HGｺﾞｼｯｸM" w:hint="eastAsia"/>
                <w:color w:val="000000"/>
                <w:szCs w:val="16"/>
              </w:rPr>
              <w:br/>
              <w:t>評価</w:t>
            </w:r>
          </w:p>
        </w:tc>
      </w:tr>
      <w:tr w:rsidR="0071791B" w:rsidRPr="0071791B" w:rsidTr="00242DD1">
        <w:tc>
          <w:tcPr>
            <w:tcW w:w="2235" w:type="dxa"/>
            <w:shd w:val="clear" w:color="auto" w:fill="FFC000"/>
          </w:tcPr>
          <w:p w:rsidR="0071791B" w:rsidRPr="0071791B" w:rsidRDefault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在宅酸素療法患者数（年度末）</w:t>
            </w:r>
          </w:p>
        </w:tc>
        <w:tc>
          <w:tcPr>
            <w:tcW w:w="708" w:type="dxa"/>
            <w:shd w:val="clear" w:color="auto" w:fill="FFC000"/>
            <w:vAlign w:val="center"/>
          </w:tcPr>
          <w:p w:rsidR="0071791B" w:rsidRPr="0071791B" w:rsidRDefault="0071791B">
            <w:pPr>
              <w:jc w:val="center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>人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320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282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sz w:val="22"/>
              </w:rPr>
            </w:pPr>
            <w:r w:rsidRPr="0071791B">
              <w:rPr>
                <w:rFonts w:ascii="HGｺﾞｼｯｸM" w:eastAsia="HGｺﾞｼｯｸM" w:hint="eastAsia"/>
                <w:color w:val="000000"/>
                <w:sz w:val="22"/>
              </w:rPr>
              <w:t>88.1%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Ⅱ</w:t>
            </w:r>
          </w:p>
        </w:tc>
      </w:tr>
      <w:tr w:rsidR="0071791B" w:rsidRPr="0071791B" w:rsidTr="00242DD1">
        <w:tc>
          <w:tcPr>
            <w:tcW w:w="2235" w:type="dxa"/>
            <w:shd w:val="clear" w:color="auto" w:fill="FFC000"/>
          </w:tcPr>
          <w:p w:rsidR="0071791B" w:rsidRPr="0071791B" w:rsidRDefault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同新規患者数</w:t>
            </w:r>
          </w:p>
        </w:tc>
        <w:tc>
          <w:tcPr>
            <w:tcW w:w="708" w:type="dxa"/>
            <w:shd w:val="clear" w:color="auto" w:fill="FFC000"/>
            <w:vAlign w:val="center"/>
          </w:tcPr>
          <w:p w:rsidR="0071791B" w:rsidRPr="0071791B" w:rsidRDefault="0071791B">
            <w:pPr>
              <w:jc w:val="center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>人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130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105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sz w:val="22"/>
              </w:rPr>
            </w:pPr>
            <w:r w:rsidRPr="0071791B">
              <w:rPr>
                <w:rFonts w:ascii="HGｺﾞｼｯｸM" w:eastAsia="HGｺﾞｼｯｸM" w:hint="eastAsia"/>
                <w:color w:val="000000"/>
                <w:sz w:val="22"/>
              </w:rPr>
              <w:t>80.8%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Ⅱ</w:t>
            </w:r>
          </w:p>
        </w:tc>
      </w:tr>
      <w:tr w:rsidR="00024EB4" w:rsidRPr="0071791B" w:rsidTr="00242DD1">
        <w:tc>
          <w:tcPr>
            <w:tcW w:w="2235" w:type="dxa"/>
            <w:shd w:val="clear" w:color="auto" w:fill="auto"/>
          </w:tcPr>
          <w:p w:rsidR="0071791B" w:rsidRPr="0071791B" w:rsidRDefault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広範性／難治性アトピー性皮膚炎患者数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791B" w:rsidRPr="0071791B" w:rsidRDefault="0071791B">
            <w:pPr>
              <w:jc w:val="center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4,000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3,120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sz w:val="22"/>
              </w:rPr>
            </w:pPr>
            <w:r w:rsidRPr="0071791B">
              <w:rPr>
                <w:rFonts w:ascii="HGｺﾞｼｯｸM" w:eastAsia="HGｺﾞｼｯｸM" w:hint="eastAsia"/>
                <w:color w:val="000000"/>
                <w:sz w:val="22"/>
              </w:rPr>
              <w:t>78.0%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1B" w:rsidRPr="0071791B" w:rsidRDefault="00242DD1" w:rsidP="0071791B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Ⅱ⇒</w:t>
            </w:r>
            <w:r w:rsidR="00024EB4">
              <w:rPr>
                <w:rFonts w:ascii="HGｺﾞｼｯｸM" w:eastAsia="HGｺﾞｼｯｸM" w:hint="eastAsia"/>
              </w:rPr>
              <w:t>Ⅲ</w:t>
            </w:r>
            <w:r>
              <w:rPr>
                <w:rFonts w:ascii="HGｺﾞｼｯｸM" w:eastAsia="HGｺﾞｼｯｸM" w:hint="eastAsia"/>
              </w:rPr>
              <w:t>相当</w:t>
            </w:r>
          </w:p>
        </w:tc>
      </w:tr>
      <w:tr w:rsidR="0071791B" w:rsidRPr="0071791B" w:rsidTr="00242DD1">
        <w:tc>
          <w:tcPr>
            <w:tcW w:w="2235" w:type="dxa"/>
          </w:tcPr>
          <w:p w:rsidR="0071791B" w:rsidRPr="0071791B" w:rsidRDefault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食物チャレンジテスト実施件数</w:t>
            </w:r>
          </w:p>
        </w:tc>
        <w:tc>
          <w:tcPr>
            <w:tcW w:w="708" w:type="dxa"/>
            <w:vAlign w:val="center"/>
          </w:tcPr>
          <w:p w:rsidR="0071791B" w:rsidRPr="0071791B" w:rsidRDefault="0071791B">
            <w:pPr>
              <w:jc w:val="center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>件</w:t>
            </w:r>
          </w:p>
        </w:tc>
        <w:tc>
          <w:tcPr>
            <w:tcW w:w="1560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1,300 </w:t>
            </w:r>
          </w:p>
        </w:tc>
        <w:tc>
          <w:tcPr>
            <w:tcW w:w="1559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1,310 </w:t>
            </w:r>
          </w:p>
        </w:tc>
        <w:tc>
          <w:tcPr>
            <w:tcW w:w="1559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sz w:val="22"/>
              </w:rPr>
            </w:pPr>
            <w:r w:rsidRPr="0071791B">
              <w:rPr>
                <w:rFonts w:ascii="HGｺﾞｼｯｸM" w:eastAsia="HGｺﾞｼｯｸM" w:hint="eastAsia"/>
                <w:color w:val="000000"/>
                <w:sz w:val="22"/>
              </w:rPr>
              <w:t>100.8%</w:t>
            </w:r>
          </w:p>
        </w:tc>
        <w:tc>
          <w:tcPr>
            <w:tcW w:w="1559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Ⅲ</w:t>
            </w:r>
          </w:p>
        </w:tc>
      </w:tr>
      <w:tr w:rsidR="0071791B" w:rsidRPr="0071791B" w:rsidTr="00242DD1">
        <w:tc>
          <w:tcPr>
            <w:tcW w:w="2235" w:type="dxa"/>
          </w:tcPr>
          <w:p w:rsidR="0071791B" w:rsidRPr="0071791B" w:rsidRDefault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肺がん新入院患者数</w:t>
            </w:r>
          </w:p>
        </w:tc>
        <w:tc>
          <w:tcPr>
            <w:tcW w:w="708" w:type="dxa"/>
            <w:vAlign w:val="center"/>
          </w:tcPr>
          <w:p w:rsidR="0071791B" w:rsidRPr="0071791B" w:rsidRDefault="0071791B">
            <w:pPr>
              <w:jc w:val="center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>人</w:t>
            </w:r>
          </w:p>
        </w:tc>
        <w:tc>
          <w:tcPr>
            <w:tcW w:w="1560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1,400 </w:t>
            </w:r>
          </w:p>
        </w:tc>
        <w:tc>
          <w:tcPr>
            <w:tcW w:w="1559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1,273 </w:t>
            </w:r>
          </w:p>
        </w:tc>
        <w:tc>
          <w:tcPr>
            <w:tcW w:w="1559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sz w:val="22"/>
              </w:rPr>
            </w:pPr>
            <w:r w:rsidRPr="0071791B">
              <w:rPr>
                <w:rFonts w:ascii="HGｺﾞｼｯｸM" w:eastAsia="HGｺﾞｼｯｸM" w:hint="eastAsia"/>
                <w:color w:val="000000"/>
                <w:sz w:val="22"/>
              </w:rPr>
              <w:t>90.9%</w:t>
            </w:r>
          </w:p>
        </w:tc>
        <w:tc>
          <w:tcPr>
            <w:tcW w:w="1559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Ⅲ</w:t>
            </w:r>
          </w:p>
        </w:tc>
      </w:tr>
      <w:tr w:rsidR="0071791B" w:rsidRPr="0071791B" w:rsidTr="00242DD1">
        <w:tc>
          <w:tcPr>
            <w:tcW w:w="2235" w:type="dxa"/>
          </w:tcPr>
          <w:p w:rsidR="0071791B" w:rsidRPr="0071791B" w:rsidRDefault="0071791B">
            <w:pPr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肺がん手術件数</w:t>
            </w:r>
          </w:p>
        </w:tc>
        <w:tc>
          <w:tcPr>
            <w:tcW w:w="708" w:type="dxa"/>
            <w:vAlign w:val="center"/>
          </w:tcPr>
          <w:p w:rsidR="0071791B" w:rsidRPr="0071791B" w:rsidRDefault="0071791B">
            <w:pPr>
              <w:jc w:val="center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>件</w:t>
            </w:r>
          </w:p>
        </w:tc>
        <w:tc>
          <w:tcPr>
            <w:tcW w:w="1560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140 </w:t>
            </w:r>
          </w:p>
        </w:tc>
        <w:tc>
          <w:tcPr>
            <w:tcW w:w="1559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sz w:val="22"/>
              </w:rPr>
            </w:pPr>
            <w:r w:rsidRPr="0071791B">
              <w:rPr>
                <w:rFonts w:ascii="HGｺﾞｼｯｸM" w:eastAsia="HGｺﾞｼｯｸM" w:hint="eastAsia"/>
                <w:sz w:val="22"/>
              </w:rPr>
              <w:t xml:space="preserve">166 </w:t>
            </w:r>
          </w:p>
        </w:tc>
        <w:tc>
          <w:tcPr>
            <w:tcW w:w="1559" w:type="dxa"/>
            <w:vAlign w:val="center"/>
          </w:tcPr>
          <w:p w:rsidR="0071791B" w:rsidRPr="0071791B" w:rsidRDefault="0071791B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sz w:val="22"/>
              </w:rPr>
            </w:pPr>
            <w:r w:rsidRPr="0071791B">
              <w:rPr>
                <w:rFonts w:ascii="HGｺﾞｼｯｸM" w:eastAsia="HGｺﾞｼｯｸM" w:hint="eastAsia"/>
                <w:color w:val="000000"/>
                <w:sz w:val="22"/>
              </w:rPr>
              <w:t>118.6%</w:t>
            </w:r>
          </w:p>
        </w:tc>
        <w:tc>
          <w:tcPr>
            <w:tcW w:w="1559" w:type="dxa"/>
            <w:vAlign w:val="center"/>
          </w:tcPr>
          <w:p w:rsidR="0071791B" w:rsidRPr="0071791B" w:rsidRDefault="0071791B" w:rsidP="0071791B">
            <w:pPr>
              <w:jc w:val="center"/>
              <w:rPr>
                <w:rFonts w:ascii="HGｺﾞｼｯｸM" w:eastAsia="HGｺﾞｼｯｸM"/>
              </w:rPr>
            </w:pPr>
            <w:r w:rsidRPr="0071791B">
              <w:rPr>
                <w:rFonts w:ascii="HGｺﾞｼｯｸM" w:eastAsia="HGｺﾞｼｯｸM" w:hint="eastAsia"/>
              </w:rPr>
              <w:t>Ⅲ</w:t>
            </w:r>
          </w:p>
        </w:tc>
      </w:tr>
    </w:tbl>
    <w:p w:rsidR="00536DFA" w:rsidRPr="0071791B" w:rsidRDefault="00536DFA">
      <w:pPr>
        <w:rPr>
          <w:rFonts w:ascii="HGｺﾞｼｯｸM" w:eastAsia="HGｺﾞｼｯｸM"/>
        </w:rPr>
      </w:pPr>
    </w:p>
    <w:p w:rsidR="00536DFA" w:rsidRPr="0071791B" w:rsidRDefault="0071791B">
      <w:pPr>
        <w:rPr>
          <w:rFonts w:ascii="HGｺﾞｼｯｸM" w:eastAsia="HGｺﾞｼｯｸM"/>
        </w:rPr>
      </w:pPr>
      <w:r w:rsidRPr="0071791B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286CD" wp14:editId="740A36DE">
                <wp:simplePos x="0" y="0"/>
                <wp:positionH relativeFrom="column">
                  <wp:posOffset>-60960</wp:posOffset>
                </wp:positionH>
                <wp:positionV relativeFrom="paragraph">
                  <wp:posOffset>155575</wp:posOffset>
                </wp:positionV>
                <wp:extent cx="5791200" cy="4552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5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91B" w:rsidRPr="002270DB" w:rsidRDefault="0071791B" w:rsidP="0071791B">
                            <w:pPr>
                              <w:rPr>
                                <w:rFonts w:ascii="HGｺﾞｼｯｸM" w:eastAsia="HGｺﾞｼｯｸM"/>
                                <w:b/>
                              </w:rPr>
                            </w:pPr>
                            <w:r w:rsidRPr="002270DB">
                              <w:rPr>
                                <w:rFonts w:ascii="HGｺﾞｼｯｸM" w:eastAsia="HGｺﾞｼｯｸM" w:hint="eastAsia"/>
                                <w:b/>
                              </w:rPr>
                              <w:t xml:space="preserve">○　</w:t>
                            </w:r>
                            <w:r w:rsidR="006764D9" w:rsidRPr="002270DB">
                              <w:rPr>
                                <w:rFonts w:ascii="HGｺﾞｼｯｸM" w:eastAsia="HGｺﾞｼｯｸM" w:hint="eastAsia"/>
                                <w:b/>
                              </w:rPr>
                              <w:t>補足説明概要</w:t>
                            </w:r>
                          </w:p>
                          <w:p w:rsidR="00C14761" w:rsidRDefault="00C14761" w:rsidP="00C1476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広範性／難治性アトピー性皮膚炎の患者数減少については</w:t>
                            </w:r>
                            <w:r w:rsidR="00264D70">
                              <w:rPr>
                                <w:rFonts w:ascii="HGｺﾞｼｯｸM" w:eastAsia="HGｺﾞｼｯｸM" w:hint="eastAsia"/>
                              </w:rPr>
                              <w:t>、第１回委員会での説明で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、</w:t>
                            </w:r>
                            <w:r w:rsidR="00264D70">
                              <w:rPr>
                                <w:rFonts w:ascii="HGｺﾞｼｯｸM" w:eastAsia="HGｺﾞｼｯｸM" w:hint="eastAsia"/>
                              </w:rPr>
                              <w:t>Ⅱ評価相当の実績値ながら、重症例</w:t>
                            </w:r>
                            <w:r w:rsidR="00242DD1">
                              <w:rPr>
                                <w:rFonts w:ascii="HGｺﾞｼｯｸM" w:eastAsia="HGｺﾞｼｯｸM" w:hint="eastAsia"/>
                              </w:rPr>
                              <w:t>等への診療状況からⅢ評価相当の取り組みであるとご理解いただけたと考えている。</w:t>
                            </w:r>
                          </w:p>
                          <w:p w:rsidR="00264D70" w:rsidRPr="007564FA" w:rsidRDefault="007564FA" w:rsidP="007564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よって、年度計画目標値としてはⅢ評価が４項目、Ⅱ評価が２項目となり、</w:t>
                            </w:r>
                            <w:r w:rsidR="005E2A9D" w:rsidRPr="007564FA">
                              <w:rPr>
                                <w:rFonts w:ascii="HGｺﾞｼｯｸM" w:eastAsia="HGｺﾞｼｯｸM" w:hint="eastAsia"/>
                              </w:rPr>
                              <w:t>目標設定項目の過半数を占めている。</w:t>
                            </w:r>
                          </w:p>
                          <w:p w:rsidR="007F0ABE" w:rsidRDefault="002557B6" w:rsidP="00B85BE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呼吸器・アレルギー医療センター</w:t>
                            </w:r>
                            <w:r w:rsidR="007564FA">
                              <w:rPr>
                                <w:rFonts w:ascii="HGｺﾞｼｯｸM" w:eastAsia="HGｺﾞｼｯｸM" w:hint="eastAsia"/>
                              </w:rPr>
                              <w:t>の年度計画</w:t>
                            </w:r>
                            <w:r w:rsidR="007F58B5">
                              <w:rPr>
                                <w:rFonts w:ascii="HGｺﾞｼｯｸM" w:eastAsia="HGｺﾞｼｯｸM" w:hint="eastAsia"/>
                              </w:rPr>
                              <w:t>には、</w:t>
                            </w:r>
                            <w:r w:rsidR="007564FA">
                              <w:rPr>
                                <w:rFonts w:ascii="HGｺﾞｼｯｸM" w:eastAsia="HGｺﾞｼｯｸM" w:hint="eastAsia"/>
                              </w:rPr>
                              <w:t>これら６項目の</w:t>
                            </w:r>
                            <w:r w:rsidR="00B85BEE">
                              <w:rPr>
                                <w:rFonts w:ascii="HGｺﾞｼｯｸM" w:eastAsia="HGｺﾞｼｯｸM" w:hint="eastAsia"/>
                              </w:rPr>
                              <w:t>数値</w:t>
                            </w:r>
                            <w:r w:rsidR="007F58B5">
                              <w:rPr>
                                <w:rFonts w:ascii="HGｺﾞｼｯｸM" w:eastAsia="HGｺﾞｼｯｸM" w:hint="eastAsia"/>
                              </w:rPr>
                              <w:t>目標</w:t>
                            </w:r>
                            <w:r w:rsidR="007564FA">
                              <w:rPr>
                                <w:rFonts w:ascii="HGｺﾞｼｯｸM" w:eastAsia="HGｺﾞｼｯｸM" w:hint="eastAsia"/>
                              </w:rPr>
                              <w:t>以外に、数値目標の</w:t>
                            </w:r>
                            <w:r w:rsidR="007F58B5">
                              <w:rPr>
                                <w:rFonts w:ascii="HGｺﾞｼｯｸM" w:eastAsia="HGｺﾞｼｯｸM" w:hint="eastAsia"/>
                              </w:rPr>
                              <w:t>設定</w:t>
                            </w:r>
                            <w:r w:rsidR="00A944B5">
                              <w:rPr>
                                <w:rFonts w:ascii="HGｺﾞｼｯｸM" w:eastAsia="HGｺﾞｼｯｸM" w:hint="eastAsia"/>
                              </w:rPr>
                              <w:t>が困難な</w:t>
                            </w:r>
                            <w:r w:rsidR="007564FA">
                              <w:rPr>
                                <w:rFonts w:ascii="HGｺﾞｼｯｸM" w:eastAsia="HGｺﾞｼｯｸM" w:hint="eastAsia"/>
                              </w:rPr>
                              <w:t>医療施策（結核・感染症、周産期医療など）の提供も位置づけているところ。</w:t>
                            </w:r>
                          </w:p>
                          <w:p w:rsidR="007F0ABE" w:rsidRDefault="007564FA" w:rsidP="00B85BE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結核・感染症については、多剤耐性結核患者への対応をはじめ、</w:t>
                            </w:r>
                            <w:r w:rsidR="007F0ABE">
                              <w:rPr>
                                <w:rFonts w:ascii="HGｺﾞｼｯｸM" w:eastAsia="HGｺﾞｼｯｸM" w:hint="eastAsia"/>
                              </w:rPr>
                              <w:t>結核医療を適切に実施したほか、平成２６年度には感染症病床を開設し、患者の受入に備えてマニュアルや医療機器を整備する等、大阪府からの要請に応えたと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考えて</w:t>
                            </w:r>
                            <w:r w:rsidR="007F0ABE">
                              <w:rPr>
                                <w:rFonts w:ascii="HGｺﾞｼｯｸM" w:eastAsia="HGｺﾞｼｯｸM" w:hint="eastAsia"/>
                              </w:rPr>
                              <w:t>いる。</w:t>
                            </w:r>
                          </w:p>
                          <w:p w:rsidR="00351714" w:rsidRDefault="007564FA" w:rsidP="00B85BE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周産期医療についても、周辺</w:t>
                            </w:r>
                            <w:r w:rsidR="0050179C">
                              <w:rPr>
                                <w:rFonts w:ascii="HGｺﾞｼｯｸM" w:eastAsia="HGｺﾞｼｯｸM" w:hint="eastAsia"/>
                              </w:rPr>
                              <w:t>地域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における分娩取扱い施設の相次ぐ休</w:t>
                            </w:r>
                            <w:r w:rsidR="00351714">
                              <w:rPr>
                                <w:rFonts w:ascii="HGｺﾞｼｯｸM" w:eastAsia="HGｺﾞｼｯｸM" w:hint="eastAsia"/>
                              </w:rPr>
                              <w:t>廃止をカバーし、年間</w:t>
                            </w:r>
                            <w:r w:rsidR="00242DD1">
                              <w:rPr>
                                <w:rFonts w:ascii="HGｺﾞｼｯｸM" w:eastAsia="HGｺﾞｼｯｸM" w:hint="eastAsia"/>
                              </w:rPr>
                              <w:t>９００件を超える分娩を扱った</w:t>
                            </w:r>
                            <w:r w:rsidR="00351714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  <w:p w:rsidR="007564FA" w:rsidRDefault="00242DD1" w:rsidP="00B85BE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また、</w:t>
                            </w:r>
                            <w:r w:rsidR="00351714">
                              <w:rPr>
                                <w:rFonts w:ascii="HGｺﾞｼｯｸM" w:eastAsia="HGｺﾞｼｯｸM" w:hint="eastAsia"/>
                              </w:rPr>
                              <w:t>安全・安心な</w:t>
                            </w:r>
                            <w:r w:rsidR="000930C6">
                              <w:rPr>
                                <w:rFonts w:ascii="HGｺﾞｼｯｸM" w:eastAsia="HGｺﾞｼｯｸM" w:hint="eastAsia"/>
                              </w:rPr>
                              <w:t>周産期医療を</w:t>
                            </w:r>
                            <w:r w:rsidR="00351714">
                              <w:rPr>
                                <w:rFonts w:ascii="HGｺﾞｼｯｸM" w:eastAsia="HGｺﾞｼｯｸM" w:hint="eastAsia"/>
                              </w:rPr>
                              <w:t>提供するため</w:t>
                            </w:r>
                            <w:r w:rsidR="0050179C">
                              <w:rPr>
                                <w:rFonts w:ascii="HGｺﾞｼｯｸM" w:eastAsia="HGｺﾞｼｯｸM" w:hint="eastAsia"/>
                              </w:rPr>
                              <w:t>ＮＩＣＵを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設置</w:t>
                            </w:r>
                            <w:r w:rsidR="0050179C">
                              <w:rPr>
                                <w:rFonts w:ascii="HGｺﾞｼｯｸM" w:eastAsia="HGｺﾞｼｯｸM" w:hint="eastAsia"/>
                              </w:rPr>
                              <w:t>するなど、</w:t>
                            </w:r>
                            <w:r w:rsidR="00351714">
                              <w:rPr>
                                <w:rFonts w:ascii="HGｺﾞｼｯｸM" w:eastAsia="HGｺﾞｼｯｸM" w:hint="eastAsia"/>
                              </w:rPr>
                              <w:t>地域の</w:t>
                            </w:r>
                            <w:r w:rsidR="000930C6">
                              <w:rPr>
                                <w:rFonts w:ascii="HGｺﾞｼｯｸM" w:eastAsia="HGｺﾞｼｯｸM" w:hint="eastAsia"/>
                              </w:rPr>
                              <w:t>ニーズ</w:t>
                            </w:r>
                            <w:r w:rsidR="00351714">
                              <w:rPr>
                                <w:rFonts w:ascii="HGｺﾞｼｯｸM" w:eastAsia="HGｺﾞｼｯｸM" w:hint="eastAsia"/>
                              </w:rPr>
                              <w:t>に応えている。</w:t>
                            </w:r>
                          </w:p>
                          <w:p w:rsidR="007F58B5" w:rsidRPr="007564FA" w:rsidRDefault="00832B39" w:rsidP="007564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ｺﾞｼｯｸM" w:eastAsia="HGｺﾞｼｯｸM"/>
                              </w:rPr>
                            </w:pPr>
                            <w:r w:rsidRPr="007564FA">
                              <w:rPr>
                                <w:rFonts w:ascii="HGｺﾞｼｯｸM" w:eastAsia="HGｺﾞｼｯｸM" w:hint="eastAsia"/>
                              </w:rPr>
                              <w:t>これら</w:t>
                            </w:r>
                            <w:r w:rsidR="007564FA" w:rsidRPr="007564FA">
                              <w:rPr>
                                <w:rFonts w:ascii="HGｺﾞｼｯｸM" w:eastAsia="HGｺﾞｼｯｸM" w:hint="eastAsia"/>
                              </w:rPr>
                              <w:t>を総合して考えると</w:t>
                            </w:r>
                            <w:r w:rsidRPr="007564FA">
                              <w:rPr>
                                <w:rFonts w:ascii="HGｺﾞｼｯｸM" w:eastAsia="HGｺﾞｼｯｸM" w:hint="eastAsia"/>
                              </w:rPr>
                              <w:t>、</w:t>
                            </w:r>
                            <w:r w:rsidR="002557B6">
                              <w:rPr>
                                <w:rFonts w:ascii="HGｺﾞｼｯｸM" w:eastAsia="HGｺﾞｼｯｸM" w:hint="eastAsia"/>
                              </w:rPr>
                              <w:t>呼吸器・アレルギー医療センター</w:t>
                            </w:r>
                            <w:r w:rsidR="007564FA">
                              <w:rPr>
                                <w:rFonts w:ascii="HGｺﾞｼｯｸM" w:eastAsia="HGｺﾞｼｯｸM" w:hint="eastAsia"/>
                              </w:rPr>
                              <w:t>に期待されている役割については、概ね果たすことができたと考えており、</w:t>
                            </w:r>
                            <w:r w:rsidRPr="007564FA">
                              <w:rPr>
                                <w:rFonts w:ascii="HGｺﾞｼｯｸM" w:eastAsia="HGｺﾞｼｯｸM" w:hint="eastAsia"/>
                              </w:rPr>
                              <w:t>自己評価においてⅢ評価が妥当と判断した。</w:t>
                            </w:r>
                          </w:p>
                          <w:p w:rsidR="0071791B" w:rsidRPr="007564FA" w:rsidRDefault="0071791B" w:rsidP="0071791B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.8pt;margin-top:12.25pt;width:456pt;height:3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" fillcolor="white [3201]" strokecolor="#f79646 [3209]" strokeweight="2pt">
                <v:textbox>
                  <w:txbxContent>
                    <w:p w:rsidR="0071791B" w:rsidRPr="002270DB" w:rsidRDefault="0071791B" w:rsidP="0071791B">
                      <w:pPr>
                        <w:rPr>
                          <w:rFonts w:ascii="HGｺﾞｼｯｸM" w:eastAsia="HGｺﾞｼｯｸM"/>
                          <w:b/>
                        </w:rPr>
                      </w:pPr>
                      <w:r w:rsidRPr="002270DB">
                        <w:rPr>
                          <w:rFonts w:ascii="HGｺﾞｼｯｸM" w:eastAsia="HGｺﾞｼｯｸM" w:hint="eastAsia"/>
                          <w:b/>
                        </w:rPr>
                        <w:t xml:space="preserve">○　</w:t>
                      </w:r>
                      <w:r w:rsidR="006764D9" w:rsidRPr="002270DB">
                        <w:rPr>
                          <w:rFonts w:ascii="HGｺﾞｼｯｸM" w:eastAsia="HGｺﾞｼｯｸM" w:hint="eastAsia"/>
                          <w:b/>
                        </w:rPr>
                        <w:t>補足説明概要</w:t>
                      </w:r>
                    </w:p>
                    <w:p w:rsidR="00C14761" w:rsidRDefault="00C14761" w:rsidP="00C14761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広範性／難治性アトピー性皮膚炎の患者数減少については</w:t>
                      </w:r>
                      <w:r w:rsidR="00264D70">
                        <w:rPr>
                          <w:rFonts w:ascii="HGｺﾞｼｯｸM" w:eastAsia="HGｺﾞｼｯｸM" w:hint="eastAsia"/>
                        </w:rPr>
                        <w:t>、第１回委員会での説明で</w:t>
                      </w:r>
                      <w:r>
                        <w:rPr>
                          <w:rFonts w:ascii="HGｺﾞｼｯｸM" w:eastAsia="HGｺﾞｼｯｸM" w:hint="eastAsia"/>
                        </w:rPr>
                        <w:t>、</w:t>
                      </w:r>
                      <w:r w:rsidR="00264D70">
                        <w:rPr>
                          <w:rFonts w:ascii="HGｺﾞｼｯｸM" w:eastAsia="HGｺﾞｼｯｸM" w:hint="eastAsia"/>
                        </w:rPr>
                        <w:t>Ⅱ評価相当の実績値ながら、重症例</w:t>
                      </w:r>
                      <w:r w:rsidR="00242DD1">
                        <w:rPr>
                          <w:rFonts w:ascii="HGｺﾞｼｯｸM" w:eastAsia="HGｺﾞｼｯｸM" w:hint="eastAsia"/>
                        </w:rPr>
                        <w:t>等への診療状況からⅢ評価相当の取り組みであるとご理解いただけたと考えている。</w:t>
                      </w:r>
                    </w:p>
                    <w:p w:rsidR="00264D70" w:rsidRPr="007564FA" w:rsidRDefault="007564FA" w:rsidP="007564FA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よって、年度計画目標値としてはⅢ評価が４項目、Ⅱ評価が２項目となり、</w:t>
                      </w:r>
                      <w:r w:rsidR="005E2A9D" w:rsidRPr="007564FA">
                        <w:rPr>
                          <w:rFonts w:ascii="HGｺﾞｼｯｸM" w:eastAsia="HGｺﾞｼｯｸM" w:hint="eastAsia"/>
                        </w:rPr>
                        <w:t>目標設定項目の過半数を占めている。</w:t>
                      </w:r>
                    </w:p>
                    <w:p w:rsidR="007F0ABE" w:rsidRDefault="002557B6" w:rsidP="00B85BEE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呼吸器・アレルギー医療センター</w:t>
                      </w:r>
                      <w:r w:rsidR="007564FA">
                        <w:rPr>
                          <w:rFonts w:ascii="HGｺﾞｼｯｸM" w:eastAsia="HGｺﾞｼｯｸM" w:hint="eastAsia"/>
                        </w:rPr>
                        <w:t>の年度計画</w:t>
                      </w:r>
                      <w:r w:rsidR="007F58B5">
                        <w:rPr>
                          <w:rFonts w:ascii="HGｺﾞｼｯｸM" w:eastAsia="HGｺﾞｼｯｸM" w:hint="eastAsia"/>
                        </w:rPr>
                        <w:t>には、</w:t>
                      </w:r>
                      <w:r w:rsidR="007564FA">
                        <w:rPr>
                          <w:rFonts w:ascii="HGｺﾞｼｯｸM" w:eastAsia="HGｺﾞｼｯｸM" w:hint="eastAsia"/>
                        </w:rPr>
                        <w:t>これら６項目の</w:t>
                      </w:r>
                      <w:r w:rsidR="00B85BEE">
                        <w:rPr>
                          <w:rFonts w:ascii="HGｺﾞｼｯｸM" w:eastAsia="HGｺﾞｼｯｸM" w:hint="eastAsia"/>
                        </w:rPr>
                        <w:t>数値</w:t>
                      </w:r>
                      <w:r w:rsidR="007F58B5">
                        <w:rPr>
                          <w:rFonts w:ascii="HGｺﾞｼｯｸM" w:eastAsia="HGｺﾞｼｯｸM" w:hint="eastAsia"/>
                        </w:rPr>
                        <w:t>目標</w:t>
                      </w:r>
                      <w:r w:rsidR="007564FA">
                        <w:rPr>
                          <w:rFonts w:ascii="HGｺﾞｼｯｸM" w:eastAsia="HGｺﾞｼｯｸM" w:hint="eastAsia"/>
                        </w:rPr>
                        <w:t>以外に、数値目標の</w:t>
                      </w:r>
                      <w:r w:rsidR="007F58B5">
                        <w:rPr>
                          <w:rFonts w:ascii="HGｺﾞｼｯｸM" w:eastAsia="HGｺﾞｼｯｸM" w:hint="eastAsia"/>
                        </w:rPr>
                        <w:t>設定</w:t>
                      </w:r>
                      <w:r w:rsidR="00A944B5">
                        <w:rPr>
                          <w:rFonts w:ascii="HGｺﾞｼｯｸM" w:eastAsia="HGｺﾞｼｯｸM" w:hint="eastAsia"/>
                        </w:rPr>
                        <w:t>が困難な</w:t>
                      </w:r>
                      <w:r w:rsidR="007564FA">
                        <w:rPr>
                          <w:rFonts w:ascii="HGｺﾞｼｯｸM" w:eastAsia="HGｺﾞｼｯｸM" w:hint="eastAsia"/>
                        </w:rPr>
                        <w:t>医療施策（結核・感染症、周産期医療など）の提供も位置づけているところ。</w:t>
                      </w:r>
                    </w:p>
                    <w:p w:rsidR="007F0ABE" w:rsidRDefault="007564FA" w:rsidP="00B85BEE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結核・感染症については、多剤耐性結核患者への対応をはじめ、</w:t>
                      </w:r>
                      <w:r w:rsidR="007F0ABE">
                        <w:rPr>
                          <w:rFonts w:ascii="HGｺﾞｼｯｸM" w:eastAsia="HGｺﾞｼｯｸM" w:hint="eastAsia"/>
                        </w:rPr>
                        <w:t>結核医療を適切に実施したほか、平成２６年度には感染症病床を開設し、患者の受入に備えてマニュアルや医療機器を整備する等、大阪府からの要請に応えたと</w:t>
                      </w:r>
                      <w:r>
                        <w:rPr>
                          <w:rFonts w:ascii="HGｺﾞｼｯｸM" w:eastAsia="HGｺﾞｼｯｸM" w:hint="eastAsia"/>
                        </w:rPr>
                        <w:t>考えて</w:t>
                      </w:r>
                      <w:r w:rsidR="007F0ABE">
                        <w:rPr>
                          <w:rFonts w:ascii="HGｺﾞｼｯｸM" w:eastAsia="HGｺﾞｼｯｸM" w:hint="eastAsia"/>
                        </w:rPr>
                        <w:t>いる。</w:t>
                      </w:r>
                    </w:p>
                    <w:p w:rsidR="00351714" w:rsidRDefault="007564FA" w:rsidP="00B85BEE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周産期医療についても、周辺</w:t>
                      </w:r>
                      <w:r w:rsidR="0050179C">
                        <w:rPr>
                          <w:rFonts w:ascii="HGｺﾞｼｯｸM" w:eastAsia="HGｺﾞｼｯｸM" w:hint="eastAsia"/>
                        </w:rPr>
                        <w:t>地域</w:t>
                      </w:r>
                      <w:r>
                        <w:rPr>
                          <w:rFonts w:ascii="HGｺﾞｼｯｸM" w:eastAsia="HGｺﾞｼｯｸM" w:hint="eastAsia"/>
                        </w:rPr>
                        <w:t>における分娩取扱い施設の相次ぐ休</w:t>
                      </w:r>
                      <w:r w:rsidR="00351714">
                        <w:rPr>
                          <w:rFonts w:ascii="HGｺﾞｼｯｸM" w:eastAsia="HGｺﾞｼｯｸM" w:hint="eastAsia"/>
                        </w:rPr>
                        <w:t>廃止をカバーし、年間</w:t>
                      </w:r>
                      <w:r w:rsidR="00242DD1">
                        <w:rPr>
                          <w:rFonts w:ascii="HGｺﾞｼｯｸM" w:eastAsia="HGｺﾞｼｯｸM" w:hint="eastAsia"/>
                        </w:rPr>
                        <w:t>９００件を超える分娩を扱った</w:t>
                      </w:r>
                      <w:r w:rsidR="00351714"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  <w:p w:rsidR="007564FA" w:rsidRDefault="00242DD1" w:rsidP="00B85BEE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また、</w:t>
                      </w:r>
                      <w:r w:rsidR="00351714">
                        <w:rPr>
                          <w:rFonts w:ascii="HGｺﾞｼｯｸM" w:eastAsia="HGｺﾞｼｯｸM" w:hint="eastAsia"/>
                        </w:rPr>
                        <w:t>安全・安心な</w:t>
                      </w:r>
                      <w:r w:rsidR="000930C6">
                        <w:rPr>
                          <w:rFonts w:ascii="HGｺﾞｼｯｸM" w:eastAsia="HGｺﾞｼｯｸM" w:hint="eastAsia"/>
                        </w:rPr>
                        <w:t>周産期医療を</w:t>
                      </w:r>
                      <w:r w:rsidR="00351714">
                        <w:rPr>
                          <w:rFonts w:ascii="HGｺﾞｼｯｸM" w:eastAsia="HGｺﾞｼｯｸM" w:hint="eastAsia"/>
                        </w:rPr>
                        <w:t>提供するため</w:t>
                      </w:r>
                      <w:r w:rsidR="0050179C">
                        <w:rPr>
                          <w:rFonts w:ascii="HGｺﾞｼｯｸM" w:eastAsia="HGｺﾞｼｯｸM" w:hint="eastAsia"/>
                        </w:rPr>
                        <w:t>ＮＩＣＵを</w:t>
                      </w:r>
                      <w:r>
                        <w:rPr>
                          <w:rFonts w:ascii="HGｺﾞｼｯｸM" w:eastAsia="HGｺﾞｼｯｸM" w:hint="eastAsia"/>
                        </w:rPr>
                        <w:t>設置</w:t>
                      </w:r>
                      <w:r w:rsidR="0050179C">
                        <w:rPr>
                          <w:rFonts w:ascii="HGｺﾞｼｯｸM" w:eastAsia="HGｺﾞｼｯｸM" w:hint="eastAsia"/>
                        </w:rPr>
                        <w:t>するなど、</w:t>
                      </w:r>
                      <w:r w:rsidR="00351714">
                        <w:rPr>
                          <w:rFonts w:ascii="HGｺﾞｼｯｸM" w:eastAsia="HGｺﾞｼｯｸM" w:hint="eastAsia"/>
                        </w:rPr>
                        <w:t>地域の</w:t>
                      </w:r>
                      <w:r w:rsidR="000930C6">
                        <w:rPr>
                          <w:rFonts w:ascii="HGｺﾞｼｯｸM" w:eastAsia="HGｺﾞｼｯｸM" w:hint="eastAsia"/>
                        </w:rPr>
                        <w:t>ニーズ</w:t>
                      </w:r>
                      <w:r w:rsidR="00351714">
                        <w:rPr>
                          <w:rFonts w:ascii="HGｺﾞｼｯｸM" w:eastAsia="HGｺﾞｼｯｸM" w:hint="eastAsia"/>
                        </w:rPr>
                        <w:t>に応えている。</w:t>
                      </w:r>
                    </w:p>
                    <w:p w:rsidR="007F58B5" w:rsidRPr="007564FA" w:rsidRDefault="00832B39" w:rsidP="007564FA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ｺﾞｼｯｸM" w:eastAsia="HGｺﾞｼｯｸM"/>
                        </w:rPr>
                      </w:pPr>
                      <w:r w:rsidRPr="007564FA">
                        <w:rPr>
                          <w:rFonts w:ascii="HGｺﾞｼｯｸM" w:eastAsia="HGｺﾞｼｯｸM" w:hint="eastAsia"/>
                        </w:rPr>
                        <w:t>これら</w:t>
                      </w:r>
                      <w:r w:rsidR="007564FA" w:rsidRPr="007564FA">
                        <w:rPr>
                          <w:rFonts w:ascii="HGｺﾞｼｯｸM" w:eastAsia="HGｺﾞｼｯｸM" w:hint="eastAsia"/>
                        </w:rPr>
                        <w:t>を総合して考えると</w:t>
                      </w:r>
                      <w:r w:rsidRPr="007564FA">
                        <w:rPr>
                          <w:rFonts w:ascii="HGｺﾞｼｯｸM" w:eastAsia="HGｺﾞｼｯｸM" w:hint="eastAsia"/>
                        </w:rPr>
                        <w:t>、</w:t>
                      </w:r>
                      <w:r w:rsidR="002557B6">
                        <w:rPr>
                          <w:rFonts w:ascii="HGｺﾞｼｯｸM" w:eastAsia="HGｺﾞｼｯｸM" w:hint="eastAsia"/>
                        </w:rPr>
                        <w:t>呼吸器・アレルギー医療センター</w:t>
                      </w:r>
                      <w:r w:rsidR="007564FA">
                        <w:rPr>
                          <w:rFonts w:ascii="HGｺﾞｼｯｸM" w:eastAsia="HGｺﾞｼｯｸM" w:hint="eastAsia"/>
                        </w:rPr>
                        <w:t>に期待されている役割については、概ね果たすことができたと考えており、</w:t>
                      </w:r>
                      <w:r w:rsidRPr="007564FA">
                        <w:rPr>
                          <w:rFonts w:ascii="HGｺﾞｼｯｸM" w:eastAsia="HGｺﾞｼｯｸM" w:hint="eastAsia"/>
                        </w:rPr>
                        <w:t>自己評価においてⅢ評価が妥当と判断した。</w:t>
                      </w:r>
                    </w:p>
                    <w:p w:rsidR="0071791B" w:rsidRPr="007564FA" w:rsidRDefault="0071791B" w:rsidP="0071791B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791B" w:rsidRPr="0071791B" w:rsidRDefault="0071791B">
      <w:pPr>
        <w:rPr>
          <w:rFonts w:ascii="HGｺﾞｼｯｸM" w:eastAsia="HGｺﾞｼｯｸM"/>
        </w:rPr>
      </w:pPr>
    </w:p>
    <w:p w:rsidR="00536DFA" w:rsidRPr="0071791B" w:rsidRDefault="00536DFA">
      <w:pPr>
        <w:rPr>
          <w:rFonts w:ascii="HGｺﾞｼｯｸM" w:eastAsia="HGｺﾞｼｯｸM"/>
        </w:rPr>
      </w:pPr>
    </w:p>
    <w:sectPr w:rsidR="00536DFA" w:rsidRPr="0071791B" w:rsidSect="00645C1A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83" w:rsidRDefault="00934C83" w:rsidP="00673895">
      <w:r>
        <w:separator/>
      </w:r>
    </w:p>
  </w:endnote>
  <w:endnote w:type="continuationSeparator" w:id="0">
    <w:p w:rsidR="00934C83" w:rsidRDefault="00934C83" w:rsidP="0067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83" w:rsidRDefault="00934C83" w:rsidP="00673895">
      <w:r>
        <w:separator/>
      </w:r>
    </w:p>
  </w:footnote>
  <w:footnote w:type="continuationSeparator" w:id="0">
    <w:p w:rsidR="00934C83" w:rsidRDefault="00934C83" w:rsidP="0067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462A9"/>
    <w:multiLevelType w:val="hybridMultilevel"/>
    <w:tmpl w:val="4D2020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A"/>
    <w:rsid w:val="00024EB4"/>
    <w:rsid w:val="000930C6"/>
    <w:rsid w:val="0011484B"/>
    <w:rsid w:val="001F6775"/>
    <w:rsid w:val="002270DB"/>
    <w:rsid w:val="00242DD1"/>
    <w:rsid w:val="002557B6"/>
    <w:rsid w:val="00264D70"/>
    <w:rsid w:val="00295957"/>
    <w:rsid w:val="002E0597"/>
    <w:rsid w:val="00351714"/>
    <w:rsid w:val="003F5204"/>
    <w:rsid w:val="00482AFE"/>
    <w:rsid w:val="0050179C"/>
    <w:rsid w:val="00536DFA"/>
    <w:rsid w:val="005E2A9D"/>
    <w:rsid w:val="00645C1A"/>
    <w:rsid w:val="00673895"/>
    <w:rsid w:val="006764D9"/>
    <w:rsid w:val="006E1E34"/>
    <w:rsid w:val="0071791B"/>
    <w:rsid w:val="007564FA"/>
    <w:rsid w:val="007F0ABE"/>
    <w:rsid w:val="007F58B5"/>
    <w:rsid w:val="00832B39"/>
    <w:rsid w:val="008D2570"/>
    <w:rsid w:val="008F54D0"/>
    <w:rsid w:val="00934C83"/>
    <w:rsid w:val="00A944B5"/>
    <w:rsid w:val="00B85BEE"/>
    <w:rsid w:val="00C14761"/>
    <w:rsid w:val="00CE03B8"/>
    <w:rsid w:val="00E81CD7"/>
    <w:rsid w:val="00E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3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895"/>
  </w:style>
  <w:style w:type="paragraph" w:styleId="a7">
    <w:name w:val="footer"/>
    <w:basedOn w:val="a"/>
    <w:link w:val="a8"/>
    <w:uiPriority w:val="99"/>
    <w:unhideWhenUsed/>
    <w:rsid w:val="00673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895"/>
  </w:style>
  <w:style w:type="paragraph" w:styleId="a9">
    <w:name w:val="Balloon Text"/>
    <w:basedOn w:val="a"/>
    <w:link w:val="aa"/>
    <w:uiPriority w:val="99"/>
    <w:semiHidden/>
    <w:unhideWhenUsed/>
    <w:rsid w:val="0064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5C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3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895"/>
  </w:style>
  <w:style w:type="paragraph" w:styleId="a7">
    <w:name w:val="footer"/>
    <w:basedOn w:val="a"/>
    <w:link w:val="a8"/>
    <w:uiPriority w:val="99"/>
    <w:unhideWhenUsed/>
    <w:rsid w:val="00673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895"/>
  </w:style>
  <w:style w:type="paragraph" w:styleId="a9">
    <w:name w:val="Balloon Text"/>
    <w:basedOn w:val="a"/>
    <w:link w:val="aa"/>
    <w:uiPriority w:val="99"/>
    <w:semiHidden/>
    <w:unhideWhenUsed/>
    <w:rsid w:val="0064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5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大阪府立病院機構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HOSTNAME</cp:lastModifiedBy>
  <cp:revision>9</cp:revision>
  <cp:lastPrinted>2015-08-21T09:15:00Z</cp:lastPrinted>
  <dcterms:created xsi:type="dcterms:W3CDTF">2015-08-21T08:04:00Z</dcterms:created>
  <dcterms:modified xsi:type="dcterms:W3CDTF">2015-08-24T09:53:00Z</dcterms:modified>
</cp:coreProperties>
</file>