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C5" w:rsidRDefault="007D7AC5" w:rsidP="00F77B0F">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06CD16C4" wp14:editId="04EF0F09">
                <wp:simplePos x="0" y="0"/>
                <wp:positionH relativeFrom="column">
                  <wp:posOffset>8353425</wp:posOffset>
                </wp:positionH>
                <wp:positionV relativeFrom="paragraph">
                  <wp:posOffset>-147955</wp:posOffset>
                </wp:positionV>
                <wp:extent cx="902970" cy="2762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90297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7AC5" w:rsidRPr="00DA4883" w:rsidRDefault="007D7AC5" w:rsidP="007D7AC5">
                            <w:pPr>
                              <w:spacing w:line="280" w:lineRule="exact"/>
                              <w:jc w:val="center"/>
                              <w:rPr>
                                <w:rFonts w:asciiTheme="majorEastAsia" w:eastAsiaTheme="majorEastAsia" w:hAnsiTheme="majorEastAsia"/>
                                <w:color w:val="000000" w:themeColor="text1"/>
                                <w:sz w:val="24"/>
                                <w:szCs w:val="24"/>
                              </w:rPr>
                            </w:pPr>
                            <w:r w:rsidRPr="00DA4883">
                              <w:rPr>
                                <w:rFonts w:asciiTheme="majorEastAsia" w:eastAsiaTheme="majorEastAsia" w:hAnsiTheme="majorEastAsia" w:hint="eastAsia"/>
                                <w:color w:val="000000" w:themeColor="text1"/>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657.75pt;margin-top:-11.65pt;width:71.1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" filled="f" strokecolor="black [3213]" strokeweight="1.5pt">
                <v:textbox>
                  <w:txbxContent>
                    <w:p w:rsidR="007D7AC5" w:rsidRPr="00DA4883" w:rsidRDefault="007D7AC5" w:rsidP="007D7AC5">
                      <w:pPr>
                        <w:spacing w:line="280" w:lineRule="exact"/>
                        <w:jc w:val="center"/>
                        <w:rPr>
                          <w:rFonts w:asciiTheme="majorEastAsia" w:eastAsiaTheme="majorEastAsia" w:hAnsiTheme="majorEastAsia"/>
                          <w:color w:val="000000" w:themeColor="text1"/>
                          <w:sz w:val="24"/>
                          <w:szCs w:val="24"/>
                        </w:rPr>
                      </w:pPr>
                      <w:bookmarkStart w:id="1" w:name="_GoBack"/>
                      <w:r w:rsidRPr="00DA4883">
                        <w:rPr>
                          <w:rFonts w:asciiTheme="majorEastAsia" w:eastAsiaTheme="majorEastAsia" w:hAnsiTheme="majorEastAsia" w:hint="eastAsia"/>
                          <w:color w:val="000000" w:themeColor="text1"/>
                          <w:sz w:val="24"/>
                          <w:szCs w:val="24"/>
                        </w:rPr>
                        <w:t>資料２</w:t>
                      </w:r>
                      <w:bookmarkEnd w:id="1"/>
                    </w:p>
                  </w:txbxContent>
                </v:textbox>
              </v:rect>
            </w:pict>
          </mc:Fallback>
        </mc:AlternateContent>
      </w:r>
    </w:p>
    <w:p w:rsidR="00FD7CD8" w:rsidRPr="00F77B0F" w:rsidRDefault="00F77B0F" w:rsidP="00F77B0F">
      <w:pPr>
        <w:jc w:val="center"/>
        <w:rPr>
          <w:rFonts w:asciiTheme="majorEastAsia" w:eastAsiaTheme="majorEastAsia" w:hAnsiTheme="majorEastAsia"/>
          <w:sz w:val="28"/>
          <w:szCs w:val="28"/>
        </w:rPr>
      </w:pPr>
      <w:r w:rsidRPr="00F77B0F">
        <w:rPr>
          <w:rFonts w:asciiTheme="majorEastAsia" w:eastAsiaTheme="majorEastAsia" w:hAnsiTheme="majorEastAsia" w:hint="eastAsia"/>
          <w:sz w:val="28"/>
          <w:szCs w:val="28"/>
        </w:rPr>
        <w:t>中期目標の変更</w:t>
      </w:r>
      <w:r w:rsidR="007D7AC5">
        <w:rPr>
          <w:rFonts w:asciiTheme="majorEastAsia" w:eastAsiaTheme="majorEastAsia" w:hAnsiTheme="majorEastAsia" w:hint="eastAsia"/>
          <w:sz w:val="28"/>
          <w:szCs w:val="28"/>
        </w:rPr>
        <w:t>（案）</w:t>
      </w:r>
      <w:r w:rsidRPr="00F77B0F">
        <w:rPr>
          <w:rFonts w:asciiTheme="majorEastAsia" w:eastAsiaTheme="majorEastAsia" w:hAnsiTheme="majorEastAsia" w:hint="eastAsia"/>
          <w:sz w:val="28"/>
          <w:szCs w:val="28"/>
        </w:rPr>
        <w:t>について</w:t>
      </w:r>
    </w:p>
    <w:p w:rsidR="00F77B0F" w:rsidRDefault="00F77B0F">
      <w:pPr>
        <w:rPr>
          <w:sz w:val="22"/>
        </w:rPr>
      </w:pPr>
    </w:p>
    <w:p w:rsidR="00F77B0F" w:rsidRDefault="00F77B0F">
      <w:pPr>
        <w:rPr>
          <w:sz w:val="22"/>
        </w:rPr>
      </w:pPr>
    </w:p>
    <w:p w:rsidR="00F77B0F" w:rsidRDefault="00F77B0F" w:rsidP="007D7AC5">
      <w:pPr>
        <w:ind w:left="1320" w:hangingChars="600" w:hanging="1320"/>
        <w:rPr>
          <w:sz w:val="22"/>
        </w:rPr>
      </w:pPr>
      <w:r>
        <w:rPr>
          <w:rFonts w:hint="eastAsia"/>
          <w:sz w:val="22"/>
        </w:rPr>
        <w:t>変更の理由：</w:t>
      </w:r>
      <w:r w:rsidR="007D7AC5">
        <w:rPr>
          <w:rFonts w:hint="eastAsia"/>
          <w:sz w:val="22"/>
        </w:rPr>
        <w:t xml:space="preserve">　地方独立行政法人大阪府立産業技術総合研究所と地方独立行政法人大阪市立工業研究所との平成２９年４月１日の統合を目指</w:t>
      </w:r>
      <w:r w:rsidR="00EC62EF">
        <w:rPr>
          <w:rFonts w:hint="eastAsia"/>
          <w:sz w:val="22"/>
        </w:rPr>
        <w:t>す</w:t>
      </w:r>
      <w:r w:rsidR="007D7AC5">
        <w:rPr>
          <w:rFonts w:hint="eastAsia"/>
          <w:sz w:val="22"/>
        </w:rPr>
        <w:t>ことから、中期目標の期間を</w:t>
      </w:r>
      <w:r w:rsidR="003F3B9E">
        <w:rPr>
          <w:rFonts w:hint="eastAsia"/>
          <w:sz w:val="22"/>
        </w:rPr>
        <w:t>１年</w:t>
      </w:r>
      <w:r w:rsidR="007D7AC5">
        <w:rPr>
          <w:rFonts w:hint="eastAsia"/>
          <w:sz w:val="22"/>
        </w:rPr>
        <w:t>延長するもの。</w:t>
      </w:r>
    </w:p>
    <w:p w:rsidR="00F77B0F" w:rsidRDefault="00F77B0F">
      <w:pPr>
        <w:rPr>
          <w:sz w:val="22"/>
        </w:rPr>
      </w:pPr>
    </w:p>
    <w:p w:rsidR="00F77B0F" w:rsidRPr="00EC62EF" w:rsidRDefault="00F77B0F">
      <w:pPr>
        <w:rPr>
          <w:sz w:val="22"/>
        </w:rPr>
      </w:pPr>
      <w:bookmarkStart w:id="0" w:name="_GoBack"/>
      <w:bookmarkEnd w:id="0"/>
    </w:p>
    <w:tbl>
      <w:tblPr>
        <w:tblStyle w:val="a3"/>
        <w:tblW w:w="14750" w:type="dxa"/>
        <w:jc w:val="center"/>
        <w:tblLook w:val="04A0" w:firstRow="1" w:lastRow="0" w:firstColumn="1" w:lastColumn="0" w:noHBand="0" w:noVBand="1"/>
      </w:tblPr>
      <w:tblGrid>
        <w:gridCol w:w="7375"/>
        <w:gridCol w:w="7375"/>
      </w:tblGrid>
      <w:tr w:rsidR="00F77B0F" w:rsidTr="00F77B0F">
        <w:trPr>
          <w:jc w:val="center"/>
        </w:trPr>
        <w:tc>
          <w:tcPr>
            <w:tcW w:w="7375" w:type="dxa"/>
          </w:tcPr>
          <w:p w:rsidR="00F77B0F" w:rsidRDefault="00F77B0F" w:rsidP="00F77B0F">
            <w:pPr>
              <w:jc w:val="center"/>
              <w:rPr>
                <w:sz w:val="22"/>
              </w:rPr>
            </w:pPr>
            <w:r>
              <w:rPr>
                <w:rFonts w:hint="eastAsia"/>
                <w:sz w:val="22"/>
              </w:rPr>
              <w:t>変更後</w:t>
            </w:r>
          </w:p>
        </w:tc>
        <w:tc>
          <w:tcPr>
            <w:tcW w:w="7375" w:type="dxa"/>
          </w:tcPr>
          <w:p w:rsidR="00F77B0F" w:rsidRDefault="00F77B0F" w:rsidP="00F77B0F">
            <w:pPr>
              <w:jc w:val="center"/>
              <w:rPr>
                <w:sz w:val="22"/>
              </w:rPr>
            </w:pPr>
            <w:r>
              <w:rPr>
                <w:rFonts w:hint="eastAsia"/>
                <w:sz w:val="22"/>
              </w:rPr>
              <w:t>変更前</w:t>
            </w:r>
          </w:p>
        </w:tc>
      </w:tr>
      <w:tr w:rsidR="00F77B0F" w:rsidTr="00F77B0F">
        <w:trPr>
          <w:jc w:val="center"/>
        </w:trPr>
        <w:tc>
          <w:tcPr>
            <w:tcW w:w="7375" w:type="dxa"/>
          </w:tcPr>
          <w:p w:rsidR="00F77B0F" w:rsidRDefault="00F77B0F">
            <w:pPr>
              <w:rPr>
                <w:sz w:val="22"/>
              </w:rPr>
            </w:pPr>
          </w:p>
          <w:p w:rsidR="00F77B0F" w:rsidRDefault="00F77B0F">
            <w:pPr>
              <w:rPr>
                <w:sz w:val="22"/>
              </w:rPr>
            </w:pPr>
            <w:r>
              <w:rPr>
                <w:rFonts w:hint="eastAsia"/>
                <w:sz w:val="22"/>
              </w:rPr>
              <w:t>第１　中期目標の期間</w:t>
            </w:r>
          </w:p>
          <w:p w:rsidR="00F77B0F" w:rsidRDefault="00F77B0F">
            <w:pPr>
              <w:rPr>
                <w:sz w:val="22"/>
              </w:rPr>
            </w:pPr>
          </w:p>
          <w:p w:rsidR="00F77B0F" w:rsidRDefault="00F77B0F">
            <w:pPr>
              <w:rPr>
                <w:sz w:val="22"/>
              </w:rPr>
            </w:pPr>
            <w:r>
              <w:rPr>
                <w:rFonts w:hint="eastAsia"/>
                <w:sz w:val="22"/>
              </w:rPr>
              <w:t xml:space="preserve">　　平成２４年４月１日から</w:t>
            </w:r>
            <w:r w:rsidRPr="00F77B0F">
              <w:rPr>
                <w:rFonts w:hint="eastAsia"/>
                <w:sz w:val="22"/>
                <w:u w:val="single"/>
              </w:rPr>
              <w:t>平成２９年３月３１日</w:t>
            </w:r>
            <w:r>
              <w:rPr>
                <w:rFonts w:hint="eastAsia"/>
                <w:sz w:val="22"/>
              </w:rPr>
              <w:t>までの</w:t>
            </w:r>
            <w:r w:rsidRPr="00F77B0F">
              <w:rPr>
                <w:rFonts w:hint="eastAsia"/>
                <w:sz w:val="22"/>
                <w:u w:val="single"/>
              </w:rPr>
              <w:t>５年間</w:t>
            </w:r>
            <w:r>
              <w:rPr>
                <w:rFonts w:hint="eastAsia"/>
                <w:sz w:val="22"/>
              </w:rPr>
              <w:t>とする。</w:t>
            </w:r>
          </w:p>
          <w:p w:rsidR="00F77B0F" w:rsidRDefault="00F77B0F">
            <w:pPr>
              <w:rPr>
                <w:sz w:val="22"/>
              </w:rPr>
            </w:pPr>
          </w:p>
        </w:tc>
        <w:tc>
          <w:tcPr>
            <w:tcW w:w="7375" w:type="dxa"/>
          </w:tcPr>
          <w:p w:rsidR="00F77B0F" w:rsidRPr="00F77B0F" w:rsidRDefault="00F77B0F" w:rsidP="00F77B0F">
            <w:pPr>
              <w:rPr>
                <w:sz w:val="22"/>
              </w:rPr>
            </w:pPr>
          </w:p>
          <w:p w:rsidR="00F77B0F" w:rsidRPr="00F77B0F" w:rsidRDefault="00F77B0F" w:rsidP="00F77B0F">
            <w:pPr>
              <w:rPr>
                <w:sz w:val="22"/>
              </w:rPr>
            </w:pPr>
            <w:r w:rsidRPr="00F77B0F">
              <w:rPr>
                <w:rFonts w:hint="eastAsia"/>
                <w:sz w:val="22"/>
              </w:rPr>
              <w:t>第１　中期目標の期間</w:t>
            </w:r>
          </w:p>
          <w:p w:rsidR="00F77B0F" w:rsidRPr="00F77B0F" w:rsidRDefault="00F77B0F" w:rsidP="00F77B0F">
            <w:pPr>
              <w:rPr>
                <w:sz w:val="22"/>
              </w:rPr>
            </w:pPr>
          </w:p>
          <w:p w:rsidR="00F77B0F" w:rsidRDefault="00F77B0F" w:rsidP="00F77B0F">
            <w:pPr>
              <w:rPr>
                <w:sz w:val="22"/>
              </w:rPr>
            </w:pPr>
            <w:r w:rsidRPr="00F77B0F">
              <w:rPr>
                <w:rFonts w:hint="eastAsia"/>
                <w:sz w:val="22"/>
              </w:rPr>
              <w:t xml:space="preserve">　　平成２４年４月１日から</w:t>
            </w:r>
            <w:r w:rsidRPr="00F77B0F">
              <w:rPr>
                <w:rFonts w:hint="eastAsia"/>
                <w:sz w:val="22"/>
                <w:u w:val="single"/>
              </w:rPr>
              <w:t>平成２８年３月３１日</w:t>
            </w:r>
            <w:r w:rsidRPr="00F77B0F">
              <w:rPr>
                <w:rFonts w:hint="eastAsia"/>
                <w:sz w:val="22"/>
              </w:rPr>
              <w:t>までの</w:t>
            </w:r>
            <w:r w:rsidRPr="00F77B0F">
              <w:rPr>
                <w:rFonts w:hint="eastAsia"/>
                <w:sz w:val="22"/>
                <w:u w:val="single"/>
              </w:rPr>
              <w:t>４年間</w:t>
            </w:r>
            <w:r w:rsidRPr="00F77B0F">
              <w:rPr>
                <w:rFonts w:hint="eastAsia"/>
                <w:sz w:val="22"/>
              </w:rPr>
              <w:t>とする。</w:t>
            </w:r>
          </w:p>
          <w:p w:rsidR="00F77B0F" w:rsidRPr="00F77B0F" w:rsidRDefault="00F77B0F" w:rsidP="00F77B0F">
            <w:pPr>
              <w:rPr>
                <w:sz w:val="22"/>
              </w:rPr>
            </w:pPr>
          </w:p>
        </w:tc>
      </w:tr>
    </w:tbl>
    <w:p w:rsidR="00F77B0F" w:rsidRPr="00F77B0F" w:rsidRDefault="00F77B0F">
      <w:pPr>
        <w:rPr>
          <w:sz w:val="22"/>
        </w:rPr>
      </w:pPr>
    </w:p>
    <w:sectPr w:rsidR="00F77B0F" w:rsidRPr="00F77B0F" w:rsidSect="007D7AC5">
      <w:pgSz w:w="16838" w:h="11906" w:orient="landscape" w:code="9"/>
      <w:pgMar w:top="1418" w:right="1134" w:bottom="1418" w:left="1134" w:header="851" w:footer="992" w:gutter="0"/>
      <w:cols w:space="425"/>
      <w:docGrid w:type="lines" w:linePitch="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4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0F"/>
    <w:rsid w:val="003F3B9E"/>
    <w:rsid w:val="007D7AC5"/>
    <w:rsid w:val="00903709"/>
    <w:rsid w:val="00DA4883"/>
    <w:rsid w:val="00EC62EF"/>
    <w:rsid w:val="00F77B0F"/>
    <w:rsid w:val="00FD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B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B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和弘</dc:creator>
  <cp:lastModifiedBy>嶋田　和弘</cp:lastModifiedBy>
  <cp:revision>4</cp:revision>
  <dcterms:created xsi:type="dcterms:W3CDTF">2016-02-03T06:19:00Z</dcterms:created>
  <dcterms:modified xsi:type="dcterms:W3CDTF">2016-02-03T09:00:00Z</dcterms:modified>
</cp:coreProperties>
</file>