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7E5A8C" w14:textId="395E2FC9" w:rsidR="003C7CA4" w:rsidRPr="00E44FBE" w:rsidRDefault="004D749D">
      <w:pPr>
        <w:rPr>
          <w:rFonts w:asciiTheme="majorEastAsia" w:eastAsiaTheme="majorEastAsia" w:hAnsiTheme="majorEastAsia"/>
          <w:b/>
          <w:sz w:val="32"/>
        </w:rPr>
      </w:pPr>
      <w:r>
        <w:rPr>
          <w:noProof/>
          <w:sz w:val="44"/>
          <w:szCs w:val="44"/>
        </w:rPr>
        <mc:AlternateContent>
          <mc:Choice Requires="wps">
            <w:drawing>
              <wp:anchor distT="0" distB="0" distL="114300" distR="114300" simplePos="0" relativeHeight="251660288" behindDoc="0" locked="0" layoutInCell="1" allowOverlap="1" wp14:anchorId="64A937FC" wp14:editId="38F9D123">
                <wp:simplePos x="0" y="0"/>
                <wp:positionH relativeFrom="column">
                  <wp:posOffset>8419137</wp:posOffset>
                </wp:positionH>
                <wp:positionV relativeFrom="paragraph">
                  <wp:posOffset>-508621</wp:posOffset>
                </wp:positionV>
                <wp:extent cx="962025" cy="3714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71475"/>
                        </a:xfrm>
                        <a:prstGeom prst="rect">
                          <a:avLst/>
                        </a:prstGeom>
                        <a:solidFill>
                          <a:srgbClr val="FFFFFF"/>
                        </a:solidFill>
                        <a:ln w="9525">
                          <a:solidFill>
                            <a:srgbClr val="000000"/>
                          </a:solidFill>
                          <a:miter lim="800000"/>
                          <a:headEnd/>
                          <a:tailEnd/>
                        </a:ln>
                      </wps:spPr>
                      <wps:txbx>
                        <w:txbxContent>
                          <w:p w14:paraId="74A39C75" w14:textId="7FC723E3" w:rsidR="004D749D" w:rsidRPr="005E2156" w:rsidRDefault="004D749D" w:rsidP="004D749D">
                            <w:pPr>
                              <w:spacing w:line="320" w:lineRule="exact"/>
                              <w:jc w:val="center"/>
                              <w:rPr>
                                <w:sz w:val="24"/>
                              </w:rPr>
                            </w:pPr>
                            <w:r>
                              <w:rPr>
                                <w:rFonts w:hint="eastAsia"/>
                                <w:sz w:val="24"/>
                              </w:rPr>
                              <w:t>資料</w:t>
                            </w:r>
                            <w:r>
                              <w:rPr>
                                <w:rFonts w:hint="eastAsia"/>
                                <w:sz w:val="24"/>
                              </w:rPr>
                              <w:t xml:space="preserve"> </w:t>
                            </w:r>
                            <w:r w:rsidR="005C1C08">
                              <w:rPr>
                                <w:rFonts w:hint="eastAsia"/>
                                <w:sz w:val="24"/>
                              </w:rPr>
                              <w:t>４</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662.9pt;margin-top:-40.05pt;width:75.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">
                <v:textbox inset="5.85pt,2mm,5.85pt,2mm">
                  <w:txbxContent>
                    <w:p w14:paraId="74A39C75" w14:textId="7FC723E3" w:rsidR="004D749D" w:rsidRPr="005E2156" w:rsidRDefault="004D749D" w:rsidP="004D749D">
                      <w:pPr>
                        <w:spacing w:line="320" w:lineRule="exact"/>
                        <w:jc w:val="center"/>
                        <w:rPr>
                          <w:sz w:val="24"/>
                        </w:rPr>
                      </w:pPr>
                      <w:r>
                        <w:rPr>
                          <w:rFonts w:hint="eastAsia"/>
                          <w:sz w:val="24"/>
                        </w:rPr>
                        <w:t>資料</w:t>
                      </w:r>
                      <w:r>
                        <w:rPr>
                          <w:rFonts w:hint="eastAsia"/>
                          <w:sz w:val="24"/>
                        </w:rPr>
                        <w:t xml:space="preserve"> </w:t>
                      </w:r>
                      <w:r w:rsidR="005C1C08">
                        <w:rPr>
                          <w:rFonts w:hint="eastAsia"/>
                          <w:sz w:val="24"/>
                        </w:rPr>
                        <w:t>４</w:t>
                      </w:r>
                      <w:bookmarkStart w:id="1" w:name="_GoBack"/>
                      <w:bookmarkEnd w:id="1"/>
                    </w:p>
                  </w:txbxContent>
                </v:textbox>
              </v:shape>
            </w:pict>
          </mc:Fallback>
        </mc:AlternateContent>
      </w:r>
      <w:r w:rsidR="00F545E1">
        <w:rPr>
          <w:rFonts w:asciiTheme="majorEastAsia" w:eastAsiaTheme="majorEastAsia" w:hAnsiTheme="majorEastAsia" w:hint="eastAsia"/>
          <w:b/>
          <w:sz w:val="32"/>
        </w:rPr>
        <w:t>小項目評価</w:t>
      </w:r>
      <w:r w:rsidR="004D527C" w:rsidRPr="00E44FBE">
        <w:rPr>
          <w:rFonts w:asciiTheme="majorEastAsia" w:eastAsiaTheme="majorEastAsia" w:hAnsiTheme="majorEastAsia" w:hint="eastAsia"/>
          <w:b/>
          <w:sz w:val="32"/>
        </w:rPr>
        <w:t>に関する検討結果</w:t>
      </w:r>
      <w:r w:rsidR="008949DD">
        <w:rPr>
          <w:rFonts w:asciiTheme="majorEastAsia" w:eastAsiaTheme="majorEastAsia" w:hAnsiTheme="majorEastAsia" w:hint="eastAsia"/>
          <w:b/>
          <w:sz w:val="32"/>
        </w:rPr>
        <w:t>に</w:t>
      </w:r>
      <w:r w:rsidR="004D527C" w:rsidRPr="00E44FBE">
        <w:rPr>
          <w:rFonts w:asciiTheme="majorEastAsia" w:eastAsiaTheme="majorEastAsia" w:hAnsiTheme="majorEastAsia" w:hint="eastAsia"/>
          <w:b/>
          <w:sz w:val="32"/>
        </w:rPr>
        <w:t>ついて</w:t>
      </w:r>
    </w:p>
    <w:p w14:paraId="3D7E5A8D" w14:textId="1F2FE403" w:rsidR="004D527C" w:rsidRPr="00E44FBE" w:rsidRDefault="004D527C">
      <w:pPr>
        <w:rPr>
          <w:rFonts w:asciiTheme="majorEastAsia" w:eastAsiaTheme="majorEastAsia" w:hAnsiTheme="majorEastAsia"/>
          <w:sz w:val="24"/>
        </w:rPr>
      </w:pPr>
      <w:r w:rsidRPr="00E44FBE">
        <w:rPr>
          <w:rFonts w:asciiTheme="majorEastAsia" w:eastAsiaTheme="majorEastAsia" w:hAnsiTheme="majorEastAsia" w:hint="eastAsia"/>
          <w:sz w:val="24"/>
        </w:rPr>
        <w:t xml:space="preserve">大項目１　</w:t>
      </w:r>
      <w:r w:rsidR="00B73A16">
        <w:rPr>
          <w:rFonts w:asciiTheme="majorEastAsia" w:eastAsiaTheme="majorEastAsia" w:hAnsiTheme="majorEastAsia" w:hint="eastAsia"/>
          <w:sz w:val="24"/>
        </w:rPr>
        <w:t>教育研究等の質の向上に関する目標</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901"/>
        <w:gridCol w:w="851"/>
        <w:gridCol w:w="851"/>
        <w:gridCol w:w="9356"/>
      </w:tblGrid>
      <w:tr w:rsidR="00314E4E" w14:paraId="3D7E5A96" w14:textId="77777777" w:rsidTr="00A248AB">
        <w:trPr>
          <w:jc w:val="center"/>
        </w:trPr>
        <w:tc>
          <w:tcPr>
            <w:tcW w:w="2235" w:type="dxa"/>
            <w:shd w:val="clear" w:color="auto" w:fill="D9D9D9" w:themeFill="background1" w:themeFillShade="D9"/>
            <w:vAlign w:val="center"/>
          </w:tcPr>
          <w:p w14:paraId="3D7E5A8E" w14:textId="4081E517" w:rsidR="004D527C" w:rsidRPr="00DC0118" w:rsidRDefault="004D527C" w:rsidP="00314E4E">
            <w:pPr>
              <w:jc w:val="center"/>
              <w:rPr>
                <w:b/>
              </w:rPr>
            </w:pPr>
            <w:r w:rsidRPr="00DC0118">
              <w:rPr>
                <w:rFonts w:hint="eastAsia"/>
                <w:b/>
                <w:sz w:val="20"/>
              </w:rPr>
              <w:t>平成</w:t>
            </w:r>
            <w:r w:rsidR="005D4DA3">
              <w:rPr>
                <w:rFonts w:hint="eastAsia"/>
                <w:b/>
                <w:sz w:val="20"/>
              </w:rPr>
              <w:t>25</w:t>
            </w:r>
            <w:r w:rsidRPr="00DC0118">
              <w:rPr>
                <w:rFonts w:hint="eastAsia"/>
                <w:b/>
                <w:sz w:val="20"/>
              </w:rPr>
              <w:t>年度計画</w:t>
            </w:r>
          </w:p>
        </w:tc>
        <w:tc>
          <w:tcPr>
            <w:tcW w:w="849" w:type="dxa"/>
            <w:shd w:val="clear" w:color="auto" w:fill="D9D9D9" w:themeFill="background1" w:themeFillShade="D9"/>
            <w:vAlign w:val="center"/>
          </w:tcPr>
          <w:p w14:paraId="3D7E5A90" w14:textId="77777777" w:rsidR="004D527C" w:rsidRPr="00DC0118" w:rsidRDefault="004D527C" w:rsidP="00314E4E">
            <w:pPr>
              <w:jc w:val="center"/>
              <w:rPr>
                <w:b/>
              </w:rPr>
            </w:pPr>
            <w:r w:rsidRPr="00DC0118">
              <w:rPr>
                <w:rFonts w:hint="eastAsia"/>
                <w:b/>
                <w:sz w:val="20"/>
              </w:rPr>
              <w:t>番号</w:t>
            </w:r>
          </w:p>
        </w:tc>
        <w:tc>
          <w:tcPr>
            <w:tcW w:w="851" w:type="dxa"/>
            <w:shd w:val="clear" w:color="auto" w:fill="D9D9D9" w:themeFill="background1" w:themeFillShade="D9"/>
            <w:vAlign w:val="center"/>
          </w:tcPr>
          <w:p w14:paraId="3D7E5A91" w14:textId="77777777" w:rsidR="004D527C" w:rsidRPr="00DC0118" w:rsidRDefault="004D527C" w:rsidP="00314E4E">
            <w:pPr>
              <w:jc w:val="center"/>
              <w:rPr>
                <w:b/>
                <w:sz w:val="20"/>
              </w:rPr>
            </w:pPr>
            <w:r w:rsidRPr="00DC0118">
              <w:rPr>
                <w:rFonts w:hint="eastAsia"/>
                <w:b/>
                <w:sz w:val="20"/>
              </w:rPr>
              <w:t>自己</w:t>
            </w:r>
          </w:p>
          <w:p w14:paraId="3D7E5A92" w14:textId="77777777" w:rsidR="004D527C" w:rsidRPr="00DC0118" w:rsidRDefault="004D527C" w:rsidP="00314E4E">
            <w:pPr>
              <w:jc w:val="center"/>
              <w:rPr>
                <w:b/>
                <w:sz w:val="20"/>
              </w:rPr>
            </w:pPr>
            <w:r w:rsidRPr="00DC0118">
              <w:rPr>
                <w:rFonts w:hint="eastAsia"/>
                <w:b/>
                <w:sz w:val="20"/>
              </w:rPr>
              <w:t>評価</w:t>
            </w:r>
          </w:p>
        </w:tc>
        <w:tc>
          <w:tcPr>
            <w:tcW w:w="851" w:type="dxa"/>
            <w:shd w:val="clear" w:color="auto" w:fill="D9D9D9" w:themeFill="background1" w:themeFillShade="D9"/>
            <w:vAlign w:val="center"/>
          </w:tcPr>
          <w:p w14:paraId="3D7E5A93" w14:textId="77777777" w:rsidR="004D527C" w:rsidRPr="00DC0118" w:rsidRDefault="004D527C" w:rsidP="00314E4E">
            <w:pPr>
              <w:jc w:val="center"/>
              <w:rPr>
                <w:b/>
                <w:sz w:val="20"/>
              </w:rPr>
            </w:pPr>
            <w:r w:rsidRPr="00DC0118">
              <w:rPr>
                <w:rFonts w:hint="eastAsia"/>
                <w:b/>
                <w:sz w:val="20"/>
              </w:rPr>
              <w:t>委員会</w:t>
            </w:r>
          </w:p>
          <w:p w14:paraId="3D7E5A94" w14:textId="77777777" w:rsidR="004D527C" w:rsidRPr="00DC0118" w:rsidRDefault="004D527C" w:rsidP="00314E4E">
            <w:pPr>
              <w:jc w:val="center"/>
              <w:rPr>
                <w:b/>
                <w:sz w:val="20"/>
              </w:rPr>
            </w:pPr>
            <w:r w:rsidRPr="00DC0118">
              <w:rPr>
                <w:rFonts w:hint="eastAsia"/>
                <w:b/>
                <w:sz w:val="20"/>
              </w:rPr>
              <w:t>評価</w:t>
            </w:r>
          </w:p>
        </w:tc>
        <w:tc>
          <w:tcPr>
            <w:tcW w:w="9356" w:type="dxa"/>
            <w:shd w:val="clear" w:color="auto" w:fill="D9D9D9" w:themeFill="background1" w:themeFillShade="D9"/>
            <w:vAlign w:val="center"/>
          </w:tcPr>
          <w:p w14:paraId="3D7E5A95" w14:textId="24F34A86" w:rsidR="004D527C" w:rsidRPr="00DC0118" w:rsidRDefault="004D527C" w:rsidP="008949DD">
            <w:pPr>
              <w:jc w:val="center"/>
              <w:rPr>
                <w:b/>
                <w:sz w:val="20"/>
              </w:rPr>
            </w:pPr>
            <w:r w:rsidRPr="00DC0118">
              <w:rPr>
                <w:rFonts w:hint="eastAsia"/>
                <w:b/>
                <w:sz w:val="20"/>
              </w:rPr>
              <w:t>判断理由・コメント</w:t>
            </w:r>
          </w:p>
        </w:tc>
      </w:tr>
      <w:tr w:rsidR="00314E4E" w:rsidRPr="00FA66E5" w14:paraId="3D7E5A9E" w14:textId="77777777" w:rsidTr="00A248AB">
        <w:trPr>
          <w:trHeight w:val="668"/>
          <w:jc w:val="center"/>
        </w:trPr>
        <w:tc>
          <w:tcPr>
            <w:tcW w:w="2235" w:type="dxa"/>
          </w:tcPr>
          <w:p w14:paraId="3D7E5A97" w14:textId="3DA9EBDA" w:rsidR="004D527C" w:rsidRPr="00314E4E" w:rsidRDefault="00AA58A8">
            <w:pPr>
              <w:rPr>
                <w:sz w:val="20"/>
              </w:rPr>
            </w:pPr>
            <w:r>
              <w:rPr>
                <w:rFonts w:hint="eastAsia"/>
                <w:sz w:val="20"/>
              </w:rPr>
              <w:t>地域貢献ナンバーワン大学への取組み</w:t>
            </w:r>
          </w:p>
        </w:tc>
        <w:tc>
          <w:tcPr>
            <w:tcW w:w="849" w:type="dxa"/>
            <w:vAlign w:val="center"/>
          </w:tcPr>
          <w:p w14:paraId="5753B5AF" w14:textId="77777777" w:rsidR="004D527C" w:rsidRPr="008D374F" w:rsidRDefault="00482150" w:rsidP="00314E4E">
            <w:pPr>
              <w:jc w:val="center"/>
              <w:rPr>
                <w:sz w:val="22"/>
              </w:rPr>
            </w:pPr>
            <w:r w:rsidRPr="008D374F">
              <w:rPr>
                <w:rFonts w:hint="eastAsia"/>
                <w:sz w:val="22"/>
              </w:rPr>
              <w:t>(35)</w:t>
            </w:r>
          </w:p>
          <w:p w14:paraId="62C7DBF9" w14:textId="77777777" w:rsidR="00482150" w:rsidRPr="008D374F" w:rsidRDefault="00482150" w:rsidP="00314E4E">
            <w:pPr>
              <w:jc w:val="center"/>
              <w:rPr>
                <w:sz w:val="22"/>
              </w:rPr>
            </w:pPr>
            <w:r w:rsidRPr="008D374F">
              <w:rPr>
                <w:rFonts w:hint="eastAsia"/>
                <w:sz w:val="22"/>
                <w:eastAsianLayout w:id="406085888" w:vert="1" w:vertCompress="1"/>
              </w:rPr>
              <w:t>～</w:t>
            </w:r>
          </w:p>
          <w:p w14:paraId="3D7E5A98" w14:textId="284ECCEE" w:rsidR="00482150" w:rsidRPr="008D374F" w:rsidRDefault="00482150" w:rsidP="00314E4E">
            <w:pPr>
              <w:jc w:val="center"/>
              <w:rPr>
                <w:sz w:val="22"/>
              </w:rPr>
            </w:pPr>
            <w:r w:rsidRPr="008D374F">
              <w:rPr>
                <w:rFonts w:hint="eastAsia"/>
                <w:sz w:val="22"/>
              </w:rPr>
              <w:t>(43)</w:t>
            </w:r>
          </w:p>
        </w:tc>
        <w:tc>
          <w:tcPr>
            <w:tcW w:w="851" w:type="dxa"/>
            <w:vAlign w:val="center"/>
          </w:tcPr>
          <w:p w14:paraId="3D7E5A99" w14:textId="77777777" w:rsidR="004D527C" w:rsidRPr="00314E4E" w:rsidRDefault="004D527C" w:rsidP="00314E4E">
            <w:pPr>
              <w:jc w:val="center"/>
              <w:rPr>
                <w:sz w:val="24"/>
              </w:rPr>
            </w:pPr>
            <w:r w:rsidRPr="00314E4E">
              <w:rPr>
                <w:rFonts w:hint="eastAsia"/>
                <w:sz w:val="24"/>
              </w:rPr>
              <w:t>Ⅳ</w:t>
            </w:r>
          </w:p>
        </w:tc>
        <w:tc>
          <w:tcPr>
            <w:tcW w:w="851" w:type="dxa"/>
            <w:vAlign w:val="center"/>
          </w:tcPr>
          <w:p w14:paraId="3D7E5A9A" w14:textId="77777777" w:rsidR="004D527C" w:rsidRPr="00314E4E" w:rsidRDefault="004D527C" w:rsidP="00314E4E">
            <w:pPr>
              <w:jc w:val="center"/>
              <w:rPr>
                <w:sz w:val="24"/>
              </w:rPr>
            </w:pPr>
            <w:r w:rsidRPr="00314E4E">
              <w:rPr>
                <w:rFonts w:hint="eastAsia"/>
                <w:sz w:val="24"/>
              </w:rPr>
              <w:t>Ⅳ</w:t>
            </w:r>
          </w:p>
        </w:tc>
        <w:tc>
          <w:tcPr>
            <w:tcW w:w="9356" w:type="dxa"/>
          </w:tcPr>
          <w:p w14:paraId="3D665429" w14:textId="669D2CB0" w:rsidR="005F3085" w:rsidRDefault="002B7B02" w:rsidP="00355B7B">
            <w:pPr>
              <w:ind w:firstLineChars="100" w:firstLine="200"/>
              <w:rPr>
                <w:rFonts w:asciiTheme="minorEastAsia" w:hAnsiTheme="minorEastAsia"/>
                <w:sz w:val="20"/>
              </w:rPr>
            </w:pPr>
            <w:r>
              <w:rPr>
                <w:rFonts w:asciiTheme="minorEastAsia" w:hAnsiTheme="minorEastAsia" w:hint="eastAsia"/>
                <w:sz w:val="20"/>
              </w:rPr>
              <w:t>各</w:t>
            </w:r>
            <w:r w:rsidR="0005340E">
              <w:rPr>
                <w:rFonts w:asciiTheme="minorEastAsia" w:hAnsiTheme="minorEastAsia" w:hint="eastAsia"/>
                <w:sz w:val="20"/>
              </w:rPr>
              <w:t>項目</w:t>
            </w:r>
            <w:r w:rsidR="008C609A">
              <w:rPr>
                <w:rFonts w:asciiTheme="minorEastAsia" w:hAnsiTheme="minorEastAsia" w:hint="eastAsia"/>
                <w:sz w:val="20"/>
              </w:rPr>
              <w:t>を順調に実施し、</w:t>
            </w:r>
            <w:r>
              <w:rPr>
                <w:rFonts w:asciiTheme="minorEastAsia" w:hAnsiTheme="minorEastAsia" w:hint="eastAsia"/>
                <w:sz w:val="20"/>
              </w:rPr>
              <w:t>中小企</w:t>
            </w:r>
            <w:r w:rsidR="00C66649">
              <w:rPr>
                <w:rFonts w:asciiTheme="minorEastAsia" w:hAnsiTheme="minorEastAsia" w:hint="eastAsia"/>
                <w:sz w:val="20"/>
              </w:rPr>
              <w:t>業向けの補助金獲得支援や受託研究数の実績が順調に推移</w:t>
            </w:r>
            <w:r w:rsidR="00355B7B">
              <w:rPr>
                <w:rFonts w:asciiTheme="minorEastAsia" w:hAnsiTheme="minorEastAsia" w:hint="eastAsia"/>
                <w:sz w:val="20"/>
              </w:rPr>
              <w:t>していること</w:t>
            </w:r>
            <w:r w:rsidR="008C609A">
              <w:rPr>
                <w:rFonts w:asciiTheme="minorEastAsia" w:hAnsiTheme="minorEastAsia" w:hint="eastAsia"/>
                <w:sz w:val="20"/>
              </w:rPr>
              <w:t>、</w:t>
            </w:r>
            <w:r w:rsidR="002C58BD">
              <w:rPr>
                <w:rFonts w:asciiTheme="minorEastAsia" w:hAnsiTheme="minorEastAsia" w:hint="eastAsia"/>
                <w:sz w:val="20"/>
              </w:rPr>
              <w:t>大阪地区において</w:t>
            </w:r>
            <w:r>
              <w:rPr>
                <w:rFonts w:asciiTheme="minorEastAsia" w:hAnsiTheme="minorEastAsia" w:hint="eastAsia"/>
                <w:sz w:val="20"/>
              </w:rPr>
              <w:t>唯一、</w:t>
            </w:r>
            <w:r w:rsidR="00355B7B">
              <w:rPr>
                <w:rFonts w:asciiTheme="minorEastAsia" w:hAnsiTheme="minorEastAsia" w:hint="eastAsia"/>
                <w:sz w:val="20"/>
              </w:rPr>
              <w:t>「地（知）の拠点事業</w:t>
            </w:r>
            <w:r w:rsidR="002C58BD">
              <w:rPr>
                <w:rFonts w:asciiTheme="minorEastAsia" w:hAnsiTheme="minorEastAsia" w:hint="eastAsia"/>
                <w:sz w:val="20"/>
              </w:rPr>
              <w:t>」</w:t>
            </w:r>
            <w:r w:rsidR="00355B7B">
              <w:rPr>
                <w:rFonts w:asciiTheme="minorEastAsia" w:hAnsiTheme="minorEastAsia" w:hint="eastAsia"/>
                <w:sz w:val="20"/>
              </w:rPr>
              <w:t>（</w:t>
            </w:r>
            <w:r>
              <w:rPr>
                <w:rFonts w:asciiTheme="minorEastAsia" w:hAnsiTheme="minorEastAsia" w:hint="eastAsia"/>
                <w:sz w:val="20"/>
              </w:rPr>
              <w:t>COC</w:t>
            </w:r>
            <w:r w:rsidR="00C66649">
              <w:rPr>
                <w:rFonts w:asciiTheme="minorEastAsia" w:hAnsiTheme="minorEastAsia" w:hint="eastAsia"/>
                <w:sz w:val="20"/>
              </w:rPr>
              <w:t>事業</w:t>
            </w:r>
            <w:r w:rsidR="002C58BD">
              <w:rPr>
                <w:rFonts w:asciiTheme="minorEastAsia" w:hAnsiTheme="minorEastAsia" w:hint="eastAsia"/>
                <w:sz w:val="20"/>
              </w:rPr>
              <w:t>）について採択を受けた</w:t>
            </w:r>
            <w:r w:rsidR="00355B7B">
              <w:rPr>
                <w:rFonts w:asciiTheme="minorEastAsia" w:hAnsiTheme="minorEastAsia" w:hint="eastAsia"/>
                <w:sz w:val="20"/>
              </w:rPr>
              <w:t>こと</w:t>
            </w:r>
            <w:r w:rsidR="008C609A">
              <w:rPr>
                <w:rFonts w:asciiTheme="minorEastAsia" w:hAnsiTheme="minorEastAsia" w:hint="eastAsia"/>
                <w:sz w:val="20"/>
              </w:rPr>
              <w:t>、</w:t>
            </w:r>
            <w:r w:rsidR="00C66649">
              <w:rPr>
                <w:rFonts w:asciiTheme="minorEastAsia" w:hAnsiTheme="minorEastAsia" w:hint="eastAsia"/>
                <w:sz w:val="20"/>
              </w:rPr>
              <w:t>公開講座数について年度計画を上回り実施</w:t>
            </w:r>
            <w:r w:rsidR="00355B7B">
              <w:rPr>
                <w:rFonts w:asciiTheme="minorEastAsia" w:hAnsiTheme="minorEastAsia" w:hint="eastAsia"/>
                <w:sz w:val="20"/>
              </w:rPr>
              <w:t>したこと</w:t>
            </w:r>
            <w:r w:rsidR="008C609A">
              <w:rPr>
                <w:rFonts w:asciiTheme="minorEastAsia" w:hAnsiTheme="minorEastAsia" w:hint="eastAsia"/>
                <w:sz w:val="20"/>
              </w:rPr>
              <w:t>、</w:t>
            </w:r>
            <w:r>
              <w:rPr>
                <w:rFonts w:asciiTheme="minorEastAsia" w:hAnsiTheme="minorEastAsia" w:hint="eastAsia"/>
                <w:sz w:val="20"/>
              </w:rPr>
              <w:t>I-site</w:t>
            </w:r>
            <w:r w:rsidR="0067539B" w:rsidRPr="008A2EB2">
              <w:rPr>
                <w:rFonts w:asciiTheme="minorEastAsia" w:hAnsiTheme="minorEastAsia" w:hint="eastAsia"/>
                <w:sz w:val="20"/>
              </w:rPr>
              <w:t>なんば</w:t>
            </w:r>
            <w:r w:rsidR="00C66649">
              <w:rPr>
                <w:rFonts w:asciiTheme="minorEastAsia" w:hAnsiTheme="minorEastAsia" w:hint="eastAsia"/>
                <w:sz w:val="20"/>
              </w:rPr>
              <w:t>をスタートさせ、取組</w:t>
            </w:r>
            <w:r w:rsidR="00915C12">
              <w:rPr>
                <w:rFonts w:asciiTheme="minorEastAsia" w:hAnsiTheme="minorEastAsia" w:hint="eastAsia"/>
                <w:sz w:val="20"/>
              </w:rPr>
              <w:t>み</w:t>
            </w:r>
            <w:r w:rsidR="00C66649">
              <w:rPr>
                <w:rFonts w:asciiTheme="minorEastAsia" w:hAnsiTheme="minorEastAsia" w:hint="eastAsia"/>
                <w:sz w:val="20"/>
              </w:rPr>
              <w:t>を充実した</w:t>
            </w:r>
            <w:r w:rsidR="00355B7B">
              <w:rPr>
                <w:rFonts w:asciiTheme="minorEastAsia" w:hAnsiTheme="minorEastAsia" w:hint="eastAsia"/>
                <w:sz w:val="20"/>
              </w:rPr>
              <w:t>ことから</w:t>
            </w:r>
            <w:r>
              <w:rPr>
                <w:rFonts w:asciiTheme="minorEastAsia" w:hAnsiTheme="minorEastAsia" w:hint="eastAsia"/>
                <w:sz w:val="20"/>
              </w:rPr>
              <w:t>、9項目中4項目</w:t>
            </w:r>
            <w:r w:rsidR="00A923A0">
              <w:rPr>
                <w:rFonts w:asciiTheme="minorEastAsia" w:hAnsiTheme="minorEastAsia" w:hint="eastAsia"/>
                <w:sz w:val="20"/>
              </w:rPr>
              <w:t>が</w:t>
            </w:r>
            <w:r>
              <w:rPr>
                <w:rFonts w:asciiTheme="minorEastAsia" w:hAnsiTheme="minorEastAsia" w:hint="eastAsia"/>
                <w:sz w:val="20"/>
              </w:rPr>
              <w:t>年度計画を上回って実施</w:t>
            </w:r>
            <w:r w:rsidR="0005340E">
              <w:rPr>
                <w:rFonts w:asciiTheme="minorEastAsia" w:hAnsiTheme="minorEastAsia" w:hint="eastAsia"/>
                <w:sz w:val="20"/>
              </w:rPr>
              <w:t>した</w:t>
            </w:r>
            <w:r>
              <w:rPr>
                <w:rFonts w:asciiTheme="minorEastAsia" w:hAnsiTheme="minorEastAsia" w:hint="eastAsia"/>
                <w:sz w:val="20"/>
              </w:rPr>
              <w:t>と認め</w:t>
            </w:r>
            <w:r w:rsidR="00355B7B">
              <w:rPr>
                <w:rFonts w:asciiTheme="minorEastAsia" w:hAnsiTheme="minorEastAsia" w:hint="eastAsia"/>
                <w:sz w:val="20"/>
              </w:rPr>
              <w:t>られる。</w:t>
            </w:r>
            <w:r w:rsidR="00355B7B" w:rsidRPr="00355B7B">
              <w:rPr>
                <w:rFonts w:asciiTheme="minorEastAsia" w:hAnsiTheme="minorEastAsia" w:hint="eastAsia"/>
                <w:sz w:val="20"/>
              </w:rPr>
              <w:t>その他、文部科学省革新的イノベーション創出プログラムCOI-T（トライアル）「次</w:t>
            </w:r>
            <w:r w:rsidR="00355B7B">
              <w:rPr>
                <w:rFonts w:asciiTheme="minorEastAsia" w:hAnsiTheme="minorEastAsia" w:hint="eastAsia"/>
                <w:sz w:val="20"/>
              </w:rPr>
              <w:t>世代水素エネルギー社会の実現」、</w:t>
            </w:r>
            <w:r w:rsidR="00355B7B" w:rsidRPr="00355B7B">
              <w:rPr>
                <w:rFonts w:asciiTheme="minorEastAsia" w:hAnsiTheme="minorEastAsia" w:hint="eastAsia"/>
                <w:sz w:val="20"/>
              </w:rPr>
              <w:t>中小企業の研究開発や経営</w:t>
            </w:r>
            <w:r w:rsidR="00421933">
              <w:rPr>
                <w:rFonts w:asciiTheme="minorEastAsia" w:hAnsiTheme="minorEastAsia" w:hint="eastAsia"/>
                <w:sz w:val="20"/>
              </w:rPr>
              <w:t>力強化</w:t>
            </w:r>
            <w:r w:rsidR="00355B7B" w:rsidRPr="00355B7B">
              <w:rPr>
                <w:rFonts w:asciiTheme="minorEastAsia" w:hAnsiTheme="minorEastAsia" w:hint="eastAsia"/>
                <w:sz w:val="20"/>
              </w:rPr>
              <w:t>を支援する「ものづくりイノベーション研究所」の発足、「地域イノベーション</w:t>
            </w:r>
            <w:r w:rsidR="00355B7B">
              <w:rPr>
                <w:rFonts w:asciiTheme="minorEastAsia" w:hAnsiTheme="minorEastAsia" w:hint="eastAsia"/>
                <w:sz w:val="20"/>
              </w:rPr>
              <w:t>研究</w:t>
            </w:r>
            <w:r w:rsidR="00355B7B" w:rsidRPr="00355B7B">
              <w:rPr>
                <w:rFonts w:asciiTheme="minorEastAsia" w:hAnsiTheme="minorEastAsia" w:hint="eastAsia"/>
                <w:sz w:val="20"/>
              </w:rPr>
              <w:t>センター」において府内自治体の計画策定支援に取り組んだことは評価できる。</w:t>
            </w:r>
          </w:p>
          <w:p w14:paraId="462E6A31" w14:textId="324551B5" w:rsidR="00314E4E" w:rsidRDefault="00355B7B" w:rsidP="00355B7B">
            <w:pPr>
              <w:ind w:firstLineChars="100" w:firstLine="200"/>
              <w:rPr>
                <w:rFonts w:asciiTheme="minorEastAsia" w:hAnsiTheme="minorEastAsia"/>
                <w:sz w:val="20"/>
              </w:rPr>
            </w:pPr>
            <w:r>
              <w:rPr>
                <w:rFonts w:asciiTheme="minorEastAsia" w:hAnsiTheme="minorEastAsia" w:hint="eastAsia"/>
                <w:sz w:val="20"/>
              </w:rPr>
              <w:t>以上を</w:t>
            </w:r>
            <w:r w:rsidR="001D3D3E">
              <w:rPr>
                <w:rFonts w:asciiTheme="minorEastAsia" w:hAnsiTheme="minorEastAsia" w:hint="eastAsia"/>
                <w:sz w:val="20"/>
              </w:rPr>
              <w:t>総合的に</w:t>
            </w:r>
            <w:r w:rsidR="009F2578">
              <w:rPr>
                <w:rFonts w:asciiTheme="minorEastAsia" w:hAnsiTheme="minorEastAsia" w:hint="eastAsia"/>
                <w:sz w:val="20"/>
              </w:rPr>
              <w:t>評価</w:t>
            </w:r>
            <w:r w:rsidR="001D3D3E">
              <w:rPr>
                <w:rFonts w:asciiTheme="minorEastAsia" w:hAnsiTheme="minorEastAsia" w:hint="eastAsia"/>
                <w:sz w:val="20"/>
              </w:rPr>
              <w:t>した結果、</w:t>
            </w:r>
            <w:r w:rsidR="001D3D3E" w:rsidRPr="001D3D3E">
              <w:rPr>
                <w:rFonts w:asciiTheme="minorEastAsia" w:hAnsiTheme="minorEastAsia" w:hint="eastAsia"/>
                <w:sz w:val="20"/>
              </w:rPr>
              <w:t>自己評価のⅣは妥当であると判断した。</w:t>
            </w:r>
          </w:p>
          <w:p w14:paraId="3D7E5A9D" w14:textId="3DCAC4ED" w:rsidR="00D5018A" w:rsidRPr="00D5018A" w:rsidRDefault="00D5018A" w:rsidP="00D5018A">
            <w:pPr>
              <w:ind w:firstLineChars="100" w:firstLine="200"/>
              <w:rPr>
                <w:rFonts w:asciiTheme="minorEastAsia" w:hAnsiTheme="minorEastAsia"/>
                <w:sz w:val="20"/>
              </w:rPr>
            </w:pPr>
            <w:r w:rsidRPr="00D5018A">
              <w:rPr>
                <w:rFonts w:asciiTheme="minorEastAsia" w:hAnsiTheme="minorEastAsia" w:hint="eastAsia"/>
                <w:sz w:val="20"/>
              </w:rPr>
              <w:t>獣医師など専門職種に関する国家試験の合格率の目標については、高い目標に関わらず、着実に成果をあげ</w:t>
            </w:r>
            <w:r>
              <w:rPr>
                <w:rFonts w:asciiTheme="minorEastAsia" w:hAnsiTheme="minorEastAsia" w:hint="eastAsia"/>
                <w:sz w:val="20"/>
              </w:rPr>
              <w:t>つつある。今後も合格率の向上に対する取組みに努めることが望まれる</w:t>
            </w:r>
            <w:r w:rsidRPr="00D5018A">
              <w:rPr>
                <w:rFonts w:asciiTheme="minorEastAsia" w:hAnsiTheme="minorEastAsia" w:hint="eastAsia"/>
                <w:sz w:val="20"/>
              </w:rPr>
              <w:t>。</w:t>
            </w:r>
            <w:r>
              <w:rPr>
                <w:rFonts w:asciiTheme="minorEastAsia" w:hAnsiTheme="minorEastAsia" w:hint="eastAsia"/>
                <w:sz w:val="20"/>
              </w:rPr>
              <w:t>また、「産業界のニーズに対応した教育改善・充実体制整備事業」で採択された取組</w:t>
            </w:r>
            <w:r w:rsidR="00E10D12">
              <w:rPr>
                <w:rFonts w:asciiTheme="minorEastAsia" w:hAnsiTheme="minorEastAsia" w:hint="eastAsia"/>
                <w:sz w:val="20"/>
              </w:rPr>
              <w:t>み</w:t>
            </w:r>
            <w:r>
              <w:rPr>
                <w:rFonts w:asciiTheme="minorEastAsia" w:hAnsiTheme="minorEastAsia" w:hint="eastAsia"/>
                <w:sz w:val="20"/>
              </w:rPr>
              <w:t>において実施した調査の結果は、産業界が求める人材像を育成するためのカリキュラムの開発など、これからの教育改善・質の向上に資する取組</w:t>
            </w:r>
            <w:r w:rsidR="00E10D12">
              <w:rPr>
                <w:rFonts w:asciiTheme="minorEastAsia" w:hAnsiTheme="minorEastAsia" w:hint="eastAsia"/>
                <w:sz w:val="20"/>
              </w:rPr>
              <w:t>み</w:t>
            </w:r>
            <w:r>
              <w:rPr>
                <w:rFonts w:asciiTheme="minorEastAsia" w:hAnsiTheme="minorEastAsia" w:hint="eastAsia"/>
                <w:sz w:val="20"/>
              </w:rPr>
              <w:t>につながることを期待したい。</w:t>
            </w:r>
          </w:p>
        </w:tc>
      </w:tr>
      <w:tr w:rsidR="00FA66E5" w:rsidRPr="00FA66E5" w14:paraId="4A3FBB25" w14:textId="77777777" w:rsidTr="00A248AB">
        <w:trPr>
          <w:trHeight w:val="668"/>
          <w:jc w:val="center"/>
        </w:trPr>
        <w:tc>
          <w:tcPr>
            <w:tcW w:w="2235" w:type="dxa"/>
          </w:tcPr>
          <w:p w14:paraId="1403462B" w14:textId="28466C6F" w:rsidR="00FA66E5" w:rsidRDefault="00DE3741">
            <w:pPr>
              <w:rPr>
                <w:sz w:val="20"/>
              </w:rPr>
            </w:pPr>
            <w:r>
              <w:rPr>
                <w:rFonts w:hint="eastAsia"/>
                <w:sz w:val="20"/>
              </w:rPr>
              <w:t>諸機関との連携の強化</w:t>
            </w:r>
          </w:p>
        </w:tc>
        <w:tc>
          <w:tcPr>
            <w:tcW w:w="849" w:type="dxa"/>
            <w:vAlign w:val="center"/>
          </w:tcPr>
          <w:p w14:paraId="799F84C1" w14:textId="3C9963C7" w:rsidR="00DE3741" w:rsidRPr="008D374F" w:rsidRDefault="00DE3741" w:rsidP="00DE3741">
            <w:pPr>
              <w:jc w:val="center"/>
              <w:rPr>
                <w:sz w:val="22"/>
              </w:rPr>
            </w:pPr>
            <w:r>
              <w:rPr>
                <w:rFonts w:hint="eastAsia"/>
                <w:sz w:val="22"/>
              </w:rPr>
              <w:t>(44</w:t>
            </w:r>
            <w:r w:rsidRPr="008D374F">
              <w:rPr>
                <w:rFonts w:hint="eastAsia"/>
                <w:sz w:val="22"/>
              </w:rPr>
              <w:t>)</w:t>
            </w:r>
          </w:p>
          <w:p w14:paraId="77B4E362" w14:textId="77777777" w:rsidR="00DE3741" w:rsidRPr="008D374F" w:rsidRDefault="00DE3741" w:rsidP="00DE3741">
            <w:pPr>
              <w:jc w:val="center"/>
              <w:rPr>
                <w:sz w:val="22"/>
              </w:rPr>
            </w:pPr>
            <w:r w:rsidRPr="008D374F">
              <w:rPr>
                <w:rFonts w:hint="eastAsia"/>
                <w:sz w:val="22"/>
                <w:eastAsianLayout w:id="406085888" w:vert="1" w:vertCompress="1"/>
              </w:rPr>
              <w:t>～</w:t>
            </w:r>
          </w:p>
          <w:p w14:paraId="5CA7A561" w14:textId="6DCAB079" w:rsidR="00DE3741" w:rsidRPr="008D374F" w:rsidRDefault="00DE3741" w:rsidP="00DE3741">
            <w:pPr>
              <w:jc w:val="center"/>
              <w:rPr>
                <w:sz w:val="22"/>
              </w:rPr>
            </w:pPr>
            <w:r>
              <w:rPr>
                <w:rFonts w:hint="eastAsia"/>
                <w:sz w:val="22"/>
              </w:rPr>
              <w:t>(53</w:t>
            </w:r>
            <w:r w:rsidRPr="008D374F">
              <w:rPr>
                <w:rFonts w:hint="eastAsia"/>
                <w:sz w:val="22"/>
              </w:rPr>
              <w:t>)</w:t>
            </w:r>
          </w:p>
        </w:tc>
        <w:tc>
          <w:tcPr>
            <w:tcW w:w="851" w:type="dxa"/>
            <w:vAlign w:val="center"/>
          </w:tcPr>
          <w:p w14:paraId="26805833" w14:textId="38FD1DFF" w:rsidR="00FA66E5" w:rsidRPr="00314E4E" w:rsidRDefault="009C3046" w:rsidP="00314E4E">
            <w:pPr>
              <w:jc w:val="center"/>
              <w:rPr>
                <w:sz w:val="24"/>
              </w:rPr>
            </w:pPr>
            <w:r>
              <w:rPr>
                <w:rFonts w:hint="eastAsia"/>
                <w:sz w:val="24"/>
              </w:rPr>
              <w:t>Ⅳ</w:t>
            </w:r>
          </w:p>
        </w:tc>
        <w:tc>
          <w:tcPr>
            <w:tcW w:w="851" w:type="dxa"/>
            <w:vAlign w:val="center"/>
          </w:tcPr>
          <w:p w14:paraId="24C46DD4" w14:textId="6CFCF6B9" w:rsidR="00FA66E5" w:rsidRPr="00314E4E" w:rsidRDefault="009C3046" w:rsidP="00314E4E">
            <w:pPr>
              <w:jc w:val="center"/>
              <w:rPr>
                <w:sz w:val="24"/>
              </w:rPr>
            </w:pPr>
            <w:r>
              <w:rPr>
                <w:rFonts w:hint="eastAsia"/>
                <w:sz w:val="24"/>
              </w:rPr>
              <w:t>Ⅳ</w:t>
            </w:r>
          </w:p>
        </w:tc>
        <w:tc>
          <w:tcPr>
            <w:tcW w:w="9356" w:type="dxa"/>
          </w:tcPr>
          <w:p w14:paraId="1EB61491" w14:textId="6D643815" w:rsidR="00FA66E5" w:rsidRDefault="00355B7B" w:rsidP="00355B7B">
            <w:pPr>
              <w:ind w:firstLineChars="100" w:firstLine="200"/>
              <w:rPr>
                <w:rFonts w:asciiTheme="minorEastAsia" w:hAnsiTheme="minorEastAsia"/>
                <w:sz w:val="20"/>
              </w:rPr>
            </w:pPr>
            <w:r>
              <w:rPr>
                <w:rFonts w:asciiTheme="minorEastAsia" w:hAnsiTheme="minorEastAsia" w:hint="eastAsia"/>
                <w:sz w:val="20"/>
              </w:rPr>
              <w:t>大阪府教育センター附属高等学校からの特別入試制度</w:t>
            </w:r>
            <w:r w:rsidR="001B47F9">
              <w:rPr>
                <w:rFonts w:asciiTheme="minorEastAsia" w:hAnsiTheme="minorEastAsia" w:hint="eastAsia"/>
                <w:sz w:val="20"/>
              </w:rPr>
              <w:t>については、</w:t>
            </w:r>
            <w:r w:rsidR="0067539B">
              <w:rPr>
                <w:rFonts w:asciiTheme="minorEastAsia" w:hAnsiTheme="minorEastAsia" w:hint="eastAsia"/>
                <w:sz w:val="20"/>
              </w:rPr>
              <w:t>同校からの入学実績があった後に再検討することとな</w:t>
            </w:r>
            <w:r w:rsidR="001B47F9">
              <w:rPr>
                <w:rFonts w:asciiTheme="minorEastAsia" w:hAnsiTheme="minorEastAsia" w:hint="eastAsia"/>
                <w:sz w:val="20"/>
              </w:rPr>
              <w:t>った</w:t>
            </w:r>
            <w:r w:rsidR="0067539B">
              <w:rPr>
                <w:rFonts w:asciiTheme="minorEastAsia" w:hAnsiTheme="minorEastAsia" w:hint="eastAsia"/>
                <w:sz w:val="20"/>
              </w:rPr>
              <w:t>が、概ね各計画を順調に実施した。</w:t>
            </w:r>
            <w:r w:rsidR="002B7B02">
              <w:rPr>
                <w:rFonts w:asciiTheme="minorEastAsia" w:hAnsiTheme="minorEastAsia" w:hint="eastAsia"/>
                <w:sz w:val="20"/>
              </w:rPr>
              <w:t>和泉市、対馬市と</w:t>
            </w:r>
            <w:r w:rsidR="00915C12">
              <w:rPr>
                <w:rFonts w:asciiTheme="minorEastAsia" w:hAnsiTheme="minorEastAsia" w:hint="eastAsia"/>
                <w:sz w:val="20"/>
              </w:rPr>
              <w:t>の新たな産学官連携協定の締結</w:t>
            </w:r>
            <w:r w:rsidR="008C609A">
              <w:rPr>
                <w:rFonts w:asciiTheme="minorEastAsia" w:hAnsiTheme="minorEastAsia" w:hint="eastAsia"/>
                <w:sz w:val="20"/>
              </w:rPr>
              <w:t>、府内医療機関等への就職率の向上、</w:t>
            </w:r>
            <w:r>
              <w:rPr>
                <w:rFonts w:asciiTheme="minorEastAsia" w:hAnsiTheme="minorEastAsia" w:hint="eastAsia"/>
                <w:sz w:val="20"/>
              </w:rPr>
              <w:t>大阪市立大学との連携事業等を多数実施した実績から</w:t>
            </w:r>
            <w:r w:rsidR="00A923A0">
              <w:rPr>
                <w:rFonts w:asciiTheme="minorEastAsia" w:hAnsiTheme="minorEastAsia" w:hint="eastAsia"/>
                <w:sz w:val="20"/>
              </w:rPr>
              <w:t>、10項目中3項目が</w:t>
            </w:r>
            <w:r w:rsidR="002B7B02">
              <w:rPr>
                <w:rFonts w:asciiTheme="minorEastAsia" w:hAnsiTheme="minorEastAsia" w:hint="eastAsia"/>
                <w:sz w:val="20"/>
              </w:rPr>
              <w:t>年度計画を上回</w:t>
            </w:r>
            <w:r w:rsidR="00A923A0">
              <w:rPr>
                <w:rFonts w:asciiTheme="minorEastAsia" w:hAnsiTheme="minorEastAsia" w:hint="eastAsia"/>
                <w:sz w:val="20"/>
              </w:rPr>
              <w:t>って実施</w:t>
            </w:r>
            <w:r w:rsidR="00C66649">
              <w:rPr>
                <w:rFonts w:asciiTheme="minorEastAsia" w:hAnsiTheme="minorEastAsia" w:hint="eastAsia"/>
                <w:sz w:val="20"/>
              </w:rPr>
              <w:t>した</w:t>
            </w:r>
            <w:r w:rsidR="00A923A0">
              <w:rPr>
                <w:rFonts w:asciiTheme="minorEastAsia" w:hAnsiTheme="minorEastAsia" w:hint="eastAsia"/>
                <w:sz w:val="20"/>
              </w:rPr>
              <w:t>と認め</w:t>
            </w:r>
            <w:r>
              <w:rPr>
                <w:rFonts w:asciiTheme="minorEastAsia" w:hAnsiTheme="minorEastAsia" w:hint="eastAsia"/>
                <w:sz w:val="20"/>
              </w:rPr>
              <w:t>られる。また、</w:t>
            </w:r>
            <w:r w:rsidRPr="00355B7B">
              <w:rPr>
                <w:rFonts w:asciiTheme="minorEastAsia" w:hAnsiTheme="minorEastAsia" w:hint="eastAsia"/>
                <w:sz w:val="20"/>
              </w:rPr>
              <w:t>府内の小中学校等の生徒への体験型の理科授業やセミナー等を実施し、初等中等教育の質の向上へ寄与したこと</w:t>
            </w:r>
            <w:r w:rsidR="008A3ADB">
              <w:rPr>
                <w:rFonts w:asciiTheme="minorEastAsia" w:hAnsiTheme="minorEastAsia" w:hint="eastAsia"/>
                <w:sz w:val="20"/>
              </w:rPr>
              <w:t>、国内唯一のホウ素薬剤の実証・評価イノベーション拠点であるBNCT研究センターを企業と連携して整備したこと</w:t>
            </w:r>
            <w:r w:rsidRPr="00355B7B">
              <w:rPr>
                <w:rFonts w:asciiTheme="minorEastAsia" w:hAnsiTheme="minorEastAsia" w:hint="eastAsia"/>
                <w:sz w:val="20"/>
              </w:rPr>
              <w:t>は評価できる。</w:t>
            </w:r>
            <w:r>
              <w:rPr>
                <w:rFonts w:asciiTheme="minorEastAsia" w:hAnsiTheme="minorEastAsia" w:hint="eastAsia"/>
                <w:sz w:val="20"/>
              </w:rPr>
              <w:t>以上を</w:t>
            </w:r>
            <w:r w:rsidR="001D3D3E">
              <w:rPr>
                <w:rFonts w:asciiTheme="minorEastAsia" w:hAnsiTheme="minorEastAsia" w:hint="eastAsia"/>
                <w:sz w:val="20"/>
              </w:rPr>
              <w:t>総合的に</w:t>
            </w:r>
            <w:r w:rsidR="009F2578">
              <w:rPr>
                <w:rFonts w:asciiTheme="minorEastAsia" w:hAnsiTheme="minorEastAsia" w:hint="eastAsia"/>
                <w:sz w:val="20"/>
              </w:rPr>
              <w:t>評価</w:t>
            </w:r>
            <w:r w:rsidR="001D3D3E">
              <w:rPr>
                <w:rFonts w:asciiTheme="minorEastAsia" w:hAnsiTheme="minorEastAsia" w:hint="eastAsia"/>
                <w:sz w:val="20"/>
              </w:rPr>
              <w:t>した結果、</w:t>
            </w:r>
            <w:r w:rsidR="001D3D3E" w:rsidRPr="001D3D3E">
              <w:rPr>
                <w:rFonts w:asciiTheme="minorEastAsia" w:hAnsiTheme="minorEastAsia" w:hint="eastAsia"/>
                <w:sz w:val="20"/>
              </w:rPr>
              <w:t>自己評価のⅣは妥当であると判断した。</w:t>
            </w:r>
          </w:p>
        </w:tc>
      </w:tr>
      <w:tr w:rsidR="00031902" w14:paraId="59D4CB97" w14:textId="77777777" w:rsidTr="00A248AB">
        <w:trPr>
          <w:jc w:val="center"/>
        </w:trPr>
        <w:tc>
          <w:tcPr>
            <w:tcW w:w="2235" w:type="dxa"/>
          </w:tcPr>
          <w:p w14:paraId="4609CB1D" w14:textId="416DDBE8" w:rsidR="00031902" w:rsidRDefault="00031902" w:rsidP="00314E4E">
            <w:pPr>
              <w:rPr>
                <w:sz w:val="20"/>
              </w:rPr>
            </w:pPr>
            <w:r>
              <w:rPr>
                <w:rFonts w:hint="eastAsia"/>
                <w:sz w:val="20"/>
              </w:rPr>
              <w:t>国際化に関する目標</w:t>
            </w:r>
          </w:p>
        </w:tc>
        <w:tc>
          <w:tcPr>
            <w:tcW w:w="849" w:type="dxa"/>
            <w:vAlign w:val="center"/>
          </w:tcPr>
          <w:p w14:paraId="00C1DF2C" w14:textId="7DBDA213" w:rsidR="00031902" w:rsidRPr="008D374F" w:rsidRDefault="009B52B5" w:rsidP="00314E4E">
            <w:pPr>
              <w:jc w:val="center"/>
              <w:rPr>
                <w:sz w:val="22"/>
              </w:rPr>
            </w:pPr>
            <w:r w:rsidRPr="008D374F">
              <w:rPr>
                <w:rFonts w:hint="eastAsia"/>
                <w:sz w:val="22"/>
              </w:rPr>
              <w:t>(54)</w:t>
            </w:r>
            <w:r w:rsidRPr="008D374F">
              <w:rPr>
                <w:rFonts w:hint="eastAsia"/>
                <w:sz w:val="22"/>
                <w:eastAsianLayout w:id="406086144" w:vert="1" w:vertCompress="1"/>
              </w:rPr>
              <w:t>～</w:t>
            </w:r>
            <w:r w:rsidRPr="008D374F">
              <w:rPr>
                <w:rFonts w:hint="eastAsia"/>
                <w:sz w:val="22"/>
              </w:rPr>
              <w:lastRenderedPageBreak/>
              <w:t>(56)</w:t>
            </w:r>
          </w:p>
        </w:tc>
        <w:tc>
          <w:tcPr>
            <w:tcW w:w="851" w:type="dxa"/>
            <w:vAlign w:val="center"/>
          </w:tcPr>
          <w:p w14:paraId="289B40FA" w14:textId="30360B6B" w:rsidR="00031902" w:rsidRPr="00314E4E" w:rsidRDefault="00031902" w:rsidP="00314E4E">
            <w:pPr>
              <w:jc w:val="center"/>
              <w:rPr>
                <w:sz w:val="24"/>
              </w:rPr>
            </w:pPr>
            <w:r>
              <w:rPr>
                <w:rFonts w:hint="eastAsia"/>
                <w:sz w:val="24"/>
              </w:rPr>
              <w:lastRenderedPageBreak/>
              <w:t>Ⅲ</w:t>
            </w:r>
          </w:p>
        </w:tc>
        <w:tc>
          <w:tcPr>
            <w:tcW w:w="851" w:type="dxa"/>
            <w:vAlign w:val="center"/>
          </w:tcPr>
          <w:p w14:paraId="67186DD1" w14:textId="644F9C35" w:rsidR="00031902" w:rsidRPr="00314E4E" w:rsidRDefault="00031902" w:rsidP="00314E4E">
            <w:pPr>
              <w:jc w:val="center"/>
              <w:rPr>
                <w:sz w:val="24"/>
              </w:rPr>
            </w:pPr>
            <w:r>
              <w:rPr>
                <w:rFonts w:hint="eastAsia"/>
                <w:sz w:val="24"/>
              </w:rPr>
              <w:t>Ⅲ</w:t>
            </w:r>
          </w:p>
        </w:tc>
        <w:tc>
          <w:tcPr>
            <w:tcW w:w="9356" w:type="dxa"/>
          </w:tcPr>
          <w:p w14:paraId="2F39DCB5" w14:textId="38C85D17" w:rsidR="00031902" w:rsidRDefault="00355B7B" w:rsidP="008C609A">
            <w:pPr>
              <w:ind w:firstLineChars="100" w:firstLine="200"/>
              <w:rPr>
                <w:sz w:val="20"/>
              </w:rPr>
            </w:pPr>
            <w:r>
              <w:rPr>
                <w:rFonts w:hint="eastAsia"/>
                <w:sz w:val="20"/>
              </w:rPr>
              <w:t>平成</w:t>
            </w:r>
            <w:r>
              <w:rPr>
                <w:rFonts w:hint="eastAsia"/>
                <w:sz w:val="20"/>
              </w:rPr>
              <w:t>26</w:t>
            </w:r>
            <w:r>
              <w:rPr>
                <w:rFonts w:hint="eastAsia"/>
                <w:sz w:val="20"/>
              </w:rPr>
              <w:t>年度に会館予定であった国際交流会館（仮称）の建設が遅れているが、その他の項目は</w:t>
            </w:r>
            <w:r w:rsidR="0005340E">
              <w:rPr>
                <w:rFonts w:hint="eastAsia"/>
                <w:sz w:val="20"/>
              </w:rPr>
              <w:t>順調に実施していると認められ、総合的に</w:t>
            </w:r>
            <w:r w:rsidR="009F2578">
              <w:rPr>
                <w:rFonts w:hint="eastAsia"/>
                <w:sz w:val="20"/>
              </w:rPr>
              <w:t>評価</w:t>
            </w:r>
            <w:r w:rsidR="0005340E">
              <w:rPr>
                <w:rFonts w:hint="eastAsia"/>
                <w:sz w:val="20"/>
              </w:rPr>
              <w:t>した結果、</w:t>
            </w:r>
            <w:r w:rsidR="00A34B6D">
              <w:rPr>
                <w:rFonts w:hint="eastAsia"/>
                <w:sz w:val="20"/>
              </w:rPr>
              <w:t>評価のⅢは妥当であると判断した。</w:t>
            </w:r>
            <w:r w:rsidR="00946AF9">
              <w:rPr>
                <w:rFonts w:hint="eastAsia"/>
                <w:sz w:val="20"/>
              </w:rPr>
              <w:t>引き続き、国</w:t>
            </w:r>
            <w:r w:rsidR="00946AF9">
              <w:rPr>
                <w:rFonts w:hint="eastAsia"/>
                <w:sz w:val="20"/>
              </w:rPr>
              <w:lastRenderedPageBreak/>
              <w:t>際交流推進体制のさらなる充実が求められる。なお、年度計画の表現が抽象的であることから、海外への留学生数など数値目標の設定を検討されたい。</w:t>
            </w:r>
          </w:p>
        </w:tc>
      </w:tr>
      <w:tr w:rsidR="0005340E" w14:paraId="3FC8A5E1" w14:textId="77777777" w:rsidTr="00A248AB">
        <w:trPr>
          <w:jc w:val="center"/>
        </w:trPr>
        <w:tc>
          <w:tcPr>
            <w:tcW w:w="2235" w:type="dxa"/>
          </w:tcPr>
          <w:p w14:paraId="4CB507FB" w14:textId="02A24510" w:rsidR="0005340E" w:rsidRPr="0005340E" w:rsidRDefault="00373CC5" w:rsidP="00314E4E">
            <w:pPr>
              <w:rPr>
                <w:sz w:val="20"/>
              </w:rPr>
            </w:pPr>
            <w:r>
              <w:rPr>
                <w:rFonts w:hint="eastAsia"/>
                <w:sz w:val="20"/>
              </w:rPr>
              <w:lastRenderedPageBreak/>
              <w:t>工業高等専門学校の地域貢献等に関する目標</w:t>
            </w:r>
          </w:p>
        </w:tc>
        <w:tc>
          <w:tcPr>
            <w:tcW w:w="849" w:type="dxa"/>
            <w:vAlign w:val="center"/>
          </w:tcPr>
          <w:p w14:paraId="01250079" w14:textId="0E9B122D" w:rsidR="0005340E" w:rsidRDefault="0005340E" w:rsidP="00314E4E">
            <w:pPr>
              <w:jc w:val="center"/>
              <w:rPr>
                <w:sz w:val="22"/>
              </w:rPr>
            </w:pPr>
            <w:r>
              <w:rPr>
                <w:rFonts w:hint="eastAsia"/>
                <w:sz w:val="22"/>
              </w:rPr>
              <w:t>（</w:t>
            </w:r>
            <w:r>
              <w:rPr>
                <w:rFonts w:hint="eastAsia"/>
                <w:sz w:val="22"/>
              </w:rPr>
              <w:t>77</w:t>
            </w:r>
            <w:r w:rsidR="00891098">
              <w:rPr>
                <w:rFonts w:hint="eastAsia"/>
                <w:sz w:val="22"/>
              </w:rPr>
              <w:t>）</w:t>
            </w:r>
          </w:p>
          <w:p w14:paraId="6E1501D1" w14:textId="24EA4C0A" w:rsidR="00891098" w:rsidRDefault="00891098" w:rsidP="00314E4E">
            <w:pPr>
              <w:jc w:val="center"/>
              <w:rPr>
                <w:sz w:val="22"/>
              </w:rPr>
            </w:pPr>
            <w:r w:rsidRPr="008D374F">
              <w:rPr>
                <w:rFonts w:hint="eastAsia"/>
                <w:sz w:val="22"/>
                <w:eastAsianLayout w:id="406086144" w:vert="1" w:vertCompress="1"/>
              </w:rPr>
              <w:t>～</w:t>
            </w:r>
          </w:p>
          <w:p w14:paraId="58001906" w14:textId="756D6C02" w:rsidR="0005340E" w:rsidRPr="008D374F" w:rsidRDefault="0005340E" w:rsidP="00314E4E">
            <w:pPr>
              <w:jc w:val="center"/>
              <w:rPr>
                <w:sz w:val="22"/>
              </w:rPr>
            </w:pPr>
            <w:r>
              <w:rPr>
                <w:rFonts w:hint="eastAsia"/>
                <w:sz w:val="22"/>
              </w:rPr>
              <w:t>（</w:t>
            </w:r>
            <w:r>
              <w:rPr>
                <w:rFonts w:hint="eastAsia"/>
                <w:sz w:val="22"/>
              </w:rPr>
              <w:t>80</w:t>
            </w:r>
            <w:r>
              <w:rPr>
                <w:rFonts w:hint="eastAsia"/>
                <w:sz w:val="22"/>
              </w:rPr>
              <w:t>）</w:t>
            </w:r>
          </w:p>
        </w:tc>
        <w:tc>
          <w:tcPr>
            <w:tcW w:w="851" w:type="dxa"/>
            <w:vAlign w:val="center"/>
          </w:tcPr>
          <w:p w14:paraId="16CCEA27" w14:textId="4B3015D9" w:rsidR="0005340E" w:rsidRDefault="0005340E" w:rsidP="00314E4E">
            <w:pPr>
              <w:jc w:val="center"/>
              <w:rPr>
                <w:sz w:val="24"/>
              </w:rPr>
            </w:pPr>
            <w:r>
              <w:rPr>
                <w:rFonts w:hint="eastAsia"/>
                <w:sz w:val="24"/>
              </w:rPr>
              <w:t>Ⅲ</w:t>
            </w:r>
          </w:p>
        </w:tc>
        <w:tc>
          <w:tcPr>
            <w:tcW w:w="851" w:type="dxa"/>
            <w:vAlign w:val="center"/>
          </w:tcPr>
          <w:p w14:paraId="4E3F8E05" w14:textId="5763A944" w:rsidR="0005340E" w:rsidRDefault="0005340E" w:rsidP="00314E4E">
            <w:pPr>
              <w:jc w:val="center"/>
              <w:rPr>
                <w:sz w:val="24"/>
              </w:rPr>
            </w:pPr>
            <w:r>
              <w:rPr>
                <w:rFonts w:hint="eastAsia"/>
                <w:sz w:val="24"/>
              </w:rPr>
              <w:t>Ⅲ</w:t>
            </w:r>
          </w:p>
        </w:tc>
        <w:tc>
          <w:tcPr>
            <w:tcW w:w="9356" w:type="dxa"/>
          </w:tcPr>
          <w:p w14:paraId="773823F7" w14:textId="5E64E98A" w:rsidR="0005340E" w:rsidRDefault="00117FF9" w:rsidP="00915C12">
            <w:pPr>
              <w:ind w:firstLineChars="100" w:firstLine="200"/>
              <w:rPr>
                <w:sz w:val="20"/>
              </w:rPr>
            </w:pPr>
            <w:r>
              <w:rPr>
                <w:rFonts w:hint="eastAsia"/>
                <w:sz w:val="20"/>
              </w:rPr>
              <w:t>児童・生徒対象の公開講座</w:t>
            </w:r>
            <w:r w:rsidR="00597510">
              <w:rPr>
                <w:rFonts w:hint="eastAsia"/>
                <w:sz w:val="20"/>
              </w:rPr>
              <w:t>について</w:t>
            </w:r>
            <w:r w:rsidR="00C66649">
              <w:rPr>
                <w:rFonts w:hint="eastAsia"/>
                <w:sz w:val="20"/>
              </w:rPr>
              <w:t>年度計画を上回</w:t>
            </w:r>
            <w:r w:rsidR="00750F05">
              <w:rPr>
                <w:rFonts w:hint="eastAsia"/>
                <w:sz w:val="20"/>
              </w:rPr>
              <w:t>って実施</w:t>
            </w:r>
            <w:r w:rsidR="00597510">
              <w:rPr>
                <w:rFonts w:hint="eastAsia"/>
                <w:sz w:val="20"/>
              </w:rPr>
              <w:t>し</w:t>
            </w:r>
            <w:r w:rsidR="006C28DE">
              <w:rPr>
                <w:rFonts w:hint="eastAsia"/>
                <w:sz w:val="20"/>
              </w:rPr>
              <w:t>た</w:t>
            </w:r>
            <w:r w:rsidR="00750F05">
              <w:rPr>
                <w:rFonts w:hint="eastAsia"/>
                <w:sz w:val="20"/>
              </w:rPr>
              <w:t>ほか、地域連携テクノセンターの体制が整備され、地域貢献活動の強化を推進したこと、府大地域連携研究機構ＵＲＡセンターと</w:t>
            </w:r>
            <w:r w:rsidR="00597510">
              <w:rPr>
                <w:rFonts w:hint="eastAsia"/>
                <w:sz w:val="20"/>
              </w:rPr>
              <w:t>の</w:t>
            </w:r>
            <w:r w:rsidR="00750F05">
              <w:rPr>
                <w:rFonts w:hint="eastAsia"/>
                <w:sz w:val="20"/>
              </w:rPr>
              <w:t>連携が図られたことは評価できる。</w:t>
            </w:r>
            <w:r w:rsidRPr="00117FF9">
              <w:rPr>
                <w:rFonts w:hint="eastAsia"/>
                <w:sz w:val="20"/>
              </w:rPr>
              <w:t>各項目を順調に実施していると認められ、総合的に</w:t>
            </w:r>
            <w:r w:rsidR="009F2578">
              <w:rPr>
                <w:rFonts w:hint="eastAsia"/>
                <w:sz w:val="20"/>
              </w:rPr>
              <w:t>評価</w:t>
            </w:r>
            <w:r w:rsidRPr="00117FF9">
              <w:rPr>
                <w:rFonts w:hint="eastAsia"/>
                <w:sz w:val="20"/>
              </w:rPr>
              <w:t>した結果、評価のⅢは妥当であると判断した。</w:t>
            </w:r>
          </w:p>
        </w:tc>
      </w:tr>
    </w:tbl>
    <w:p w14:paraId="794BF276" w14:textId="77777777" w:rsidR="00630088" w:rsidRDefault="00630088"/>
    <w:p w14:paraId="3D7E5ABC" w14:textId="0FFFD433" w:rsidR="004D527C" w:rsidRPr="00E44FBE" w:rsidRDefault="004D527C">
      <w:pPr>
        <w:rPr>
          <w:rFonts w:asciiTheme="majorEastAsia" w:eastAsiaTheme="majorEastAsia" w:hAnsiTheme="majorEastAsia"/>
          <w:sz w:val="24"/>
        </w:rPr>
      </w:pPr>
      <w:r w:rsidRPr="00E44FBE">
        <w:rPr>
          <w:rFonts w:asciiTheme="majorEastAsia" w:eastAsiaTheme="majorEastAsia" w:hAnsiTheme="majorEastAsia" w:hint="eastAsia"/>
          <w:sz w:val="24"/>
        </w:rPr>
        <w:t xml:space="preserve">大項目２　</w:t>
      </w:r>
      <w:r w:rsidR="00B73A16">
        <w:rPr>
          <w:rFonts w:asciiTheme="majorEastAsia" w:eastAsiaTheme="majorEastAsia" w:hAnsiTheme="majorEastAsia" w:hint="eastAsia"/>
          <w:sz w:val="24"/>
        </w:rPr>
        <w:t>業務運営の改善及び効率化</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49"/>
        <w:gridCol w:w="851"/>
        <w:gridCol w:w="851"/>
        <w:gridCol w:w="9356"/>
      </w:tblGrid>
      <w:tr w:rsidR="00E44102" w14:paraId="3D7E5AC5" w14:textId="77777777" w:rsidTr="00793D57">
        <w:tc>
          <w:tcPr>
            <w:tcW w:w="2235" w:type="dxa"/>
            <w:shd w:val="clear" w:color="auto" w:fill="D9D9D9" w:themeFill="background1" w:themeFillShade="D9"/>
            <w:vAlign w:val="center"/>
          </w:tcPr>
          <w:p w14:paraId="3D7E5ABD" w14:textId="035D397A" w:rsidR="00E44102" w:rsidRPr="001E29F0" w:rsidRDefault="00E44102" w:rsidP="00DA18E8">
            <w:pPr>
              <w:jc w:val="center"/>
              <w:rPr>
                <w:b/>
              </w:rPr>
            </w:pPr>
            <w:r w:rsidRPr="001E29F0">
              <w:rPr>
                <w:rFonts w:hint="eastAsia"/>
                <w:b/>
                <w:sz w:val="20"/>
              </w:rPr>
              <w:t>平成</w:t>
            </w:r>
            <w:r w:rsidR="005D4DA3">
              <w:rPr>
                <w:rFonts w:hint="eastAsia"/>
                <w:b/>
                <w:sz w:val="20"/>
              </w:rPr>
              <w:t>25</w:t>
            </w:r>
            <w:r w:rsidRPr="001E29F0">
              <w:rPr>
                <w:rFonts w:hint="eastAsia"/>
                <w:b/>
                <w:sz w:val="20"/>
              </w:rPr>
              <w:t>年度計画</w:t>
            </w:r>
          </w:p>
        </w:tc>
        <w:tc>
          <w:tcPr>
            <w:tcW w:w="849" w:type="dxa"/>
            <w:shd w:val="clear" w:color="auto" w:fill="D9D9D9" w:themeFill="background1" w:themeFillShade="D9"/>
            <w:vAlign w:val="center"/>
          </w:tcPr>
          <w:p w14:paraId="3D7E5ABF" w14:textId="77777777" w:rsidR="00E44102" w:rsidRPr="001E29F0" w:rsidRDefault="00E44102" w:rsidP="00DA18E8">
            <w:pPr>
              <w:jc w:val="center"/>
              <w:rPr>
                <w:b/>
              </w:rPr>
            </w:pPr>
            <w:r w:rsidRPr="001E29F0">
              <w:rPr>
                <w:rFonts w:hint="eastAsia"/>
                <w:b/>
                <w:sz w:val="20"/>
              </w:rPr>
              <w:t>番号</w:t>
            </w:r>
          </w:p>
        </w:tc>
        <w:tc>
          <w:tcPr>
            <w:tcW w:w="851" w:type="dxa"/>
            <w:shd w:val="clear" w:color="auto" w:fill="D9D9D9" w:themeFill="background1" w:themeFillShade="D9"/>
            <w:vAlign w:val="center"/>
          </w:tcPr>
          <w:p w14:paraId="3D7E5AC0" w14:textId="77777777" w:rsidR="00E44102" w:rsidRPr="001E29F0" w:rsidRDefault="00E44102" w:rsidP="00DA18E8">
            <w:pPr>
              <w:jc w:val="center"/>
              <w:rPr>
                <w:b/>
                <w:sz w:val="20"/>
              </w:rPr>
            </w:pPr>
            <w:r w:rsidRPr="001E29F0">
              <w:rPr>
                <w:rFonts w:hint="eastAsia"/>
                <w:b/>
                <w:sz w:val="20"/>
              </w:rPr>
              <w:t>自己</w:t>
            </w:r>
          </w:p>
          <w:p w14:paraId="3D7E5AC1" w14:textId="77777777" w:rsidR="00E44102" w:rsidRPr="001E29F0" w:rsidRDefault="00E44102" w:rsidP="00DA18E8">
            <w:pPr>
              <w:jc w:val="center"/>
              <w:rPr>
                <w:b/>
                <w:sz w:val="20"/>
              </w:rPr>
            </w:pPr>
            <w:r w:rsidRPr="001E29F0">
              <w:rPr>
                <w:rFonts w:hint="eastAsia"/>
                <w:b/>
                <w:sz w:val="20"/>
              </w:rPr>
              <w:t>評価</w:t>
            </w:r>
          </w:p>
        </w:tc>
        <w:tc>
          <w:tcPr>
            <w:tcW w:w="851" w:type="dxa"/>
            <w:shd w:val="clear" w:color="auto" w:fill="D9D9D9" w:themeFill="background1" w:themeFillShade="D9"/>
            <w:vAlign w:val="center"/>
          </w:tcPr>
          <w:p w14:paraId="3D7E5AC2" w14:textId="77777777" w:rsidR="00E44102" w:rsidRPr="001E29F0" w:rsidRDefault="00E44102" w:rsidP="00DA18E8">
            <w:pPr>
              <w:jc w:val="center"/>
              <w:rPr>
                <w:b/>
                <w:sz w:val="20"/>
              </w:rPr>
            </w:pPr>
            <w:r w:rsidRPr="001E29F0">
              <w:rPr>
                <w:rFonts w:hint="eastAsia"/>
                <w:b/>
                <w:sz w:val="20"/>
              </w:rPr>
              <w:t>委員会</w:t>
            </w:r>
          </w:p>
          <w:p w14:paraId="3D7E5AC3" w14:textId="77777777" w:rsidR="00E44102" w:rsidRPr="001E29F0" w:rsidRDefault="00E44102" w:rsidP="00DA18E8">
            <w:pPr>
              <w:jc w:val="center"/>
              <w:rPr>
                <w:b/>
                <w:sz w:val="20"/>
              </w:rPr>
            </w:pPr>
            <w:r w:rsidRPr="001E29F0">
              <w:rPr>
                <w:rFonts w:hint="eastAsia"/>
                <w:b/>
                <w:sz w:val="20"/>
              </w:rPr>
              <w:t>評価</w:t>
            </w:r>
          </w:p>
        </w:tc>
        <w:tc>
          <w:tcPr>
            <w:tcW w:w="9356" w:type="dxa"/>
            <w:shd w:val="clear" w:color="auto" w:fill="D9D9D9" w:themeFill="background1" w:themeFillShade="D9"/>
            <w:vAlign w:val="center"/>
          </w:tcPr>
          <w:p w14:paraId="3D7E5AC4" w14:textId="3626E871" w:rsidR="00E44102" w:rsidRPr="001E29F0" w:rsidRDefault="00E44102" w:rsidP="00337B49">
            <w:pPr>
              <w:jc w:val="center"/>
              <w:rPr>
                <w:b/>
                <w:sz w:val="20"/>
              </w:rPr>
            </w:pPr>
            <w:r w:rsidRPr="001E29F0">
              <w:rPr>
                <w:rFonts w:hint="eastAsia"/>
                <w:b/>
                <w:sz w:val="20"/>
              </w:rPr>
              <w:t>判断理由・コメント</w:t>
            </w:r>
          </w:p>
        </w:tc>
      </w:tr>
      <w:tr w:rsidR="00E44102" w14:paraId="3D7E5ACD" w14:textId="77777777" w:rsidTr="00793D57">
        <w:trPr>
          <w:trHeight w:val="668"/>
        </w:trPr>
        <w:tc>
          <w:tcPr>
            <w:tcW w:w="2235" w:type="dxa"/>
          </w:tcPr>
          <w:p w14:paraId="3D7E5AC6" w14:textId="10FD4436" w:rsidR="00E44102" w:rsidRPr="00314E4E" w:rsidRDefault="00050A56" w:rsidP="00DA18E8">
            <w:pPr>
              <w:rPr>
                <w:sz w:val="20"/>
              </w:rPr>
            </w:pPr>
            <w:r>
              <w:rPr>
                <w:rFonts w:hint="eastAsia"/>
                <w:sz w:val="20"/>
              </w:rPr>
              <w:t>法人組織の改革</w:t>
            </w:r>
            <w:r w:rsidR="00D723DF">
              <w:rPr>
                <w:rFonts w:hint="eastAsia"/>
                <w:sz w:val="20"/>
              </w:rPr>
              <w:t>に関する目標</w:t>
            </w:r>
          </w:p>
        </w:tc>
        <w:tc>
          <w:tcPr>
            <w:tcW w:w="849" w:type="dxa"/>
            <w:vAlign w:val="center"/>
          </w:tcPr>
          <w:p w14:paraId="0C65AF22" w14:textId="74874940" w:rsidR="00E44102" w:rsidRPr="008D374F" w:rsidRDefault="00050A56" w:rsidP="00DA18E8">
            <w:pPr>
              <w:jc w:val="center"/>
              <w:rPr>
                <w:sz w:val="22"/>
              </w:rPr>
            </w:pPr>
            <w:r>
              <w:rPr>
                <w:rFonts w:hint="eastAsia"/>
                <w:sz w:val="22"/>
              </w:rPr>
              <w:t>(81</w:t>
            </w:r>
            <w:r w:rsidR="008D374F" w:rsidRPr="008D374F">
              <w:rPr>
                <w:rFonts w:hint="eastAsia"/>
                <w:sz w:val="22"/>
              </w:rPr>
              <w:t>)</w:t>
            </w:r>
          </w:p>
          <w:p w14:paraId="41710679" w14:textId="77777777" w:rsidR="008D374F" w:rsidRPr="008D374F" w:rsidRDefault="008D374F" w:rsidP="00DA18E8">
            <w:pPr>
              <w:jc w:val="center"/>
              <w:rPr>
                <w:sz w:val="22"/>
              </w:rPr>
            </w:pPr>
            <w:r w:rsidRPr="00E368E4">
              <w:rPr>
                <w:rFonts w:hint="eastAsia"/>
                <w:sz w:val="22"/>
                <w:eastAsianLayout w:id="406087168" w:vert="1" w:vertCompress="1"/>
              </w:rPr>
              <w:t>～</w:t>
            </w:r>
          </w:p>
          <w:p w14:paraId="3D7E5AC7" w14:textId="735122CF" w:rsidR="008D374F" w:rsidRPr="00314E4E" w:rsidRDefault="00050A56" w:rsidP="00DA18E8">
            <w:pPr>
              <w:jc w:val="center"/>
              <w:rPr>
                <w:sz w:val="24"/>
              </w:rPr>
            </w:pPr>
            <w:r>
              <w:rPr>
                <w:rFonts w:hint="eastAsia"/>
                <w:sz w:val="22"/>
              </w:rPr>
              <w:t>(82</w:t>
            </w:r>
            <w:r w:rsidR="008D374F" w:rsidRPr="008D374F">
              <w:rPr>
                <w:rFonts w:hint="eastAsia"/>
                <w:sz w:val="22"/>
              </w:rPr>
              <w:t>)</w:t>
            </w:r>
          </w:p>
        </w:tc>
        <w:tc>
          <w:tcPr>
            <w:tcW w:w="851" w:type="dxa"/>
            <w:vAlign w:val="center"/>
          </w:tcPr>
          <w:p w14:paraId="3D7E5AC8" w14:textId="66227B56" w:rsidR="00E44102" w:rsidRPr="00314E4E" w:rsidRDefault="00813CCC" w:rsidP="00DA18E8">
            <w:pPr>
              <w:jc w:val="center"/>
              <w:rPr>
                <w:sz w:val="24"/>
              </w:rPr>
            </w:pPr>
            <w:r>
              <w:rPr>
                <w:rFonts w:hint="eastAsia"/>
                <w:sz w:val="24"/>
              </w:rPr>
              <w:t>Ⅲ</w:t>
            </w:r>
          </w:p>
        </w:tc>
        <w:tc>
          <w:tcPr>
            <w:tcW w:w="851" w:type="dxa"/>
            <w:vAlign w:val="center"/>
          </w:tcPr>
          <w:p w14:paraId="3D7E5AC9" w14:textId="1A82993B" w:rsidR="00E44102" w:rsidRPr="00314E4E" w:rsidRDefault="00813CCC" w:rsidP="00DA18E8">
            <w:pPr>
              <w:jc w:val="center"/>
              <w:rPr>
                <w:sz w:val="24"/>
              </w:rPr>
            </w:pPr>
            <w:r>
              <w:rPr>
                <w:rFonts w:hint="eastAsia"/>
                <w:sz w:val="24"/>
              </w:rPr>
              <w:t>Ⅲ</w:t>
            </w:r>
          </w:p>
        </w:tc>
        <w:tc>
          <w:tcPr>
            <w:tcW w:w="9356" w:type="dxa"/>
          </w:tcPr>
          <w:p w14:paraId="3D7E5ACC" w14:textId="0BC1FDE3" w:rsidR="003A0B1A" w:rsidRPr="0010538F" w:rsidRDefault="00C66649" w:rsidP="00C66649">
            <w:pPr>
              <w:ind w:firstLineChars="100" w:firstLine="200"/>
              <w:rPr>
                <w:sz w:val="20"/>
              </w:rPr>
            </w:pPr>
            <w:r>
              <w:rPr>
                <w:rFonts w:hint="eastAsia"/>
                <w:sz w:val="20"/>
              </w:rPr>
              <w:t>年度計画を順調に実施していると認められ、総合的に</w:t>
            </w:r>
            <w:r w:rsidR="009F2578">
              <w:rPr>
                <w:rFonts w:hint="eastAsia"/>
                <w:sz w:val="20"/>
              </w:rPr>
              <w:t>評価</w:t>
            </w:r>
            <w:r>
              <w:rPr>
                <w:rFonts w:hint="eastAsia"/>
                <w:sz w:val="20"/>
              </w:rPr>
              <w:t>した結果、評価のⅢは妥当であると判断した。</w:t>
            </w:r>
            <w:r w:rsidR="00F845B2">
              <w:rPr>
                <w:rFonts w:hint="eastAsia"/>
                <w:sz w:val="20"/>
              </w:rPr>
              <w:t>各部局及び全学の基本データを継続して収集・蓄積し、</w:t>
            </w:r>
            <w:r w:rsidR="00373CC5">
              <w:rPr>
                <w:rFonts w:hint="eastAsia"/>
                <w:sz w:val="20"/>
              </w:rPr>
              <w:t>「データで見る</w:t>
            </w:r>
            <w:r w:rsidR="00F845B2">
              <w:rPr>
                <w:rFonts w:hint="eastAsia"/>
                <w:sz w:val="20"/>
              </w:rPr>
              <w:t>公立大学法人大阪</w:t>
            </w:r>
            <w:r w:rsidR="00373CC5">
              <w:rPr>
                <w:rFonts w:hint="eastAsia"/>
                <w:sz w:val="20"/>
              </w:rPr>
              <w:t>府</w:t>
            </w:r>
            <w:r w:rsidR="00F845B2">
              <w:rPr>
                <w:rFonts w:hint="eastAsia"/>
                <w:sz w:val="20"/>
              </w:rPr>
              <w:t>立</w:t>
            </w:r>
            <w:r w:rsidR="00373CC5">
              <w:rPr>
                <w:rFonts w:hint="eastAsia"/>
                <w:sz w:val="20"/>
              </w:rPr>
              <w:t>大</w:t>
            </w:r>
            <w:r w:rsidR="00F845B2">
              <w:rPr>
                <w:rFonts w:hint="eastAsia"/>
                <w:sz w:val="20"/>
              </w:rPr>
              <w:t>学</w:t>
            </w:r>
            <w:r w:rsidR="00373CC5">
              <w:rPr>
                <w:rFonts w:hint="eastAsia"/>
                <w:sz w:val="20"/>
              </w:rPr>
              <w:t>」</w:t>
            </w:r>
            <w:r w:rsidR="00F845B2">
              <w:rPr>
                <w:rFonts w:hint="eastAsia"/>
                <w:sz w:val="20"/>
              </w:rPr>
              <w:t>としてまとめて学外公開したこと</w:t>
            </w:r>
            <w:r w:rsidR="00915C12">
              <w:rPr>
                <w:rFonts w:hint="eastAsia"/>
                <w:sz w:val="20"/>
              </w:rPr>
              <w:t>は評価できる</w:t>
            </w:r>
            <w:r>
              <w:rPr>
                <w:rFonts w:hint="eastAsia"/>
                <w:sz w:val="20"/>
              </w:rPr>
              <w:t>。</w:t>
            </w:r>
            <w:r w:rsidR="00050A56">
              <w:rPr>
                <w:rFonts w:hint="eastAsia"/>
                <w:sz w:val="20"/>
              </w:rPr>
              <w:t>「データ棚卸し</w:t>
            </w:r>
            <w:r w:rsidR="00050A56">
              <w:rPr>
                <w:rFonts w:hint="eastAsia"/>
                <w:sz w:val="20"/>
              </w:rPr>
              <w:t>WG</w:t>
            </w:r>
            <w:r w:rsidR="00050A56">
              <w:rPr>
                <w:rFonts w:hint="eastAsia"/>
                <w:sz w:val="20"/>
              </w:rPr>
              <w:t>」については、全学を俯瞰しつつ、法人の将来像を見据えた検討をすす</w:t>
            </w:r>
            <w:r w:rsidR="008C609A">
              <w:rPr>
                <w:rFonts w:hint="eastAsia"/>
                <w:sz w:val="20"/>
              </w:rPr>
              <w:t>められたい</w:t>
            </w:r>
            <w:r w:rsidR="00050A56">
              <w:rPr>
                <w:rFonts w:hint="eastAsia"/>
                <w:sz w:val="20"/>
              </w:rPr>
              <w:t>。</w:t>
            </w:r>
          </w:p>
        </w:tc>
      </w:tr>
      <w:tr w:rsidR="00F447A2" w:rsidRPr="00F447A2" w14:paraId="3FB401F2" w14:textId="77777777" w:rsidTr="00793D57">
        <w:trPr>
          <w:trHeight w:val="668"/>
        </w:trPr>
        <w:tc>
          <w:tcPr>
            <w:tcW w:w="2235" w:type="dxa"/>
          </w:tcPr>
          <w:p w14:paraId="308ED1E0" w14:textId="350EAB91" w:rsidR="00F447A2" w:rsidRDefault="00F447A2" w:rsidP="00DA18E8">
            <w:pPr>
              <w:rPr>
                <w:sz w:val="20"/>
              </w:rPr>
            </w:pPr>
            <w:r>
              <w:rPr>
                <w:rFonts w:hint="eastAsia"/>
                <w:sz w:val="20"/>
              </w:rPr>
              <w:t>教職員組織の運営の改善に関する目標</w:t>
            </w:r>
          </w:p>
        </w:tc>
        <w:tc>
          <w:tcPr>
            <w:tcW w:w="849" w:type="dxa"/>
            <w:vAlign w:val="center"/>
          </w:tcPr>
          <w:p w14:paraId="3AC97037" w14:textId="77777777" w:rsidR="00F447A2" w:rsidRDefault="00F447A2" w:rsidP="00DA18E8">
            <w:pPr>
              <w:jc w:val="center"/>
              <w:rPr>
                <w:sz w:val="22"/>
              </w:rPr>
            </w:pPr>
            <w:r>
              <w:rPr>
                <w:rFonts w:hint="eastAsia"/>
                <w:sz w:val="22"/>
              </w:rPr>
              <w:t>(83)</w:t>
            </w:r>
          </w:p>
          <w:p w14:paraId="1E3EB72C" w14:textId="358F6ED4" w:rsidR="00F447A2" w:rsidRDefault="00891098" w:rsidP="00DA18E8">
            <w:pPr>
              <w:jc w:val="center"/>
              <w:rPr>
                <w:sz w:val="22"/>
              </w:rPr>
            </w:pPr>
            <w:r w:rsidRPr="008D374F">
              <w:rPr>
                <w:rFonts w:hint="eastAsia"/>
                <w:sz w:val="22"/>
                <w:eastAsianLayout w:id="406086144" w:vert="1" w:vertCompress="1"/>
              </w:rPr>
              <w:t>～</w:t>
            </w:r>
          </w:p>
          <w:p w14:paraId="7216476D" w14:textId="5A738EEB" w:rsidR="00F447A2" w:rsidRDefault="00F447A2" w:rsidP="00DA18E8">
            <w:pPr>
              <w:jc w:val="center"/>
              <w:rPr>
                <w:sz w:val="22"/>
              </w:rPr>
            </w:pPr>
            <w:r>
              <w:rPr>
                <w:rFonts w:hint="eastAsia"/>
                <w:sz w:val="22"/>
              </w:rPr>
              <w:t>(87)</w:t>
            </w:r>
          </w:p>
        </w:tc>
        <w:tc>
          <w:tcPr>
            <w:tcW w:w="851" w:type="dxa"/>
            <w:vAlign w:val="center"/>
          </w:tcPr>
          <w:p w14:paraId="5BBF249F" w14:textId="78096AD7" w:rsidR="00F447A2" w:rsidRDefault="00F447A2" w:rsidP="00DA18E8">
            <w:pPr>
              <w:jc w:val="center"/>
              <w:rPr>
                <w:sz w:val="24"/>
              </w:rPr>
            </w:pPr>
            <w:r>
              <w:rPr>
                <w:rFonts w:hint="eastAsia"/>
                <w:sz w:val="24"/>
              </w:rPr>
              <w:t>Ⅲ</w:t>
            </w:r>
          </w:p>
        </w:tc>
        <w:tc>
          <w:tcPr>
            <w:tcW w:w="851" w:type="dxa"/>
            <w:vAlign w:val="center"/>
          </w:tcPr>
          <w:p w14:paraId="4EECC38C" w14:textId="571F1D6B" w:rsidR="00F447A2" w:rsidRDefault="00F447A2" w:rsidP="00DA18E8">
            <w:pPr>
              <w:jc w:val="center"/>
              <w:rPr>
                <w:sz w:val="24"/>
              </w:rPr>
            </w:pPr>
            <w:r>
              <w:rPr>
                <w:rFonts w:hint="eastAsia"/>
                <w:sz w:val="24"/>
              </w:rPr>
              <w:t>Ⅲ</w:t>
            </w:r>
          </w:p>
        </w:tc>
        <w:tc>
          <w:tcPr>
            <w:tcW w:w="9356" w:type="dxa"/>
          </w:tcPr>
          <w:p w14:paraId="2062C1CF" w14:textId="7FBA661A" w:rsidR="00355B7B" w:rsidRDefault="00355B7B" w:rsidP="00355B7B">
            <w:pPr>
              <w:ind w:firstLineChars="100" w:firstLine="200"/>
              <w:rPr>
                <w:sz w:val="20"/>
              </w:rPr>
            </w:pPr>
            <w:r w:rsidRPr="00355B7B">
              <w:rPr>
                <w:rFonts w:hint="eastAsia"/>
                <w:sz w:val="20"/>
              </w:rPr>
              <w:t>教員業績評価制度については引き続き試行実施となり、運用に遅れが生じているが、処遇反映に向けた協議等を継続するなど、本格導入に向けた取組</w:t>
            </w:r>
            <w:r w:rsidR="00E10D12">
              <w:rPr>
                <w:rFonts w:hint="eastAsia"/>
                <w:sz w:val="20"/>
              </w:rPr>
              <w:t>み</w:t>
            </w:r>
            <w:r w:rsidRPr="00355B7B">
              <w:rPr>
                <w:rFonts w:hint="eastAsia"/>
                <w:sz w:val="20"/>
              </w:rPr>
              <w:t>に努めていることは評価できる。</w:t>
            </w:r>
            <w:r w:rsidR="00F447A2">
              <w:rPr>
                <w:rFonts w:hint="eastAsia"/>
                <w:sz w:val="20"/>
              </w:rPr>
              <w:t>年度計画を順調に実施していると認められ、総合的に</w:t>
            </w:r>
            <w:r w:rsidR="009F2578">
              <w:rPr>
                <w:rFonts w:hint="eastAsia"/>
                <w:sz w:val="20"/>
              </w:rPr>
              <w:t>評価</w:t>
            </w:r>
            <w:r w:rsidR="00F447A2">
              <w:rPr>
                <w:rFonts w:hint="eastAsia"/>
                <w:sz w:val="20"/>
              </w:rPr>
              <w:t>した結果、評価のⅢは妥当であると判断した。</w:t>
            </w:r>
          </w:p>
          <w:p w14:paraId="6C16BF41" w14:textId="1CE94AE9" w:rsidR="00112634" w:rsidRDefault="00F447A2" w:rsidP="00355B7B">
            <w:pPr>
              <w:ind w:firstLineChars="100" w:firstLine="200"/>
              <w:rPr>
                <w:sz w:val="20"/>
              </w:rPr>
            </w:pPr>
            <w:r>
              <w:rPr>
                <w:rFonts w:hint="eastAsia"/>
                <w:sz w:val="20"/>
              </w:rPr>
              <w:t>若手・外国人研修者など多様な優れた人材</w:t>
            </w:r>
            <w:r w:rsidR="00915C12">
              <w:rPr>
                <w:rFonts w:hint="eastAsia"/>
                <w:sz w:val="20"/>
              </w:rPr>
              <w:t>の</w:t>
            </w:r>
            <w:r>
              <w:rPr>
                <w:rFonts w:hint="eastAsia"/>
                <w:sz w:val="20"/>
              </w:rPr>
              <w:t>確保策や女性研究者のキャリア形成を継続するための支援は評価できるので、</w:t>
            </w:r>
            <w:r w:rsidR="005007B2">
              <w:rPr>
                <w:rFonts w:hint="eastAsia"/>
                <w:sz w:val="20"/>
              </w:rPr>
              <w:t>事業の継続性に留意しながら、</w:t>
            </w:r>
            <w:r>
              <w:rPr>
                <w:rFonts w:hint="eastAsia"/>
                <w:sz w:val="20"/>
              </w:rPr>
              <w:t>さらなる環境整備の充実を期待したい。</w:t>
            </w:r>
          </w:p>
        </w:tc>
      </w:tr>
      <w:tr w:rsidR="00112634" w:rsidRPr="00F545E1" w14:paraId="53F8249B" w14:textId="77777777" w:rsidTr="00793D57">
        <w:trPr>
          <w:trHeight w:val="668"/>
        </w:trPr>
        <w:tc>
          <w:tcPr>
            <w:tcW w:w="2235" w:type="dxa"/>
          </w:tcPr>
          <w:p w14:paraId="6C961D43" w14:textId="2CF717FD" w:rsidR="00112634" w:rsidRPr="00112634" w:rsidRDefault="00F545E1" w:rsidP="00DA18E8">
            <w:pPr>
              <w:rPr>
                <w:sz w:val="20"/>
              </w:rPr>
            </w:pPr>
            <w:r>
              <w:rPr>
                <w:rFonts w:hint="eastAsia"/>
                <w:sz w:val="20"/>
              </w:rPr>
              <w:t>事務組織の改革に関する目標</w:t>
            </w:r>
          </w:p>
        </w:tc>
        <w:tc>
          <w:tcPr>
            <w:tcW w:w="849" w:type="dxa"/>
            <w:vAlign w:val="center"/>
          </w:tcPr>
          <w:p w14:paraId="328448A5" w14:textId="77777777" w:rsidR="00112634" w:rsidRDefault="00F545E1" w:rsidP="00DA18E8">
            <w:pPr>
              <w:jc w:val="center"/>
              <w:rPr>
                <w:sz w:val="22"/>
              </w:rPr>
            </w:pPr>
            <w:r>
              <w:rPr>
                <w:rFonts w:hint="eastAsia"/>
                <w:sz w:val="22"/>
              </w:rPr>
              <w:t>(89)</w:t>
            </w:r>
          </w:p>
          <w:p w14:paraId="55ED8B73" w14:textId="25C986D5" w:rsidR="00F545E1" w:rsidRPr="00F545E1" w:rsidRDefault="00F545E1" w:rsidP="00DA18E8">
            <w:pPr>
              <w:jc w:val="center"/>
              <w:rPr>
                <w:sz w:val="22"/>
              </w:rPr>
            </w:pPr>
            <w:r>
              <w:rPr>
                <w:rFonts w:hint="eastAsia"/>
                <w:sz w:val="22"/>
              </w:rPr>
              <w:t>(90)</w:t>
            </w:r>
          </w:p>
        </w:tc>
        <w:tc>
          <w:tcPr>
            <w:tcW w:w="851" w:type="dxa"/>
            <w:vAlign w:val="center"/>
          </w:tcPr>
          <w:p w14:paraId="150B9B37" w14:textId="57BCE60D" w:rsidR="00112634" w:rsidRDefault="00F545E1" w:rsidP="00DA18E8">
            <w:pPr>
              <w:jc w:val="center"/>
              <w:rPr>
                <w:sz w:val="24"/>
              </w:rPr>
            </w:pPr>
            <w:r>
              <w:rPr>
                <w:rFonts w:hint="eastAsia"/>
                <w:sz w:val="24"/>
              </w:rPr>
              <w:t>Ⅲ</w:t>
            </w:r>
          </w:p>
        </w:tc>
        <w:tc>
          <w:tcPr>
            <w:tcW w:w="851" w:type="dxa"/>
            <w:vAlign w:val="center"/>
          </w:tcPr>
          <w:p w14:paraId="794E37B0" w14:textId="31917915" w:rsidR="00112634" w:rsidRDefault="00F545E1" w:rsidP="00DA18E8">
            <w:pPr>
              <w:jc w:val="center"/>
              <w:rPr>
                <w:sz w:val="24"/>
              </w:rPr>
            </w:pPr>
            <w:r>
              <w:rPr>
                <w:rFonts w:hint="eastAsia"/>
                <w:sz w:val="24"/>
              </w:rPr>
              <w:t>Ⅲ</w:t>
            </w:r>
          </w:p>
        </w:tc>
        <w:tc>
          <w:tcPr>
            <w:tcW w:w="9356" w:type="dxa"/>
          </w:tcPr>
          <w:p w14:paraId="48BB494F" w14:textId="73EE2D23" w:rsidR="00112634" w:rsidRDefault="00D5644F" w:rsidP="00D5644F">
            <w:pPr>
              <w:ind w:firstLineChars="100" w:firstLine="200"/>
              <w:rPr>
                <w:sz w:val="20"/>
              </w:rPr>
            </w:pPr>
            <w:r w:rsidRPr="00D5644F">
              <w:rPr>
                <w:rFonts w:hint="eastAsia"/>
                <w:sz w:val="20"/>
              </w:rPr>
              <w:t>法人職員のプロフェッショナル化を図るため、研修コース数を増やすなど研修を充実させたことは評価できる。</w:t>
            </w:r>
            <w:r w:rsidR="00F545E1">
              <w:rPr>
                <w:rFonts w:hint="eastAsia"/>
                <w:sz w:val="20"/>
              </w:rPr>
              <w:t>年度計画を順調に実施していると認められ、総合的に</w:t>
            </w:r>
            <w:r w:rsidR="009F2578">
              <w:rPr>
                <w:rFonts w:hint="eastAsia"/>
                <w:sz w:val="20"/>
              </w:rPr>
              <w:t>評価</w:t>
            </w:r>
            <w:r w:rsidR="00F545E1">
              <w:rPr>
                <w:rFonts w:hint="eastAsia"/>
                <w:sz w:val="20"/>
              </w:rPr>
              <w:t>した結果、評価のⅢは妥当であると判断した。</w:t>
            </w:r>
          </w:p>
        </w:tc>
      </w:tr>
      <w:tr w:rsidR="00F545E1" w:rsidRPr="00F545E1" w14:paraId="51A57C3C" w14:textId="77777777" w:rsidTr="00793D57">
        <w:trPr>
          <w:trHeight w:val="668"/>
        </w:trPr>
        <w:tc>
          <w:tcPr>
            <w:tcW w:w="2235" w:type="dxa"/>
          </w:tcPr>
          <w:p w14:paraId="2207BDFB" w14:textId="21113669" w:rsidR="00F545E1" w:rsidRDefault="00F545E1" w:rsidP="00DA18E8">
            <w:pPr>
              <w:rPr>
                <w:sz w:val="20"/>
              </w:rPr>
            </w:pPr>
            <w:r>
              <w:rPr>
                <w:rFonts w:hint="eastAsia"/>
                <w:sz w:val="20"/>
              </w:rPr>
              <w:t>コンプライアンス・リスクマネジメントの強化に関する目標</w:t>
            </w:r>
          </w:p>
        </w:tc>
        <w:tc>
          <w:tcPr>
            <w:tcW w:w="849" w:type="dxa"/>
            <w:vAlign w:val="center"/>
          </w:tcPr>
          <w:p w14:paraId="1E101A7B" w14:textId="77D711C1" w:rsidR="00F545E1" w:rsidRDefault="00F545E1" w:rsidP="00DA18E8">
            <w:pPr>
              <w:jc w:val="center"/>
              <w:rPr>
                <w:sz w:val="22"/>
              </w:rPr>
            </w:pPr>
            <w:r>
              <w:rPr>
                <w:rFonts w:hint="eastAsia"/>
                <w:sz w:val="22"/>
              </w:rPr>
              <w:t>(91)</w:t>
            </w:r>
          </w:p>
        </w:tc>
        <w:tc>
          <w:tcPr>
            <w:tcW w:w="851" w:type="dxa"/>
            <w:vAlign w:val="center"/>
          </w:tcPr>
          <w:p w14:paraId="6AD4A16B" w14:textId="54F01B21" w:rsidR="00F545E1" w:rsidRDefault="00F545E1" w:rsidP="00DA18E8">
            <w:pPr>
              <w:jc w:val="center"/>
              <w:rPr>
                <w:sz w:val="24"/>
              </w:rPr>
            </w:pPr>
            <w:r>
              <w:rPr>
                <w:rFonts w:hint="eastAsia"/>
                <w:sz w:val="24"/>
              </w:rPr>
              <w:t>Ⅲ</w:t>
            </w:r>
          </w:p>
        </w:tc>
        <w:tc>
          <w:tcPr>
            <w:tcW w:w="851" w:type="dxa"/>
            <w:vAlign w:val="center"/>
          </w:tcPr>
          <w:p w14:paraId="7A4183AC" w14:textId="1CF507A7" w:rsidR="00F545E1" w:rsidRDefault="00F545E1" w:rsidP="00DA18E8">
            <w:pPr>
              <w:jc w:val="center"/>
              <w:rPr>
                <w:sz w:val="24"/>
              </w:rPr>
            </w:pPr>
            <w:r>
              <w:rPr>
                <w:rFonts w:hint="eastAsia"/>
                <w:sz w:val="24"/>
              </w:rPr>
              <w:t>Ⅲ</w:t>
            </w:r>
          </w:p>
        </w:tc>
        <w:tc>
          <w:tcPr>
            <w:tcW w:w="9356" w:type="dxa"/>
          </w:tcPr>
          <w:p w14:paraId="3E655CCA" w14:textId="76235605" w:rsidR="00F545E1" w:rsidRDefault="00D5644F" w:rsidP="00D5644F">
            <w:pPr>
              <w:ind w:firstLineChars="100" w:firstLine="200"/>
              <w:rPr>
                <w:sz w:val="20"/>
              </w:rPr>
            </w:pPr>
            <w:r w:rsidRPr="00D5644F">
              <w:rPr>
                <w:rFonts w:hint="eastAsia"/>
                <w:sz w:val="20"/>
              </w:rPr>
              <w:t>教職員及び学生等、一人一人が法令の厳格な遵守に努め、高い倫理観を持って行動できるよう、意識啓発等の取組</w:t>
            </w:r>
            <w:r w:rsidR="00E10D12">
              <w:rPr>
                <w:rFonts w:hint="eastAsia"/>
                <w:sz w:val="20"/>
              </w:rPr>
              <w:t>み</w:t>
            </w:r>
            <w:r w:rsidRPr="00D5644F">
              <w:rPr>
                <w:rFonts w:hint="eastAsia"/>
                <w:sz w:val="20"/>
              </w:rPr>
              <w:t>を推進したことは評価できる。</w:t>
            </w:r>
            <w:r w:rsidR="00F545E1">
              <w:rPr>
                <w:rFonts w:hint="eastAsia"/>
                <w:sz w:val="20"/>
              </w:rPr>
              <w:t>年度計画を順調に実施していると認められ、総</w:t>
            </w:r>
            <w:r>
              <w:rPr>
                <w:rFonts w:hint="eastAsia"/>
                <w:sz w:val="20"/>
              </w:rPr>
              <w:t>合的に</w:t>
            </w:r>
            <w:r w:rsidR="009F2578">
              <w:rPr>
                <w:rFonts w:hint="eastAsia"/>
                <w:sz w:val="20"/>
              </w:rPr>
              <w:t>評価</w:t>
            </w:r>
            <w:r>
              <w:rPr>
                <w:rFonts w:hint="eastAsia"/>
                <w:sz w:val="20"/>
              </w:rPr>
              <w:t>した結果、評価のⅢは妥当であると判断した。</w:t>
            </w:r>
          </w:p>
        </w:tc>
      </w:tr>
    </w:tbl>
    <w:p w14:paraId="3D6BAF24" w14:textId="77777777" w:rsidR="008A2EB2" w:rsidRDefault="008A2EB2" w:rsidP="00A707E8">
      <w:pPr>
        <w:rPr>
          <w:rFonts w:asciiTheme="majorEastAsia" w:eastAsiaTheme="majorEastAsia" w:hAnsiTheme="majorEastAsia"/>
          <w:sz w:val="24"/>
        </w:rPr>
      </w:pPr>
    </w:p>
    <w:p w14:paraId="543FB26E" w14:textId="77777777" w:rsidR="00630088" w:rsidRDefault="00630088" w:rsidP="00A707E8">
      <w:pPr>
        <w:rPr>
          <w:rFonts w:asciiTheme="majorEastAsia" w:eastAsiaTheme="majorEastAsia" w:hAnsiTheme="majorEastAsia"/>
          <w:sz w:val="24"/>
        </w:rPr>
      </w:pPr>
    </w:p>
    <w:p w14:paraId="159169FC" w14:textId="33FC64E6" w:rsidR="00A707E8" w:rsidRPr="00E44FBE" w:rsidRDefault="00A707E8" w:rsidP="00A707E8">
      <w:pPr>
        <w:rPr>
          <w:rFonts w:asciiTheme="majorEastAsia" w:eastAsiaTheme="majorEastAsia" w:hAnsiTheme="majorEastAsia"/>
          <w:sz w:val="24"/>
        </w:rPr>
      </w:pPr>
      <w:r w:rsidRPr="00E44FBE">
        <w:rPr>
          <w:rFonts w:asciiTheme="majorEastAsia" w:eastAsiaTheme="majorEastAsia" w:hAnsiTheme="majorEastAsia" w:hint="eastAsia"/>
          <w:sz w:val="24"/>
        </w:rPr>
        <w:lastRenderedPageBreak/>
        <w:t>大項目</w:t>
      </w:r>
      <w:r>
        <w:rPr>
          <w:rFonts w:asciiTheme="majorEastAsia" w:eastAsiaTheme="majorEastAsia" w:hAnsiTheme="majorEastAsia" w:hint="eastAsia"/>
          <w:sz w:val="24"/>
        </w:rPr>
        <w:t>３</w:t>
      </w:r>
      <w:r w:rsidRPr="00E44FBE">
        <w:rPr>
          <w:rFonts w:asciiTheme="majorEastAsia" w:eastAsiaTheme="majorEastAsia" w:hAnsiTheme="majorEastAsia" w:hint="eastAsia"/>
          <w:sz w:val="24"/>
        </w:rPr>
        <w:t xml:space="preserve">　</w:t>
      </w:r>
      <w:r>
        <w:rPr>
          <w:rFonts w:asciiTheme="majorEastAsia" w:eastAsiaTheme="majorEastAsia" w:hAnsiTheme="majorEastAsia" w:hint="eastAsia"/>
          <w:sz w:val="24"/>
        </w:rPr>
        <w:t>財務内容の改善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49"/>
        <w:gridCol w:w="851"/>
        <w:gridCol w:w="851"/>
        <w:gridCol w:w="9356"/>
      </w:tblGrid>
      <w:tr w:rsidR="00A707E8" w14:paraId="78908340" w14:textId="77777777" w:rsidTr="002F7D02">
        <w:tc>
          <w:tcPr>
            <w:tcW w:w="2235" w:type="dxa"/>
            <w:shd w:val="clear" w:color="auto" w:fill="D9D9D9" w:themeFill="background1" w:themeFillShade="D9"/>
            <w:vAlign w:val="center"/>
          </w:tcPr>
          <w:p w14:paraId="069B9A27" w14:textId="04731890" w:rsidR="00A707E8" w:rsidRPr="001E29F0" w:rsidRDefault="00A707E8" w:rsidP="002F7D02">
            <w:pPr>
              <w:jc w:val="center"/>
              <w:rPr>
                <w:b/>
              </w:rPr>
            </w:pPr>
            <w:r w:rsidRPr="001E29F0">
              <w:rPr>
                <w:rFonts w:hint="eastAsia"/>
                <w:b/>
                <w:sz w:val="20"/>
              </w:rPr>
              <w:t>平成</w:t>
            </w:r>
            <w:r w:rsidR="005D4DA3">
              <w:rPr>
                <w:rFonts w:hint="eastAsia"/>
                <w:b/>
                <w:sz w:val="20"/>
              </w:rPr>
              <w:t>25</w:t>
            </w:r>
            <w:r w:rsidRPr="001E29F0">
              <w:rPr>
                <w:rFonts w:hint="eastAsia"/>
                <w:b/>
                <w:sz w:val="20"/>
              </w:rPr>
              <w:t>年度計画</w:t>
            </w:r>
          </w:p>
        </w:tc>
        <w:tc>
          <w:tcPr>
            <w:tcW w:w="849" w:type="dxa"/>
            <w:shd w:val="clear" w:color="auto" w:fill="D9D9D9" w:themeFill="background1" w:themeFillShade="D9"/>
            <w:vAlign w:val="center"/>
          </w:tcPr>
          <w:p w14:paraId="29CC2452" w14:textId="77777777" w:rsidR="00A707E8" w:rsidRPr="001E29F0" w:rsidRDefault="00A707E8" w:rsidP="002F7D02">
            <w:pPr>
              <w:jc w:val="center"/>
              <w:rPr>
                <w:b/>
              </w:rPr>
            </w:pPr>
            <w:r w:rsidRPr="001E29F0">
              <w:rPr>
                <w:rFonts w:hint="eastAsia"/>
                <w:b/>
                <w:sz w:val="20"/>
              </w:rPr>
              <w:t>番号</w:t>
            </w:r>
          </w:p>
        </w:tc>
        <w:tc>
          <w:tcPr>
            <w:tcW w:w="851" w:type="dxa"/>
            <w:shd w:val="clear" w:color="auto" w:fill="D9D9D9" w:themeFill="background1" w:themeFillShade="D9"/>
            <w:vAlign w:val="center"/>
          </w:tcPr>
          <w:p w14:paraId="179A22A7" w14:textId="77777777" w:rsidR="00A707E8" w:rsidRPr="001E29F0" w:rsidRDefault="00A707E8" w:rsidP="002F7D02">
            <w:pPr>
              <w:jc w:val="center"/>
              <w:rPr>
                <w:b/>
                <w:sz w:val="20"/>
              </w:rPr>
            </w:pPr>
            <w:r w:rsidRPr="001E29F0">
              <w:rPr>
                <w:rFonts w:hint="eastAsia"/>
                <w:b/>
                <w:sz w:val="20"/>
              </w:rPr>
              <w:t>自己</w:t>
            </w:r>
          </w:p>
          <w:p w14:paraId="0F301160" w14:textId="77777777" w:rsidR="00A707E8" w:rsidRPr="001E29F0" w:rsidRDefault="00A707E8" w:rsidP="002F7D02">
            <w:pPr>
              <w:jc w:val="center"/>
              <w:rPr>
                <w:b/>
                <w:sz w:val="20"/>
              </w:rPr>
            </w:pPr>
            <w:r w:rsidRPr="001E29F0">
              <w:rPr>
                <w:rFonts w:hint="eastAsia"/>
                <w:b/>
                <w:sz w:val="20"/>
              </w:rPr>
              <w:t>評価</w:t>
            </w:r>
          </w:p>
        </w:tc>
        <w:tc>
          <w:tcPr>
            <w:tcW w:w="851" w:type="dxa"/>
            <w:shd w:val="clear" w:color="auto" w:fill="D9D9D9" w:themeFill="background1" w:themeFillShade="D9"/>
            <w:vAlign w:val="center"/>
          </w:tcPr>
          <w:p w14:paraId="421745E6" w14:textId="77777777" w:rsidR="00A707E8" w:rsidRPr="001E29F0" w:rsidRDefault="00A707E8" w:rsidP="002F7D02">
            <w:pPr>
              <w:jc w:val="center"/>
              <w:rPr>
                <w:b/>
                <w:sz w:val="20"/>
              </w:rPr>
            </w:pPr>
            <w:r w:rsidRPr="001E29F0">
              <w:rPr>
                <w:rFonts w:hint="eastAsia"/>
                <w:b/>
                <w:sz w:val="20"/>
              </w:rPr>
              <w:t>委員会</w:t>
            </w:r>
          </w:p>
          <w:p w14:paraId="11E160F9" w14:textId="77777777" w:rsidR="00A707E8" w:rsidRPr="001E29F0" w:rsidRDefault="00A707E8" w:rsidP="002F7D02">
            <w:pPr>
              <w:jc w:val="center"/>
              <w:rPr>
                <w:b/>
                <w:sz w:val="20"/>
              </w:rPr>
            </w:pPr>
            <w:r w:rsidRPr="001E29F0">
              <w:rPr>
                <w:rFonts w:hint="eastAsia"/>
                <w:b/>
                <w:sz w:val="20"/>
              </w:rPr>
              <w:t>評価</w:t>
            </w:r>
          </w:p>
        </w:tc>
        <w:tc>
          <w:tcPr>
            <w:tcW w:w="9356" w:type="dxa"/>
            <w:shd w:val="clear" w:color="auto" w:fill="D9D9D9" w:themeFill="background1" w:themeFillShade="D9"/>
            <w:vAlign w:val="center"/>
          </w:tcPr>
          <w:p w14:paraId="0E51F0D3" w14:textId="0DB0105E" w:rsidR="00A707E8" w:rsidRPr="001E29F0" w:rsidRDefault="00A707E8" w:rsidP="00337B49">
            <w:pPr>
              <w:jc w:val="center"/>
              <w:rPr>
                <w:b/>
                <w:sz w:val="20"/>
              </w:rPr>
            </w:pPr>
            <w:r w:rsidRPr="001E29F0">
              <w:rPr>
                <w:rFonts w:hint="eastAsia"/>
                <w:b/>
                <w:sz w:val="20"/>
              </w:rPr>
              <w:t>判断理由・コメント</w:t>
            </w:r>
          </w:p>
        </w:tc>
      </w:tr>
      <w:tr w:rsidR="0005340E" w14:paraId="76DD64BE" w14:textId="77777777" w:rsidTr="00264074">
        <w:tc>
          <w:tcPr>
            <w:tcW w:w="2235" w:type="dxa"/>
            <w:shd w:val="clear" w:color="auto" w:fill="auto"/>
            <w:vAlign w:val="center"/>
          </w:tcPr>
          <w:p w14:paraId="67614406" w14:textId="586B73BA" w:rsidR="0005340E" w:rsidRPr="00264074" w:rsidRDefault="00264074" w:rsidP="00264074">
            <w:pPr>
              <w:jc w:val="left"/>
              <w:rPr>
                <w:sz w:val="20"/>
              </w:rPr>
            </w:pPr>
            <w:r w:rsidRPr="00264074">
              <w:rPr>
                <w:rFonts w:hint="eastAsia"/>
                <w:sz w:val="20"/>
              </w:rPr>
              <w:t>経常経費</w:t>
            </w:r>
            <w:r>
              <w:rPr>
                <w:rFonts w:hint="eastAsia"/>
                <w:sz w:val="20"/>
              </w:rPr>
              <w:t>の抑制に関する目標</w:t>
            </w:r>
          </w:p>
        </w:tc>
        <w:tc>
          <w:tcPr>
            <w:tcW w:w="849" w:type="dxa"/>
            <w:shd w:val="clear" w:color="auto" w:fill="auto"/>
            <w:vAlign w:val="center"/>
          </w:tcPr>
          <w:p w14:paraId="15D306C6" w14:textId="77777777" w:rsidR="0005340E" w:rsidRPr="00264074" w:rsidRDefault="00264074" w:rsidP="002F7D02">
            <w:pPr>
              <w:jc w:val="center"/>
              <w:rPr>
                <w:sz w:val="20"/>
              </w:rPr>
            </w:pPr>
            <w:r w:rsidRPr="00264074">
              <w:rPr>
                <w:rFonts w:hint="eastAsia"/>
                <w:sz w:val="20"/>
              </w:rPr>
              <w:t>(92)</w:t>
            </w:r>
          </w:p>
          <w:p w14:paraId="0E9CABCB" w14:textId="19CD93B9" w:rsidR="00264074" w:rsidRPr="00264074" w:rsidRDefault="00891098" w:rsidP="002F7D02">
            <w:pPr>
              <w:jc w:val="center"/>
              <w:rPr>
                <w:sz w:val="20"/>
              </w:rPr>
            </w:pPr>
            <w:r w:rsidRPr="008D374F">
              <w:rPr>
                <w:rFonts w:hint="eastAsia"/>
                <w:sz w:val="22"/>
                <w:eastAsianLayout w:id="406086144" w:vert="1" w:vertCompress="1"/>
              </w:rPr>
              <w:t>～</w:t>
            </w:r>
          </w:p>
          <w:p w14:paraId="197B9211" w14:textId="5E6348AA" w:rsidR="00264074" w:rsidRPr="00264074" w:rsidRDefault="00264074" w:rsidP="002F7D02">
            <w:pPr>
              <w:jc w:val="center"/>
              <w:rPr>
                <w:sz w:val="20"/>
              </w:rPr>
            </w:pPr>
            <w:r w:rsidRPr="00264074">
              <w:rPr>
                <w:rFonts w:hint="eastAsia"/>
                <w:sz w:val="20"/>
              </w:rPr>
              <w:t>(94)</w:t>
            </w:r>
          </w:p>
        </w:tc>
        <w:tc>
          <w:tcPr>
            <w:tcW w:w="851" w:type="dxa"/>
            <w:shd w:val="clear" w:color="auto" w:fill="auto"/>
            <w:vAlign w:val="center"/>
          </w:tcPr>
          <w:p w14:paraId="349F61A1" w14:textId="724F7B54" w:rsidR="0005340E" w:rsidRPr="00264074" w:rsidRDefault="00264074" w:rsidP="002F7D02">
            <w:pPr>
              <w:jc w:val="center"/>
              <w:rPr>
                <w:sz w:val="20"/>
              </w:rPr>
            </w:pPr>
            <w:r>
              <w:rPr>
                <w:rFonts w:hint="eastAsia"/>
                <w:sz w:val="20"/>
              </w:rPr>
              <w:t>Ⅱ</w:t>
            </w:r>
          </w:p>
        </w:tc>
        <w:tc>
          <w:tcPr>
            <w:tcW w:w="851" w:type="dxa"/>
            <w:shd w:val="clear" w:color="auto" w:fill="auto"/>
            <w:vAlign w:val="center"/>
          </w:tcPr>
          <w:p w14:paraId="617133F4" w14:textId="7E4D0A7F" w:rsidR="0005340E" w:rsidRPr="00264074" w:rsidRDefault="00264074" w:rsidP="002F7D02">
            <w:pPr>
              <w:jc w:val="center"/>
              <w:rPr>
                <w:sz w:val="20"/>
              </w:rPr>
            </w:pPr>
            <w:r w:rsidRPr="00264074">
              <w:rPr>
                <w:rFonts w:hint="eastAsia"/>
                <w:sz w:val="20"/>
              </w:rPr>
              <w:t>Ⅱ</w:t>
            </w:r>
          </w:p>
        </w:tc>
        <w:tc>
          <w:tcPr>
            <w:tcW w:w="9356" w:type="dxa"/>
            <w:shd w:val="clear" w:color="auto" w:fill="auto"/>
          </w:tcPr>
          <w:p w14:paraId="4EE30902" w14:textId="06F23052" w:rsidR="0005340E" w:rsidRPr="00264074" w:rsidRDefault="00264074" w:rsidP="009F2578">
            <w:pPr>
              <w:ind w:firstLineChars="100" w:firstLine="200"/>
              <w:rPr>
                <w:sz w:val="20"/>
              </w:rPr>
            </w:pPr>
            <w:r>
              <w:rPr>
                <w:rFonts w:hint="eastAsia"/>
                <w:sz w:val="20"/>
              </w:rPr>
              <w:t>教員数の配置について、平成</w:t>
            </w:r>
            <w:r>
              <w:rPr>
                <w:rFonts w:hint="eastAsia"/>
                <w:sz w:val="20"/>
              </w:rPr>
              <w:t>26</w:t>
            </w:r>
            <w:r>
              <w:rPr>
                <w:rFonts w:hint="eastAsia"/>
                <w:sz w:val="20"/>
              </w:rPr>
              <w:t>年度教員数</w:t>
            </w:r>
            <w:r>
              <w:rPr>
                <w:rFonts w:hint="eastAsia"/>
                <w:sz w:val="20"/>
              </w:rPr>
              <w:t>670</w:t>
            </w:r>
            <w:r>
              <w:rPr>
                <w:rFonts w:hint="eastAsia"/>
                <w:sz w:val="20"/>
              </w:rPr>
              <w:t>名</w:t>
            </w:r>
            <w:r w:rsidR="001F59D8">
              <w:rPr>
                <w:rFonts w:hint="eastAsia"/>
                <w:sz w:val="20"/>
              </w:rPr>
              <w:t>程度</w:t>
            </w:r>
            <w:r>
              <w:rPr>
                <w:rFonts w:hint="eastAsia"/>
                <w:sz w:val="20"/>
              </w:rPr>
              <w:t>を基本とする配置を目標としていたが、</w:t>
            </w:r>
            <w:r w:rsidR="005007B2">
              <w:rPr>
                <w:rFonts w:hint="eastAsia"/>
                <w:sz w:val="20"/>
              </w:rPr>
              <w:t>学士課程教育の再編により、平成</w:t>
            </w:r>
            <w:r w:rsidR="005007B2">
              <w:rPr>
                <w:rFonts w:hint="eastAsia"/>
                <w:sz w:val="20"/>
              </w:rPr>
              <w:t>24</w:t>
            </w:r>
            <w:r w:rsidR="005007B2">
              <w:rPr>
                <w:rFonts w:hint="eastAsia"/>
                <w:sz w:val="20"/>
              </w:rPr>
              <w:t>年度以降、学域（新カリキュラム）と学部（旧カリキュラム）の両方の教育課程が並存したこと</w:t>
            </w:r>
            <w:r w:rsidR="003B66AA">
              <w:rPr>
                <w:rFonts w:hint="eastAsia"/>
                <w:sz w:val="20"/>
              </w:rPr>
              <w:t>、退職年齢の引き上げ</w:t>
            </w:r>
            <w:r w:rsidR="001F59D8">
              <w:rPr>
                <w:rFonts w:hint="eastAsia"/>
                <w:sz w:val="20"/>
              </w:rPr>
              <w:t>（定年延長）</w:t>
            </w:r>
            <w:r w:rsidR="003B66AA">
              <w:rPr>
                <w:rFonts w:hint="eastAsia"/>
                <w:sz w:val="20"/>
              </w:rPr>
              <w:t>により、</w:t>
            </w:r>
            <w:r>
              <w:rPr>
                <w:rFonts w:hint="eastAsia"/>
                <w:sz w:val="20"/>
              </w:rPr>
              <w:t>目標を達成できなかった</w:t>
            </w:r>
            <w:r w:rsidR="0081561A">
              <w:rPr>
                <w:rFonts w:hint="eastAsia"/>
                <w:sz w:val="20"/>
              </w:rPr>
              <w:t>（平成</w:t>
            </w:r>
            <w:r w:rsidR="0081561A">
              <w:rPr>
                <w:rFonts w:hint="eastAsia"/>
                <w:sz w:val="20"/>
              </w:rPr>
              <w:t>26</w:t>
            </w:r>
            <w:r w:rsidR="0081561A">
              <w:rPr>
                <w:rFonts w:hint="eastAsia"/>
                <w:sz w:val="20"/>
              </w:rPr>
              <w:t>年度当初教員数</w:t>
            </w:r>
            <w:r w:rsidR="0081561A">
              <w:rPr>
                <w:rFonts w:hint="eastAsia"/>
                <w:sz w:val="20"/>
              </w:rPr>
              <w:t>686</w:t>
            </w:r>
            <w:r w:rsidR="0081561A">
              <w:rPr>
                <w:rFonts w:hint="eastAsia"/>
                <w:sz w:val="20"/>
              </w:rPr>
              <w:t>名）</w:t>
            </w:r>
            <w:r w:rsidR="00C66649">
              <w:rPr>
                <w:rFonts w:hint="eastAsia"/>
                <w:sz w:val="20"/>
              </w:rPr>
              <w:t>ことを勘案し、評価のⅡは妥当であると判断した。</w:t>
            </w:r>
            <w:r w:rsidR="00D24392">
              <w:rPr>
                <w:rFonts w:hint="eastAsia"/>
                <w:sz w:val="20"/>
              </w:rPr>
              <w:t>引き続き</w:t>
            </w:r>
            <w:r w:rsidR="003B66AA">
              <w:rPr>
                <w:rFonts w:hint="eastAsia"/>
                <w:sz w:val="20"/>
              </w:rPr>
              <w:t>退職者の不補充</w:t>
            </w:r>
            <w:r w:rsidR="009F2578">
              <w:rPr>
                <w:rFonts w:hint="eastAsia"/>
                <w:sz w:val="20"/>
              </w:rPr>
              <w:t>など</w:t>
            </w:r>
            <w:r w:rsidR="0081561A">
              <w:rPr>
                <w:rFonts w:hint="eastAsia"/>
                <w:sz w:val="20"/>
              </w:rPr>
              <w:t>教員の適正配置に向けた取組</w:t>
            </w:r>
            <w:r w:rsidR="00E10D12">
              <w:rPr>
                <w:rFonts w:hint="eastAsia"/>
                <w:sz w:val="20"/>
              </w:rPr>
              <w:t>み</w:t>
            </w:r>
            <w:r w:rsidR="0081561A">
              <w:rPr>
                <w:rFonts w:hint="eastAsia"/>
                <w:sz w:val="20"/>
              </w:rPr>
              <w:t>に努めることが望まれる。</w:t>
            </w:r>
          </w:p>
        </w:tc>
      </w:tr>
      <w:tr w:rsidR="0090220E" w14:paraId="3F3D68A6" w14:textId="77777777" w:rsidTr="00264074">
        <w:tc>
          <w:tcPr>
            <w:tcW w:w="2235" w:type="dxa"/>
            <w:shd w:val="clear" w:color="auto" w:fill="auto"/>
            <w:vAlign w:val="center"/>
          </w:tcPr>
          <w:p w14:paraId="4C7D4E08" w14:textId="20B17FED" w:rsidR="0090220E" w:rsidRPr="008A2EB2" w:rsidRDefault="0090220E" w:rsidP="00264074">
            <w:pPr>
              <w:jc w:val="left"/>
              <w:rPr>
                <w:sz w:val="20"/>
              </w:rPr>
            </w:pPr>
            <w:r w:rsidRPr="008A2EB2">
              <w:rPr>
                <w:rFonts w:hint="eastAsia"/>
                <w:sz w:val="20"/>
              </w:rPr>
              <w:t>自主財源捻出に関する目標</w:t>
            </w:r>
          </w:p>
        </w:tc>
        <w:tc>
          <w:tcPr>
            <w:tcW w:w="849" w:type="dxa"/>
            <w:shd w:val="clear" w:color="auto" w:fill="auto"/>
            <w:vAlign w:val="center"/>
          </w:tcPr>
          <w:p w14:paraId="7E276BE2" w14:textId="24B8432D" w:rsidR="0090220E" w:rsidRPr="008A2EB2" w:rsidRDefault="0090220E" w:rsidP="002F7D02">
            <w:pPr>
              <w:jc w:val="center"/>
              <w:rPr>
                <w:sz w:val="20"/>
              </w:rPr>
            </w:pPr>
            <w:r w:rsidRPr="008A2EB2">
              <w:rPr>
                <w:rFonts w:hint="eastAsia"/>
                <w:sz w:val="20"/>
              </w:rPr>
              <w:t>(95)</w:t>
            </w:r>
          </w:p>
        </w:tc>
        <w:tc>
          <w:tcPr>
            <w:tcW w:w="851" w:type="dxa"/>
            <w:shd w:val="clear" w:color="auto" w:fill="auto"/>
            <w:vAlign w:val="center"/>
          </w:tcPr>
          <w:p w14:paraId="4962BB48" w14:textId="5311BDF6" w:rsidR="0090220E" w:rsidRPr="008A2EB2" w:rsidRDefault="0090220E" w:rsidP="002F7D02">
            <w:pPr>
              <w:jc w:val="center"/>
              <w:rPr>
                <w:sz w:val="20"/>
              </w:rPr>
            </w:pPr>
            <w:r w:rsidRPr="008A2EB2">
              <w:rPr>
                <w:rFonts w:hint="eastAsia"/>
                <w:sz w:val="20"/>
              </w:rPr>
              <w:t>Ⅲ</w:t>
            </w:r>
          </w:p>
        </w:tc>
        <w:tc>
          <w:tcPr>
            <w:tcW w:w="851" w:type="dxa"/>
            <w:shd w:val="clear" w:color="auto" w:fill="auto"/>
            <w:vAlign w:val="center"/>
          </w:tcPr>
          <w:p w14:paraId="6BB78E7F" w14:textId="2266707A" w:rsidR="0090220E" w:rsidRPr="008A2EB2" w:rsidRDefault="0090220E" w:rsidP="002F7D02">
            <w:pPr>
              <w:jc w:val="center"/>
              <w:rPr>
                <w:sz w:val="20"/>
              </w:rPr>
            </w:pPr>
            <w:r w:rsidRPr="008A2EB2">
              <w:rPr>
                <w:rFonts w:hint="eastAsia"/>
                <w:sz w:val="20"/>
              </w:rPr>
              <w:t>Ⅲ</w:t>
            </w:r>
          </w:p>
        </w:tc>
        <w:tc>
          <w:tcPr>
            <w:tcW w:w="9356" w:type="dxa"/>
            <w:shd w:val="clear" w:color="auto" w:fill="auto"/>
          </w:tcPr>
          <w:p w14:paraId="7BE29A11" w14:textId="5691E79F" w:rsidR="0090220E" w:rsidRPr="008A2EB2" w:rsidRDefault="00D5644F" w:rsidP="00D5644F">
            <w:pPr>
              <w:ind w:firstLineChars="100" w:firstLine="200"/>
              <w:rPr>
                <w:sz w:val="20"/>
              </w:rPr>
            </w:pPr>
            <w:r w:rsidRPr="008A2EB2">
              <w:rPr>
                <w:rFonts w:hint="eastAsia"/>
                <w:sz w:val="20"/>
              </w:rPr>
              <w:t>外部資金の獲得額について、前年度と比較し</w:t>
            </w:r>
            <w:r w:rsidRPr="008A2EB2">
              <w:rPr>
                <w:rFonts w:hint="eastAsia"/>
                <w:sz w:val="20"/>
              </w:rPr>
              <w:t>229</w:t>
            </w:r>
            <w:r w:rsidRPr="008A2EB2">
              <w:rPr>
                <w:rFonts w:hint="eastAsia"/>
                <w:sz w:val="20"/>
              </w:rPr>
              <w:t>百万円増となったことは評価できる。</w:t>
            </w:r>
            <w:r w:rsidR="0090220E" w:rsidRPr="008A2EB2">
              <w:rPr>
                <w:rFonts w:hint="eastAsia"/>
                <w:sz w:val="20"/>
              </w:rPr>
              <w:t>年度計画を順調に実施していると認められ、</w:t>
            </w:r>
            <w:r w:rsidR="0081561A" w:rsidRPr="008A2EB2">
              <w:rPr>
                <w:rFonts w:hint="eastAsia"/>
                <w:sz w:val="20"/>
              </w:rPr>
              <w:t>総合的に</w:t>
            </w:r>
            <w:r w:rsidR="009F2578" w:rsidRPr="008A2EB2">
              <w:rPr>
                <w:rFonts w:hint="eastAsia"/>
                <w:sz w:val="20"/>
              </w:rPr>
              <w:t>評価</w:t>
            </w:r>
            <w:r w:rsidR="0081561A" w:rsidRPr="008A2EB2">
              <w:rPr>
                <w:rFonts w:hint="eastAsia"/>
                <w:sz w:val="20"/>
              </w:rPr>
              <w:t>した結果、</w:t>
            </w:r>
            <w:r w:rsidR="0090220E" w:rsidRPr="008A2EB2">
              <w:rPr>
                <w:rFonts w:hint="eastAsia"/>
                <w:sz w:val="20"/>
              </w:rPr>
              <w:t>評価のⅢは妥当であると判断した。</w:t>
            </w:r>
          </w:p>
        </w:tc>
      </w:tr>
      <w:tr w:rsidR="00025AA7" w:rsidRPr="00025AA7" w14:paraId="57245E3C" w14:textId="77777777" w:rsidTr="00264074">
        <w:tc>
          <w:tcPr>
            <w:tcW w:w="2235" w:type="dxa"/>
            <w:shd w:val="clear" w:color="auto" w:fill="auto"/>
            <w:vAlign w:val="center"/>
          </w:tcPr>
          <w:p w14:paraId="16710430" w14:textId="7A27C6D6" w:rsidR="00025AA7" w:rsidRPr="008A2EB2" w:rsidRDefault="00025AA7" w:rsidP="00264074">
            <w:pPr>
              <w:jc w:val="left"/>
              <w:rPr>
                <w:sz w:val="20"/>
              </w:rPr>
            </w:pPr>
            <w:r w:rsidRPr="008A2EB2">
              <w:rPr>
                <w:rFonts w:hint="eastAsia"/>
                <w:sz w:val="20"/>
              </w:rPr>
              <w:t>資産の運用管理の改善に関する目標</w:t>
            </w:r>
          </w:p>
        </w:tc>
        <w:tc>
          <w:tcPr>
            <w:tcW w:w="849" w:type="dxa"/>
            <w:shd w:val="clear" w:color="auto" w:fill="auto"/>
            <w:vAlign w:val="center"/>
          </w:tcPr>
          <w:p w14:paraId="0D0CDEA6" w14:textId="77777777" w:rsidR="00025AA7" w:rsidRPr="008A2EB2" w:rsidRDefault="00025AA7" w:rsidP="002F7D02">
            <w:pPr>
              <w:jc w:val="center"/>
              <w:rPr>
                <w:sz w:val="20"/>
              </w:rPr>
            </w:pPr>
            <w:r w:rsidRPr="008A2EB2">
              <w:rPr>
                <w:rFonts w:hint="eastAsia"/>
                <w:sz w:val="20"/>
              </w:rPr>
              <w:t>(96)</w:t>
            </w:r>
          </w:p>
          <w:p w14:paraId="08BA705F" w14:textId="37FD8C0E" w:rsidR="00025AA7" w:rsidRPr="008A2EB2" w:rsidRDefault="00025AA7" w:rsidP="002F7D02">
            <w:pPr>
              <w:jc w:val="center"/>
              <w:rPr>
                <w:sz w:val="20"/>
              </w:rPr>
            </w:pPr>
            <w:r w:rsidRPr="008A2EB2">
              <w:rPr>
                <w:rFonts w:hint="eastAsia"/>
                <w:sz w:val="20"/>
              </w:rPr>
              <w:t>(97)</w:t>
            </w:r>
          </w:p>
        </w:tc>
        <w:tc>
          <w:tcPr>
            <w:tcW w:w="851" w:type="dxa"/>
            <w:shd w:val="clear" w:color="auto" w:fill="auto"/>
            <w:vAlign w:val="center"/>
          </w:tcPr>
          <w:p w14:paraId="73759233" w14:textId="4019E70F" w:rsidR="00025AA7" w:rsidRPr="008A2EB2" w:rsidRDefault="00025AA7" w:rsidP="002F7D02">
            <w:pPr>
              <w:jc w:val="center"/>
              <w:rPr>
                <w:sz w:val="20"/>
              </w:rPr>
            </w:pPr>
            <w:r w:rsidRPr="008A2EB2">
              <w:rPr>
                <w:rFonts w:hint="eastAsia"/>
                <w:sz w:val="20"/>
              </w:rPr>
              <w:t>Ⅲ</w:t>
            </w:r>
          </w:p>
        </w:tc>
        <w:tc>
          <w:tcPr>
            <w:tcW w:w="851" w:type="dxa"/>
            <w:shd w:val="clear" w:color="auto" w:fill="auto"/>
            <w:vAlign w:val="center"/>
          </w:tcPr>
          <w:p w14:paraId="00769662" w14:textId="185BF4D2" w:rsidR="00025AA7" w:rsidRPr="008A2EB2" w:rsidRDefault="00025AA7" w:rsidP="002F7D02">
            <w:pPr>
              <w:jc w:val="center"/>
              <w:rPr>
                <w:sz w:val="20"/>
              </w:rPr>
            </w:pPr>
            <w:r w:rsidRPr="008A2EB2">
              <w:rPr>
                <w:rFonts w:hint="eastAsia"/>
                <w:sz w:val="20"/>
              </w:rPr>
              <w:t>Ⅲ</w:t>
            </w:r>
          </w:p>
        </w:tc>
        <w:tc>
          <w:tcPr>
            <w:tcW w:w="9356" w:type="dxa"/>
            <w:shd w:val="clear" w:color="auto" w:fill="auto"/>
          </w:tcPr>
          <w:p w14:paraId="6073D7A2" w14:textId="366F9561" w:rsidR="00025AA7" w:rsidRPr="008A2EB2" w:rsidRDefault="00025AA7" w:rsidP="00025AA7">
            <w:pPr>
              <w:ind w:firstLineChars="100" w:firstLine="200"/>
              <w:rPr>
                <w:sz w:val="20"/>
              </w:rPr>
            </w:pPr>
            <w:r w:rsidRPr="008A2EB2">
              <w:rPr>
                <w:rFonts w:hint="eastAsia"/>
                <w:sz w:val="20"/>
              </w:rPr>
              <w:t>年度計画を順調に実施していると認められ、総合的に</w:t>
            </w:r>
            <w:r w:rsidR="009F2578" w:rsidRPr="008A2EB2">
              <w:rPr>
                <w:rFonts w:hint="eastAsia"/>
                <w:sz w:val="20"/>
              </w:rPr>
              <w:t>評価</w:t>
            </w:r>
            <w:r w:rsidRPr="008A2EB2">
              <w:rPr>
                <w:rFonts w:hint="eastAsia"/>
                <w:sz w:val="20"/>
              </w:rPr>
              <w:t>した結果、評価のⅢは妥当であると判断した。</w:t>
            </w:r>
          </w:p>
        </w:tc>
      </w:tr>
      <w:tr w:rsidR="00025AA7" w:rsidRPr="00025AA7" w14:paraId="18BBB3B9" w14:textId="77777777" w:rsidTr="00264074">
        <w:tc>
          <w:tcPr>
            <w:tcW w:w="2235" w:type="dxa"/>
            <w:shd w:val="clear" w:color="auto" w:fill="auto"/>
            <w:vAlign w:val="center"/>
          </w:tcPr>
          <w:p w14:paraId="6705B85F" w14:textId="1E83F32F" w:rsidR="00025AA7" w:rsidRPr="008A2EB2" w:rsidRDefault="00025AA7" w:rsidP="00264074">
            <w:pPr>
              <w:jc w:val="left"/>
              <w:rPr>
                <w:sz w:val="20"/>
              </w:rPr>
            </w:pPr>
            <w:r w:rsidRPr="008A2EB2">
              <w:rPr>
                <w:rFonts w:hint="eastAsia"/>
                <w:sz w:val="20"/>
              </w:rPr>
              <w:t>学生納付金についての目標</w:t>
            </w:r>
          </w:p>
        </w:tc>
        <w:tc>
          <w:tcPr>
            <w:tcW w:w="849" w:type="dxa"/>
            <w:shd w:val="clear" w:color="auto" w:fill="auto"/>
            <w:vAlign w:val="center"/>
          </w:tcPr>
          <w:p w14:paraId="617F0534" w14:textId="4E877E51" w:rsidR="00025AA7" w:rsidRPr="008A2EB2" w:rsidRDefault="00025AA7" w:rsidP="002F7D02">
            <w:pPr>
              <w:jc w:val="center"/>
              <w:rPr>
                <w:sz w:val="20"/>
              </w:rPr>
            </w:pPr>
            <w:r w:rsidRPr="008A2EB2">
              <w:rPr>
                <w:rFonts w:hint="eastAsia"/>
                <w:sz w:val="20"/>
              </w:rPr>
              <w:t>(98)</w:t>
            </w:r>
          </w:p>
        </w:tc>
        <w:tc>
          <w:tcPr>
            <w:tcW w:w="851" w:type="dxa"/>
            <w:shd w:val="clear" w:color="auto" w:fill="auto"/>
            <w:vAlign w:val="center"/>
          </w:tcPr>
          <w:p w14:paraId="60F77CEC" w14:textId="5F3A5087" w:rsidR="00025AA7" w:rsidRPr="008A2EB2" w:rsidRDefault="00025AA7" w:rsidP="002F7D02">
            <w:pPr>
              <w:jc w:val="center"/>
              <w:rPr>
                <w:sz w:val="20"/>
              </w:rPr>
            </w:pPr>
            <w:r w:rsidRPr="008A2EB2">
              <w:rPr>
                <w:rFonts w:hint="eastAsia"/>
                <w:sz w:val="20"/>
              </w:rPr>
              <w:t>Ⅲ</w:t>
            </w:r>
          </w:p>
        </w:tc>
        <w:tc>
          <w:tcPr>
            <w:tcW w:w="851" w:type="dxa"/>
            <w:shd w:val="clear" w:color="auto" w:fill="auto"/>
            <w:vAlign w:val="center"/>
          </w:tcPr>
          <w:p w14:paraId="11804C31" w14:textId="334829E5" w:rsidR="00025AA7" w:rsidRPr="008A2EB2" w:rsidRDefault="00025AA7" w:rsidP="002F7D02">
            <w:pPr>
              <w:jc w:val="center"/>
              <w:rPr>
                <w:sz w:val="20"/>
              </w:rPr>
            </w:pPr>
            <w:r w:rsidRPr="008A2EB2">
              <w:rPr>
                <w:rFonts w:hint="eastAsia"/>
                <w:sz w:val="20"/>
              </w:rPr>
              <w:t>Ⅲ</w:t>
            </w:r>
          </w:p>
        </w:tc>
        <w:tc>
          <w:tcPr>
            <w:tcW w:w="9356" w:type="dxa"/>
            <w:shd w:val="clear" w:color="auto" w:fill="auto"/>
          </w:tcPr>
          <w:p w14:paraId="01F7C135" w14:textId="71C2832D" w:rsidR="00025AA7" w:rsidRPr="008A2EB2" w:rsidRDefault="00025AA7" w:rsidP="00025AA7">
            <w:pPr>
              <w:ind w:firstLineChars="100" w:firstLine="200"/>
              <w:rPr>
                <w:sz w:val="20"/>
              </w:rPr>
            </w:pPr>
            <w:r w:rsidRPr="008A2EB2">
              <w:rPr>
                <w:rFonts w:hint="eastAsia"/>
                <w:sz w:val="20"/>
              </w:rPr>
              <w:t>年度計画を順調に実施していると認められ、総合的に</w:t>
            </w:r>
            <w:r w:rsidR="009F2578" w:rsidRPr="008A2EB2">
              <w:rPr>
                <w:rFonts w:hint="eastAsia"/>
                <w:sz w:val="20"/>
              </w:rPr>
              <w:t>評価</w:t>
            </w:r>
            <w:r w:rsidRPr="008A2EB2">
              <w:rPr>
                <w:rFonts w:hint="eastAsia"/>
                <w:sz w:val="20"/>
              </w:rPr>
              <w:t>した結果、評価のⅢは妥当であると判断した。</w:t>
            </w:r>
          </w:p>
        </w:tc>
      </w:tr>
      <w:tr w:rsidR="00025AA7" w:rsidRPr="00025AA7" w14:paraId="03B2E292" w14:textId="77777777" w:rsidTr="00264074">
        <w:tc>
          <w:tcPr>
            <w:tcW w:w="2235" w:type="dxa"/>
            <w:shd w:val="clear" w:color="auto" w:fill="auto"/>
            <w:vAlign w:val="center"/>
          </w:tcPr>
          <w:p w14:paraId="7CBFCFFB" w14:textId="7BCDB727" w:rsidR="00025AA7" w:rsidRPr="008A2EB2" w:rsidRDefault="00025AA7" w:rsidP="00264074">
            <w:pPr>
              <w:jc w:val="left"/>
              <w:rPr>
                <w:sz w:val="20"/>
              </w:rPr>
            </w:pPr>
            <w:r w:rsidRPr="008A2EB2">
              <w:rPr>
                <w:rFonts w:hint="eastAsia"/>
                <w:sz w:val="20"/>
              </w:rPr>
              <w:t>運営費交付金についての目標</w:t>
            </w:r>
          </w:p>
        </w:tc>
        <w:tc>
          <w:tcPr>
            <w:tcW w:w="849" w:type="dxa"/>
            <w:shd w:val="clear" w:color="auto" w:fill="auto"/>
            <w:vAlign w:val="center"/>
          </w:tcPr>
          <w:p w14:paraId="659AC811" w14:textId="484A4493" w:rsidR="00025AA7" w:rsidRPr="008A2EB2" w:rsidRDefault="00025AA7" w:rsidP="002F7D02">
            <w:pPr>
              <w:jc w:val="center"/>
              <w:rPr>
                <w:sz w:val="20"/>
              </w:rPr>
            </w:pPr>
            <w:r w:rsidRPr="008A2EB2">
              <w:rPr>
                <w:rFonts w:hint="eastAsia"/>
                <w:sz w:val="20"/>
              </w:rPr>
              <w:t>(99)</w:t>
            </w:r>
          </w:p>
        </w:tc>
        <w:tc>
          <w:tcPr>
            <w:tcW w:w="851" w:type="dxa"/>
            <w:shd w:val="clear" w:color="auto" w:fill="auto"/>
            <w:vAlign w:val="center"/>
          </w:tcPr>
          <w:p w14:paraId="7DFA25FD" w14:textId="7608D2FA" w:rsidR="00025AA7" w:rsidRPr="008A2EB2" w:rsidRDefault="00025AA7" w:rsidP="002F7D02">
            <w:pPr>
              <w:jc w:val="center"/>
              <w:rPr>
                <w:sz w:val="20"/>
              </w:rPr>
            </w:pPr>
            <w:r w:rsidRPr="008A2EB2">
              <w:rPr>
                <w:rFonts w:hint="eastAsia"/>
                <w:sz w:val="20"/>
              </w:rPr>
              <w:t>Ⅲ</w:t>
            </w:r>
          </w:p>
        </w:tc>
        <w:tc>
          <w:tcPr>
            <w:tcW w:w="851" w:type="dxa"/>
            <w:shd w:val="clear" w:color="auto" w:fill="auto"/>
            <w:vAlign w:val="center"/>
          </w:tcPr>
          <w:p w14:paraId="009057BF" w14:textId="309A0ECC" w:rsidR="00025AA7" w:rsidRPr="008A2EB2" w:rsidRDefault="00025AA7" w:rsidP="002F7D02">
            <w:pPr>
              <w:jc w:val="center"/>
              <w:rPr>
                <w:sz w:val="20"/>
              </w:rPr>
            </w:pPr>
            <w:r w:rsidRPr="008A2EB2">
              <w:rPr>
                <w:rFonts w:hint="eastAsia"/>
                <w:sz w:val="20"/>
              </w:rPr>
              <w:t>Ⅲ</w:t>
            </w:r>
          </w:p>
        </w:tc>
        <w:tc>
          <w:tcPr>
            <w:tcW w:w="9356" w:type="dxa"/>
            <w:shd w:val="clear" w:color="auto" w:fill="auto"/>
          </w:tcPr>
          <w:p w14:paraId="3C82DF07" w14:textId="4E2F467D" w:rsidR="00025AA7" w:rsidRPr="008A2EB2" w:rsidRDefault="00025AA7" w:rsidP="00025AA7">
            <w:pPr>
              <w:ind w:firstLineChars="100" w:firstLine="200"/>
              <w:rPr>
                <w:sz w:val="20"/>
              </w:rPr>
            </w:pPr>
            <w:r w:rsidRPr="008A2EB2">
              <w:rPr>
                <w:rFonts w:hint="eastAsia"/>
                <w:sz w:val="20"/>
              </w:rPr>
              <w:t>年度計画を順調に実施していると認められ、総合的に</w:t>
            </w:r>
            <w:r w:rsidR="009F2578" w:rsidRPr="008A2EB2">
              <w:rPr>
                <w:rFonts w:hint="eastAsia"/>
                <w:sz w:val="20"/>
              </w:rPr>
              <w:t>評価</w:t>
            </w:r>
            <w:r w:rsidRPr="008A2EB2">
              <w:rPr>
                <w:rFonts w:hint="eastAsia"/>
                <w:sz w:val="20"/>
              </w:rPr>
              <w:t>した結果、評価のⅢは妥当であると判断した。</w:t>
            </w:r>
          </w:p>
        </w:tc>
      </w:tr>
    </w:tbl>
    <w:p w14:paraId="215948D6" w14:textId="77777777" w:rsidR="00630088" w:rsidRDefault="00630088" w:rsidP="003B66AA">
      <w:pPr>
        <w:rPr>
          <w:rFonts w:asciiTheme="majorEastAsia" w:eastAsiaTheme="majorEastAsia" w:hAnsiTheme="majorEastAsia"/>
          <w:sz w:val="24"/>
        </w:rPr>
      </w:pPr>
    </w:p>
    <w:p w14:paraId="680251F6" w14:textId="07BC427A" w:rsidR="003B66AA" w:rsidRPr="00E44FBE" w:rsidRDefault="003B66AA" w:rsidP="003B66AA">
      <w:pPr>
        <w:rPr>
          <w:rFonts w:asciiTheme="majorEastAsia" w:eastAsiaTheme="majorEastAsia" w:hAnsiTheme="majorEastAsia"/>
          <w:sz w:val="24"/>
        </w:rPr>
      </w:pPr>
      <w:r w:rsidRPr="00E44FBE">
        <w:rPr>
          <w:rFonts w:asciiTheme="majorEastAsia" w:eastAsiaTheme="majorEastAsia" w:hAnsiTheme="majorEastAsia" w:hint="eastAsia"/>
          <w:sz w:val="24"/>
        </w:rPr>
        <w:t>大項目</w:t>
      </w:r>
      <w:r>
        <w:rPr>
          <w:rFonts w:asciiTheme="majorEastAsia" w:eastAsiaTheme="majorEastAsia" w:hAnsiTheme="majorEastAsia" w:hint="eastAsia"/>
          <w:sz w:val="24"/>
        </w:rPr>
        <w:t>４</w:t>
      </w:r>
      <w:r w:rsidRPr="00E44FBE">
        <w:rPr>
          <w:rFonts w:asciiTheme="majorEastAsia" w:eastAsiaTheme="majorEastAsia" w:hAnsiTheme="majorEastAsia" w:hint="eastAsia"/>
          <w:sz w:val="24"/>
        </w:rPr>
        <w:t xml:space="preserve">　</w:t>
      </w:r>
      <w:r>
        <w:rPr>
          <w:rFonts w:asciiTheme="majorEastAsia" w:eastAsiaTheme="majorEastAsia" w:hAnsiTheme="majorEastAsia" w:hint="eastAsia"/>
          <w:sz w:val="24"/>
        </w:rPr>
        <w:t>自己点検・評価及び当該状況に係る情報の提供</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49"/>
        <w:gridCol w:w="851"/>
        <w:gridCol w:w="851"/>
        <w:gridCol w:w="9356"/>
      </w:tblGrid>
      <w:tr w:rsidR="003B66AA" w14:paraId="5794BDE2" w14:textId="77777777" w:rsidTr="009D7552">
        <w:tc>
          <w:tcPr>
            <w:tcW w:w="2235" w:type="dxa"/>
            <w:shd w:val="clear" w:color="auto" w:fill="D9D9D9" w:themeFill="background1" w:themeFillShade="D9"/>
            <w:vAlign w:val="center"/>
          </w:tcPr>
          <w:p w14:paraId="3C0F2C13" w14:textId="77777777" w:rsidR="003B66AA" w:rsidRPr="001E29F0" w:rsidRDefault="003B66AA" w:rsidP="009D7552">
            <w:pPr>
              <w:jc w:val="center"/>
              <w:rPr>
                <w:b/>
              </w:rPr>
            </w:pPr>
            <w:r w:rsidRPr="001E29F0">
              <w:rPr>
                <w:rFonts w:hint="eastAsia"/>
                <w:b/>
                <w:sz w:val="20"/>
              </w:rPr>
              <w:t>平成</w:t>
            </w:r>
            <w:r>
              <w:rPr>
                <w:rFonts w:hint="eastAsia"/>
                <w:b/>
                <w:sz w:val="20"/>
              </w:rPr>
              <w:t>25</w:t>
            </w:r>
            <w:r w:rsidRPr="001E29F0">
              <w:rPr>
                <w:rFonts w:hint="eastAsia"/>
                <w:b/>
                <w:sz w:val="20"/>
              </w:rPr>
              <w:t>年度計画</w:t>
            </w:r>
          </w:p>
        </w:tc>
        <w:tc>
          <w:tcPr>
            <w:tcW w:w="849" w:type="dxa"/>
            <w:shd w:val="clear" w:color="auto" w:fill="D9D9D9" w:themeFill="background1" w:themeFillShade="D9"/>
            <w:vAlign w:val="center"/>
          </w:tcPr>
          <w:p w14:paraId="2D1AA959" w14:textId="77777777" w:rsidR="003B66AA" w:rsidRPr="001E29F0" w:rsidRDefault="003B66AA" w:rsidP="009D7552">
            <w:pPr>
              <w:jc w:val="center"/>
              <w:rPr>
                <w:b/>
              </w:rPr>
            </w:pPr>
            <w:r w:rsidRPr="001E29F0">
              <w:rPr>
                <w:rFonts w:hint="eastAsia"/>
                <w:b/>
                <w:sz w:val="20"/>
              </w:rPr>
              <w:t>番号</w:t>
            </w:r>
          </w:p>
        </w:tc>
        <w:tc>
          <w:tcPr>
            <w:tcW w:w="851" w:type="dxa"/>
            <w:shd w:val="clear" w:color="auto" w:fill="D9D9D9" w:themeFill="background1" w:themeFillShade="D9"/>
            <w:vAlign w:val="center"/>
          </w:tcPr>
          <w:p w14:paraId="72DF8A01" w14:textId="77777777" w:rsidR="003B66AA" w:rsidRPr="001E29F0" w:rsidRDefault="003B66AA" w:rsidP="009D7552">
            <w:pPr>
              <w:jc w:val="center"/>
              <w:rPr>
                <w:b/>
                <w:sz w:val="20"/>
              </w:rPr>
            </w:pPr>
            <w:r w:rsidRPr="001E29F0">
              <w:rPr>
                <w:rFonts w:hint="eastAsia"/>
                <w:b/>
                <w:sz w:val="20"/>
              </w:rPr>
              <w:t>自己</w:t>
            </w:r>
          </w:p>
          <w:p w14:paraId="04BE3DEE" w14:textId="77777777" w:rsidR="003B66AA" w:rsidRPr="001E29F0" w:rsidRDefault="003B66AA" w:rsidP="009D7552">
            <w:pPr>
              <w:jc w:val="center"/>
              <w:rPr>
                <w:b/>
                <w:sz w:val="20"/>
              </w:rPr>
            </w:pPr>
            <w:r w:rsidRPr="001E29F0">
              <w:rPr>
                <w:rFonts w:hint="eastAsia"/>
                <w:b/>
                <w:sz w:val="20"/>
              </w:rPr>
              <w:t>評価</w:t>
            </w:r>
          </w:p>
        </w:tc>
        <w:tc>
          <w:tcPr>
            <w:tcW w:w="851" w:type="dxa"/>
            <w:shd w:val="clear" w:color="auto" w:fill="D9D9D9" w:themeFill="background1" w:themeFillShade="D9"/>
            <w:vAlign w:val="center"/>
          </w:tcPr>
          <w:p w14:paraId="115A86CA" w14:textId="77777777" w:rsidR="003B66AA" w:rsidRPr="001E29F0" w:rsidRDefault="003B66AA" w:rsidP="009D7552">
            <w:pPr>
              <w:jc w:val="center"/>
              <w:rPr>
                <w:b/>
                <w:sz w:val="20"/>
              </w:rPr>
            </w:pPr>
            <w:r w:rsidRPr="001E29F0">
              <w:rPr>
                <w:rFonts w:hint="eastAsia"/>
                <w:b/>
                <w:sz w:val="20"/>
              </w:rPr>
              <w:t>委員会</w:t>
            </w:r>
          </w:p>
          <w:p w14:paraId="58F1B71E" w14:textId="77777777" w:rsidR="003B66AA" w:rsidRPr="001E29F0" w:rsidRDefault="003B66AA" w:rsidP="009D7552">
            <w:pPr>
              <w:jc w:val="center"/>
              <w:rPr>
                <w:b/>
                <w:sz w:val="20"/>
              </w:rPr>
            </w:pPr>
            <w:r w:rsidRPr="001E29F0">
              <w:rPr>
                <w:rFonts w:hint="eastAsia"/>
                <w:b/>
                <w:sz w:val="20"/>
              </w:rPr>
              <w:t>評価</w:t>
            </w:r>
          </w:p>
        </w:tc>
        <w:tc>
          <w:tcPr>
            <w:tcW w:w="9356" w:type="dxa"/>
            <w:shd w:val="clear" w:color="auto" w:fill="D9D9D9" w:themeFill="background1" w:themeFillShade="D9"/>
            <w:vAlign w:val="center"/>
          </w:tcPr>
          <w:p w14:paraId="4C0ADB88" w14:textId="77777777" w:rsidR="003B66AA" w:rsidRPr="001E29F0" w:rsidRDefault="003B66AA" w:rsidP="009D7552">
            <w:pPr>
              <w:jc w:val="center"/>
              <w:rPr>
                <w:b/>
                <w:sz w:val="20"/>
              </w:rPr>
            </w:pPr>
            <w:r w:rsidRPr="001E29F0">
              <w:rPr>
                <w:rFonts w:hint="eastAsia"/>
                <w:b/>
                <w:sz w:val="20"/>
              </w:rPr>
              <w:t>判断理由・コメント</w:t>
            </w:r>
          </w:p>
        </w:tc>
      </w:tr>
      <w:tr w:rsidR="003B66AA" w14:paraId="3C4AB0E2" w14:textId="77777777" w:rsidTr="009D7552">
        <w:tc>
          <w:tcPr>
            <w:tcW w:w="2235" w:type="dxa"/>
            <w:shd w:val="clear" w:color="auto" w:fill="auto"/>
            <w:vAlign w:val="center"/>
          </w:tcPr>
          <w:p w14:paraId="1B6CC41C" w14:textId="52AB4A1F" w:rsidR="003B66AA" w:rsidRPr="00630088" w:rsidRDefault="00D5644F" w:rsidP="009D7552">
            <w:pPr>
              <w:jc w:val="left"/>
              <w:rPr>
                <w:w w:val="80"/>
                <w:sz w:val="20"/>
              </w:rPr>
            </w:pPr>
            <w:r w:rsidRPr="00630088">
              <w:rPr>
                <w:rFonts w:hint="eastAsia"/>
                <w:w w:val="80"/>
                <w:sz w:val="20"/>
              </w:rPr>
              <w:t>１</w:t>
            </w:r>
            <w:r w:rsidR="00D24570" w:rsidRPr="00630088">
              <w:rPr>
                <w:rFonts w:hint="eastAsia"/>
                <w:w w:val="80"/>
                <w:sz w:val="20"/>
              </w:rPr>
              <w:t>評価の充実に関する目標</w:t>
            </w:r>
          </w:p>
          <w:p w14:paraId="609268AC" w14:textId="104774E3" w:rsidR="00D5644F" w:rsidRPr="00630088" w:rsidRDefault="00D5644F" w:rsidP="009D7552">
            <w:pPr>
              <w:jc w:val="left"/>
              <w:rPr>
                <w:w w:val="80"/>
                <w:sz w:val="20"/>
              </w:rPr>
            </w:pPr>
            <w:r w:rsidRPr="00630088">
              <w:rPr>
                <w:rFonts w:hint="eastAsia"/>
                <w:w w:val="80"/>
                <w:sz w:val="20"/>
              </w:rPr>
              <w:t>２情報開示と戦略的広報に関する目標</w:t>
            </w:r>
          </w:p>
          <w:p w14:paraId="004559E7" w14:textId="205BD1FA" w:rsidR="00D5644F" w:rsidRPr="00D5644F" w:rsidRDefault="00D5644F" w:rsidP="009D7552">
            <w:pPr>
              <w:jc w:val="left"/>
              <w:rPr>
                <w:sz w:val="20"/>
              </w:rPr>
            </w:pPr>
            <w:r w:rsidRPr="00630088">
              <w:rPr>
                <w:rFonts w:hint="eastAsia"/>
                <w:w w:val="80"/>
                <w:sz w:val="20"/>
              </w:rPr>
              <w:t>３大学評価についての目標</w:t>
            </w:r>
          </w:p>
        </w:tc>
        <w:tc>
          <w:tcPr>
            <w:tcW w:w="849" w:type="dxa"/>
            <w:shd w:val="clear" w:color="auto" w:fill="auto"/>
            <w:vAlign w:val="center"/>
          </w:tcPr>
          <w:p w14:paraId="7F969B60" w14:textId="31087549" w:rsidR="003B66AA" w:rsidRPr="008A2EB2" w:rsidRDefault="00D24570" w:rsidP="009D7552">
            <w:pPr>
              <w:jc w:val="center"/>
              <w:rPr>
                <w:sz w:val="20"/>
              </w:rPr>
            </w:pPr>
            <w:r w:rsidRPr="008A2EB2">
              <w:rPr>
                <w:rFonts w:hint="eastAsia"/>
                <w:sz w:val="20"/>
              </w:rPr>
              <w:t>(100</w:t>
            </w:r>
            <w:r w:rsidR="003B66AA" w:rsidRPr="008A2EB2">
              <w:rPr>
                <w:rFonts w:hint="eastAsia"/>
                <w:sz w:val="20"/>
              </w:rPr>
              <w:t>)</w:t>
            </w:r>
          </w:p>
          <w:p w14:paraId="4FD3B560" w14:textId="2D777621" w:rsidR="003B66AA" w:rsidRPr="008A2EB2" w:rsidRDefault="00891098" w:rsidP="009D7552">
            <w:pPr>
              <w:jc w:val="center"/>
              <w:rPr>
                <w:sz w:val="20"/>
              </w:rPr>
            </w:pPr>
            <w:r w:rsidRPr="008A2EB2">
              <w:rPr>
                <w:rFonts w:hint="eastAsia"/>
                <w:sz w:val="22"/>
                <w:eastAsianLayout w:id="406086144" w:vert="1" w:vertCompress="1"/>
              </w:rPr>
              <w:t>～</w:t>
            </w:r>
          </w:p>
          <w:p w14:paraId="07E20390" w14:textId="4F437A61" w:rsidR="003B66AA" w:rsidRPr="008A2EB2" w:rsidRDefault="00025AA7" w:rsidP="009D7552">
            <w:pPr>
              <w:jc w:val="center"/>
              <w:rPr>
                <w:sz w:val="20"/>
              </w:rPr>
            </w:pPr>
            <w:r w:rsidRPr="008A2EB2">
              <w:rPr>
                <w:rFonts w:hint="eastAsia"/>
                <w:sz w:val="20"/>
              </w:rPr>
              <w:t>(105</w:t>
            </w:r>
            <w:r w:rsidR="00D24570" w:rsidRPr="008A2EB2">
              <w:rPr>
                <w:rFonts w:hint="eastAsia"/>
                <w:sz w:val="20"/>
              </w:rPr>
              <w:t>)</w:t>
            </w:r>
          </w:p>
        </w:tc>
        <w:tc>
          <w:tcPr>
            <w:tcW w:w="851" w:type="dxa"/>
            <w:shd w:val="clear" w:color="auto" w:fill="auto"/>
            <w:vAlign w:val="center"/>
          </w:tcPr>
          <w:p w14:paraId="04AF5D12" w14:textId="4A742FFE" w:rsidR="003B66AA" w:rsidRPr="008A2EB2" w:rsidRDefault="00FC4A94" w:rsidP="009D7552">
            <w:pPr>
              <w:jc w:val="center"/>
              <w:rPr>
                <w:sz w:val="20"/>
              </w:rPr>
            </w:pPr>
            <w:r w:rsidRPr="008A2EB2">
              <w:rPr>
                <w:rFonts w:hint="eastAsia"/>
                <w:sz w:val="20"/>
              </w:rPr>
              <w:t>Ⅲ</w:t>
            </w:r>
          </w:p>
        </w:tc>
        <w:tc>
          <w:tcPr>
            <w:tcW w:w="851" w:type="dxa"/>
            <w:shd w:val="clear" w:color="auto" w:fill="auto"/>
            <w:vAlign w:val="center"/>
          </w:tcPr>
          <w:p w14:paraId="56922007" w14:textId="58EFA555" w:rsidR="003B66AA" w:rsidRPr="00264074" w:rsidRDefault="00FC4A94" w:rsidP="009D7552">
            <w:pPr>
              <w:jc w:val="center"/>
              <w:rPr>
                <w:sz w:val="20"/>
              </w:rPr>
            </w:pPr>
            <w:r>
              <w:rPr>
                <w:rFonts w:hint="eastAsia"/>
                <w:sz w:val="20"/>
              </w:rPr>
              <w:t>Ⅲ</w:t>
            </w:r>
          </w:p>
        </w:tc>
        <w:tc>
          <w:tcPr>
            <w:tcW w:w="9356" w:type="dxa"/>
            <w:shd w:val="clear" w:color="auto" w:fill="auto"/>
          </w:tcPr>
          <w:p w14:paraId="3EE397FE" w14:textId="2B11AD8F" w:rsidR="003B66AA" w:rsidRPr="00264074" w:rsidRDefault="00D5644F" w:rsidP="009F2578">
            <w:pPr>
              <w:ind w:firstLineChars="100" w:firstLine="200"/>
              <w:rPr>
                <w:sz w:val="20"/>
              </w:rPr>
            </w:pPr>
            <w:r w:rsidRPr="00D5644F">
              <w:rPr>
                <w:rFonts w:hint="eastAsia"/>
                <w:sz w:val="20"/>
              </w:rPr>
              <w:t>自己点検・評価の結果について、改善計画を作成し、全学で取り組むなど、</w:t>
            </w:r>
            <w:r w:rsidRPr="00D5644F">
              <w:rPr>
                <w:rFonts w:hint="eastAsia"/>
                <w:sz w:val="20"/>
              </w:rPr>
              <w:t>PDCA</w:t>
            </w:r>
            <w:r w:rsidR="009F2578">
              <w:rPr>
                <w:rFonts w:hint="eastAsia"/>
                <w:sz w:val="20"/>
              </w:rPr>
              <w:t>方式で取組みを推進</w:t>
            </w:r>
            <w:r w:rsidRPr="00D5644F">
              <w:rPr>
                <w:rFonts w:hint="eastAsia"/>
                <w:sz w:val="20"/>
              </w:rPr>
              <w:t>していることは評価できる。</w:t>
            </w:r>
            <w:r w:rsidR="00482B3E">
              <w:rPr>
                <w:rFonts w:hint="eastAsia"/>
                <w:sz w:val="20"/>
              </w:rPr>
              <w:t>年度計画を順調に実施していると認められ、</w:t>
            </w:r>
            <w:r w:rsidR="0081561A">
              <w:rPr>
                <w:rFonts w:hint="eastAsia"/>
                <w:sz w:val="20"/>
              </w:rPr>
              <w:t>総合的に</w:t>
            </w:r>
            <w:r w:rsidR="009F2578">
              <w:rPr>
                <w:rFonts w:hint="eastAsia"/>
                <w:sz w:val="20"/>
              </w:rPr>
              <w:t>評価</w:t>
            </w:r>
            <w:r w:rsidR="0081561A">
              <w:rPr>
                <w:rFonts w:hint="eastAsia"/>
                <w:sz w:val="20"/>
              </w:rPr>
              <w:t>した結果、</w:t>
            </w:r>
            <w:r w:rsidR="00482B3E">
              <w:rPr>
                <w:rFonts w:hint="eastAsia"/>
                <w:sz w:val="20"/>
              </w:rPr>
              <w:t>評価のⅢは妥当であると判断した。</w:t>
            </w:r>
          </w:p>
        </w:tc>
      </w:tr>
    </w:tbl>
    <w:p w14:paraId="0E9836E4" w14:textId="77777777" w:rsidR="00750F05" w:rsidRDefault="00750F05" w:rsidP="003B66AA">
      <w:pPr>
        <w:rPr>
          <w:rFonts w:asciiTheme="majorEastAsia" w:eastAsiaTheme="majorEastAsia" w:hAnsiTheme="majorEastAsia"/>
          <w:sz w:val="24"/>
        </w:rPr>
      </w:pPr>
    </w:p>
    <w:p w14:paraId="672ADF67" w14:textId="77777777" w:rsidR="008A2EB2" w:rsidRDefault="008A2EB2" w:rsidP="003B66AA">
      <w:pPr>
        <w:rPr>
          <w:rFonts w:asciiTheme="majorEastAsia" w:eastAsiaTheme="majorEastAsia" w:hAnsiTheme="majorEastAsia"/>
          <w:sz w:val="24"/>
        </w:rPr>
      </w:pPr>
    </w:p>
    <w:p w14:paraId="72C95EC3" w14:textId="77777777" w:rsidR="008A2EB2" w:rsidRDefault="008A2EB2" w:rsidP="003B66AA">
      <w:pPr>
        <w:rPr>
          <w:rFonts w:asciiTheme="majorEastAsia" w:eastAsiaTheme="majorEastAsia" w:hAnsiTheme="majorEastAsia"/>
          <w:sz w:val="24"/>
        </w:rPr>
      </w:pPr>
    </w:p>
    <w:p w14:paraId="77E1D0FF" w14:textId="512097D7" w:rsidR="00D5644F" w:rsidRPr="00E44FBE" w:rsidRDefault="00D5644F" w:rsidP="00D5644F">
      <w:pPr>
        <w:rPr>
          <w:rFonts w:asciiTheme="majorEastAsia" w:eastAsiaTheme="majorEastAsia" w:hAnsiTheme="majorEastAsia"/>
          <w:sz w:val="24"/>
        </w:rPr>
      </w:pPr>
      <w:r w:rsidRPr="00E44FBE">
        <w:rPr>
          <w:rFonts w:asciiTheme="majorEastAsia" w:eastAsiaTheme="majorEastAsia" w:hAnsiTheme="majorEastAsia" w:hint="eastAsia"/>
          <w:sz w:val="24"/>
        </w:rPr>
        <w:lastRenderedPageBreak/>
        <w:t>大項目</w:t>
      </w:r>
      <w:r>
        <w:rPr>
          <w:rFonts w:asciiTheme="majorEastAsia" w:eastAsiaTheme="majorEastAsia" w:hAnsiTheme="majorEastAsia" w:hint="eastAsia"/>
          <w:sz w:val="24"/>
        </w:rPr>
        <w:t>５</w:t>
      </w:r>
      <w:r w:rsidRPr="00E44FBE">
        <w:rPr>
          <w:rFonts w:asciiTheme="majorEastAsia" w:eastAsiaTheme="majorEastAsia" w:hAnsiTheme="majorEastAsia" w:hint="eastAsia"/>
          <w:sz w:val="24"/>
        </w:rPr>
        <w:t xml:space="preserve">　</w:t>
      </w:r>
      <w:r>
        <w:rPr>
          <w:rFonts w:asciiTheme="majorEastAsia" w:eastAsiaTheme="majorEastAsia" w:hAnsiTheme="majorEastAsia" w:hint="eastAsia"/>
          <w:sz w:val="24"/>
        </w:rPr>
        <w:t>その他業務運営</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49"/>
        <w:gridCol w:w="851"/>
        <w:gridCol w:w="851"/>
        <w:gridCol w:w="9356"/>
      </w:tblGrid>
      <w:tr w:rsidR="00D5644F" w14:paraId="64CFA56C" w14:textId="77777777" w:rsidTr="00F93933">
        <w:tc>
          <w:tcPr>
            <w:tcW w:w="2235" w:type="dxa"/>
            <w:shd w:val="clear" w:color="auto" w:fill="D9D9D9" w:themeFill="background1" w:themeFillShade="D9"/>
            <w:vAlign w:val="center"/>
          </w:tcPr>
          <w:p w14:paraId="2D1BBCBA" w14:textId="77777777" w:rsidR="00D5644F" w:rsidRPr="001E29F0" w:rsidRDefault="00D5644F" w:rsidP="00F93933">
            <w:pPr>
              <w:jc w:val="center"/>
              <w:rPr>
                <w:b/>
              </w:rPr>
            </w:pPr>
            <w:r w:rsidRPr="001E29F0">
              <w:rPr>
                <w:rFonts w:hint="eastAsia"/>
                <w:b/>
                <w:sz w:val="20"/>
              </w:rPr>
              <w:t>平成</w:t>
            </w:r>
            <w:r>
              <w:rPr>
                <w:rFonts w:hint="eastAsia"/>
                <w:b/>
                <w:sz w:val="20"/>
              </w:rPr>
              <w:t>25</w:t>
            </w:r>
            <w:r w:rsidRPr="001E29F0">
              <w:rPr>
                <w:rFonts w:hint="eastAsia"/>
                <w:b/>
                <w:sz w:val="20"/>
              </w:rPr>
              <w:t>年度計画</w:t>
            </w:r>
          </w:p>
        </w:tc>
        <w:tc>
          <w:tcPr>
            <w:tcW w:w="849" w:type="dxa"/>
            <w:shd w:val="clear" w:color="auto" w:fill="D9D9D9" w:themeFill="background1" w:themeFillShade="D9"/>
            <w:vAlign w:val="center"/>
          </w:tcPr>
          <w:p w14:paraId="1C23E93D" w14:textId="77777777" w:rsidR="00D5644F" w:rsidRPr="001E29F0" w:rsidRDefault="00D5644F" w:rsidP="00F93933">
            <w:pPr>
              <w:jc w:val="center"/>
              <w:rPr>
                <w:b/>
              </w:rPr>
            </w:pPr>
            <w:r w:rsidRPr="001E29F0">
              <w:rPr>
                <w:rFonts w:hint="eastAsia"/>
                <w:b/>
                <w:sz w:val="20"/>
              </w:rPr>
              <w:t>番号</w:t>
            </w:r>
          </w:p>
        </w:tc>
        <w:tc>
          <w:tcPr>
            <w:tcW w:w="851" w:type="dxa"/>
            <w:shd w:val="clear" w:color="auto" w:fill="D9D9D9" w:themeFill="background1" w:themeFillShade="D9"/>
            <w:vAlign w:val="center"/>
          </w:tcPr>
          <w:p w14:paraId="28B78F72" w14:textId="77777777" w:rsidR="00D5644F" w:rsidRPr="001E29F0" w:rsidRDefault="00D5644F" w:rsidP="00F93933">
            <w:pPr>
              <w:jc w:val="center"/>
              <w:rPr>
                <w:b/>
                <w:sz w:val="20"/>
              </w:rPr>
            </w:pPr>
            <w:r w:rsidRPr="001E29F0">
              <w:rPr>
                <w:rFonts w:hint="eastAsia"/>
                <w:b/>
                <w:sz w:val="20"/>
              </w:rPr>
              <w:t>自己</w:t>
            </w:r>
          </w:p>
          <w:p w14:paraId="2506CA6E" w14:textId="77777777" w:rsidR="00D5644F" w:rsidRPr="001E29F0" w:rsidRDefault="00D5644F" w:rsidP="00F93933">
            <w:pPr>
              <w:jc w:val="center"/>
              <w:rPr>
                <w:b/>
                <w:sz w:val="20"/>
              </w:rPr>
            </w:pPr>
            <w:r w:rsidRPr="001E29F0">
              <w:rPr>
                <w:rFonts w:hint="eastAsia"/>
                <w:b/>
                <w:sz w:val="20"/>
              </w:rPr>
              <w:t>評価</w:t>
            </w:r>
          </w:p>
        </w:tc>
        <w:tc>
          <w:tcPr>
            <w:tcW w:w="851" w:type="dxa"/>
            <w:shd w:val="clear" w:color="auto" w:fill="D9D9D9" w:themeFill="background1" w:themeFillShade="D9"/>
            <w:vAlign w:val="center"/>
          </w:tcPr>
          <w:p w14:paraId="1090926A" w14:textId="77777777" w:rsidR="00D5644F" w:rsidRPr="001E29F0" w:rsidRDefault="00D5644F" w:rsidP="00F93933">
            <w:pPr>
              <w:jc w:val="center"/>
              <w:rPr>
                <w:b/>
                <w:sz w:val="20"/>
              </w:rPr>
            </w:pPr>
            <w:r w:rsidRPr="001E29F0">
              <w:rPr>
                <w:rFonts w:hint="eastAsia"/>
                <w:b/>
                <w:sz w:val="20"/>
              </w:rPr>
              <w:t>委員会</w:t>
            </w:r>
          </w:p>
          <w:p w14:paraId="154DA5AE" w14:textId="77777777" w:rsidR="00D5644F" w:rsidRPr="001E29F0" w:rsidRDefault="00D5644F" w:rsidP="00F93933">
            <w:pPr>
              <w:jc w:val="center"/>
              <w:rPr>
                <w:b/>
                <w:sz w:val="20"/>
              </w:rPr>
            </w:pPr>
            <w:r w:rsidRPr="001E29F0">
              <w:rPr>
                <w:rFonts w:hint="eastAsia"/>
                <w:b/>
                <w:sz w:val="20"/>
              </w:rPr>
              <w:t>評価</w:t>
            </w:r>
          </w:p>
        </w:tc>
        <w:tc>
          <w:tcPr>
            <w:tcW w:w="9356" w:type="dxa"/>
            <w:shd w:val="clear" w:color="auto" w:fill="D9D9D9" w:themeFill="background1" w:themeFillShade="D9"/>
            <w:vAlign w:val="center"/>
          </w:tcPr>
          <w:p w14:paraId="5ED9CE63" w14:textId="77777777" w:rsidR="00D5644F" w:rsidRPr="001E29F0" w:rsidRDefault="00D5644F" w:rsidP="00F93933">
            <w:pPr>
              <w:jc w:val="center"/>
              <w:rPr>
                <w:b/>
                <w:sz w:val="20"/>
              </w:rPr>
            </w:pPr>
            <w:r w:rsidRPr="001E29F0">
              <w:rPr>
                <w:rFonts w:hint="eastAsia"/>
                <w:b/>
                <w:sz w:val="20"/>
              </w:rPr>
              <w:t>判断理由・コメント</w:t>
            </w:r>
          </w:p>
        </w:tc>
      </w:tr>
      <w:tr w:rsidR="00D5644F" w14:paraId="0D3489AB" w14:textId="77777777" w:rsidTr="00F93933">
        <w:tc>
          <w:tcPr>
            <w:tcW w:w="2235" w:type="dxa"/>
            <w:shd w:val="clear" w:color="auto" w:fill="auto"/>
            <w:vAlign w:val="center"/>
          </w:tcPr>
          <w:p w14:paraId="7DA90658" w14:textId="77777777" w:rsidR="00D5644F" w:rsidRPr="00630088" w:rsidRDefault="00D5644F" w:rsidP="00630088">
            <w:pPr>
              <w:rPr>
                <w:w w:val="80"/>
                <w:sz w:val="20"/>
              </w:rPr>
            </w:pPr>
            <w:r w:rsidRPr="00630088">
              <w:rPr>
                <w:rFonts w:hint="eastAsia"/>
                <w:w w:val="80"/>
                <w:sz w:val="20"/>
              </w:rPr>
              <w:t>１教育研究環境の整備目標</w:t>
            </w:r>
          </w:p>
          <w:p w14:paraId="437929E8" w14:textId="77777777" w:rsidR="00D5644F" w:rsidRPr="00630088" w:rsidRDefault="00D5644F" w:rsidP="00630088">
            <w:pPr>
              <w:rPr>
                <w:w w:val="80"/>
                <w:sz w:val="20"/>
              </w:rPr>
            </w:pPr>
            <w:r w:rsidRPr="00630088">
              <w:rPr>
                <w:rFonts w:hint="eastAsia"/>
                <w:w w:val="80"/>
                <w:sz w:val="20"/>
              </w:rPr>
              <w:t>２安全管理等に関する目標</w:t>
            </w:r>
          </w:p>
          <w:p w14:paraId="0D0A0AF0" w14:textId="5FA8E449" w:rsidR="00D5644F" w:rsidRPr="00264074" w:rsidRDefault="00D5644F" w:rsidP="00630088">
            <w:pPr>
              <w:rPr>
                <w:sz w:val="20"/>
              </w:rPr>
            </w:pPr>
            <w:r w:rsidRPr="00630088">
              <w:rPr>
                <w:rFonts w:hint="eastAsia"/>
                <w:w w:val="80"/>
                <w:sz w:val="20"/>
              </w:rPr>
              <w:t>３人権に関する目標</w:t>
            </w:r>
          </w:p>
        </w:tc>
        <w:tc>
          <w:tcPr>
            <w:tcW w:w="849" w:type="dxa"/>
            <w:shd w:val="clear" w:color="auto" w:fill="auto"/>
            <w:vAlign w:val="center"/>
          </w:tcPr>
          <w:p w14:paraId="55523F7A" w14:textId="412DA967" w:rsidR="00D5644F" w:rsidRPr="00264074" w:rsidRDefault="00D5644F" w:rsidP="00F93933">
            <w:pPr>
              <w:jc w:val="center"/>
              <w:rPr>
                <w:sz w:val="20"/>
              </w:rPr>
            </w:pPr>
            <w:r>
              <w:rPr>
                <w:rFonts w:hint="eastAsia"/>
                <w:sz w:val="20"/>
              </w:rPr>
              <w:t>(106</w:t>
            </w:r>
            <w:r w:rsidRPr="00264074">
              <w:rPr>
                <w:rFonts w:hint="eastAsia"/>
                <w:sz w:val="20"/>
              </w:rPr>
              <w:t>)</w:t>
            </w:r>
          </w:p>
          <w:p w14:paraId="4F59FE31" w14:textId="77777777" w:rsidR="00D5644F" w:rsidRPr="00264074" w:rsidRDefault="00D5644F" w:rsidP="00F93933">
            <w:pPr>
              <w:jc w:val="center"/>
              <w:rPr>
                <w:sz w:val="20"/>
              </w:rPr>
            </w:pPr>
            <w:r w:rsidRPr="008D374F">
              <w:rPr>
                <w:rFonts w:hint="eastAsia"/>
                <w:sz w:val="22"/>
                <w:eastAsianLayout w:id="406086144" w:vert="1" w:vertCompress="1"/>
              </w:rPr>
              <w:t>～</w:t>
            </w:r>
          </w:p>
          <w:p w14:paraId="4A797398" w14:textId="1E95ABC0" w:rsidR="00D5644F" w:rsidRPr="00264074" w:rsidRDefault="00D5644F" w:rsidP="00F93933">
            <w:pPr>
              <w:jc w:val="center"/>
              <w:rPr>
                <w:sz w:val="20"/>
              </w:rPr>
            </w:pPr>
            <w:r>
              <w:rPr>
                <w:rFonts w:hint="eastAsia"/>
                <w:sz w:val="20"/>
              </w:rPr>
              <w:t>(111)</w:t>
            </w:r>
          </w:p>
        </w:tc>
        <w:tc>
          <w:tcPr>
            <w:tcW w:w="851" w:type="dxa"/>
            <w:shd w:val="clear" w:color="auto" w:fill="auto"/>
            <w:vAlign w:val="center"/>
          </w:tcPr>
          <w:p w14:paraId="3054673C" w14:textId="77777777" w:rsidR="00D5644F" w:rsidRPr="00264074" w:rsidRDefault="00D5644F" w:rsidP="00F93933">
            <w:pPr>
              <w:jc w:val="center"/>
              <w:rPr>
                <w:sz w:val="20"/>
              </w:rPr>
            </w:pPr>
            <w:r>
              <w:rPr>
                <w:rFonts w:hint="eastAsia"/>
                <w:sz w:val="20"/>
              </w:rPr>
              <w:t>Ⅲ</w:t>
            </w:r>
          </w:p>
        </w:tc>
        <w:tc>
          <w:tcPr>
            <w:tcW w:w="851" w:type="dxa"/>
            <w:shd w:val="clear" w:color="auto" w:fill="auto"/>
            <w:vAlign w:val="center"/>
          </w:tcPr>
          <w:p w14:paraId="31093A8B" w14:textId="77777777" w:rsidR="00D5644F" w:rsidRPr="00264074" w:rsidRDefault="00D5644F" w:rsidP="00F93933">
            <w:pPr>
              <w:jc w:val="center"/>
              <w:rPr>
                <w:sz w:val="20"/>
              </w:rPr>
            </w:pPr>
            <w:r>
              <w:rPr>
                <w:rFonts w:hint="eastAsia"/>
                <w:sz w:val="20"/>
              </w:rPr>
              <w:t>Ⅲ</w:t>
            </w:r>
          </w:p>
        </w:tc>
        <w:tc>
          <w:tcPr>
            <w:tcW w:w="9356" w:type="dxa"/>
            <w:shd w:val="clear" w:color="auto" w:fill="auto"/>
          </w:tcPr>
          <w:p w14:paraId="4A17C6DB" w14:textId="603C1699" w:rsidR="00D5644F" w:rsidRPr="00264074" w:rsidRDefault="00D5644F" w:rsidP="00F93933">
            <w:pPr>
              <w:ind w:firstLineChars="100" w:firstLine="200"/>
              <w:rPr>
                <w:sz w:val="20"/>
              </w:rPr>
            </w:pPr>
            <w:r>
              <w:rPr>
                <w:rFonts w:hint="eastAsia"/>
                <w:sz w:val="20"/>
              </w:rPr>
              <w:t>年度計画を順調に実施していると認められ、総合的に</w:t>
            </w:r>
            <w:r w:rsidR="009F2578">
              <w:rPr>
                <w:rFonts w:hint="eastAsia"/>
                <w:sz w:val="20"/>
              </w:rPr>
              <w:t>評価</w:t>
            </w:r>
            <w:r>
              <w:rPr>
                <w:rFonts w:hint="eastAsia"/>
                <w:sz w:val="20"/>
              </w:rPr>
              <w:t>した結果、評価のⅢは妥当であると判断した。</w:t>
            </w:r>
          </w:p>
        </w:tc>
      </w:tr>
    </w:tbl>
    <w:p w14:paraId="3D7E5AD1" w14:textId="0456F53D" w:rsidR="004D527C" w:rsidRPr="00D5644F" w:rsidRDefault="004D527C" w:rsidP="00FC4F71"/>
    <w:sectPr w:rsidR="004D527C" w:rsidRPr="00D5644F" w:rsidSect="00630088">
      <w:pgSz w:w="16840" w:h="11907" w:orient="landscape" w:code="9"/>
      <w:pgMar w:top="1418" w:right="1418" w:bottom="35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2C172" w14:textId="77777777" w:rsidR="0054758F" w:rsidRDefault="0054758F" w:rsidP="00DA18E8">
      <w:r>
        <w:separator/>
      </w:r>
    </w:p>
  </w:endnote>
  <w:endnote w:type="continuationSeparator" w:id="0">
    <w:p w14:paraId="41E7E85F" w14:textId="77777777" w:rsidR="0054758F" w:rsidRDefault="0054758F" w:rsidP="00DA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3738A" w14:textId="77777777" w:rsidR="0054758F" w:rsidRDefault="0054758F" w:rsidP="00DA18E8">
      <w:r>
        <w:separator/>
      </w:r>
    </w:p>
  </w:footnote>
  <w:footnote w:type="continuationSeparator" w:id="0">
    <w:p w14:paraId="06D854D8" w14:textId="77777777" w:rsidR="0054758F" w:rsidRDefault="0054758F" w:rsidP="00DA1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77"/>
    <w:rsid w:val="0000598C"/>
    <w:rsid w:val="00025AA7"/>
    <w:rsid w:val="00031902"/>
    <w:rsid w:val="00031E71"/>
    <w:rsid w:val="00050A56"/>
    <w:rsid w:val="0005340E"/>
    <w:rsid w:val="000915ED"/>
    <w:rsid w:val="000A28AC"/>
    <w:rsid w:val="000A4996"/>
    <w:rsid w:val="000B3E12"/>
    <w:rsid w:val="000B5718"/>
    <w:rsid w:val="000C4841"/>
    <w:rsid w:val="000C7669"/>
    <w:rsid w:val="0010538F"/>
    <w:rsid w:val="00112634"/>
    <w:rsid w:val="00117FF9"/>
    <w:rsid w:val="0013679B"/>
    <w:rsid w:val="0014542B"/>
    <w:rsid w:val="00164372"/>
    <w:rsid w:val="001B47F9"/>
    <w:rsid w:val="001C304E"/>
    <w:rsid w:val="001D2BE8"/>
    <w:rsid w:val="001D3D3E"/>
    <w:rsid w:val="001E29F0"/>
    <w:rsid w:val="001F49E7"/>
    <w:rsid w:val="001F59D8"/>
    <w:rsid w:val="00202D19"/>
    <w:rsid w:val="00204ACB"/>
    <w:rsid w:val="002279A5"/>
    <w:rsid w:val="00264074"/>
    <w:rsid w:val="0027246E"/>
    <w:rsid w:val="002A3AA4"/>
    <w:rsid w:val="002B7B02"/>
    <w:rsid w:val="002C58BD"/>
    <w:rsid w:val="002E11CC"/>
    <w:rsid w:val="00312BFF"/>
    <w:rsid w:val="00314E4E"/>
    <w:rsid w:val="003204B1"/>
    <w:rsid w:val="00337B49"/>
    <w:rsid w:val="00355B7B"/>
    <w:rsid w:val="00373CC5"/>
    <w:rsid w:val="0038472A"/>
    <w:rsid w:val="00385447"/>
    <w:rsid w:val="00386B38"/>
    <w:rsid w:val="003A0B1A"/>
    <w:rsid w:val="003A0F72"/>
    <w:rsid w:val="003B66AA"/>
    <w:rsid w:val="003C3B5F"/>
    <w:rsid w:val="003C7CA4"/>
    <w:rsid w:val="00421933"/>
    <w:rsid w:val="00433813"/>
    <w:rsid w:val="0045545E"/>
    <w:rsid w:val="00456221"/>
    <w:rsid w:val="00460E8C"/>
    <w:rsid w:val="004664C1"/>
    <w:rsid w:val="00482150"/>
    <w:rsid w:val="00482B3E"/>
    <w:rsid w:val="004925A9"/>
    <w:rsid w:val="004A00B4"/>
    <w:rsid w:val="004A1954"/>
    <w:rsid w:val="004B1677"/>
    <w:rsid w:val="004C2263"/>
    <w:rsid w:val="004D527C"/>
    <w:rsid w:val="004D749D"/>
    <w:rsid w:val="004F0F01"/>
    <w:rsid w:val="005007B2"/>
    <w:rsid w:val="0051259E"/>
    <w:rsid w:val="005365F6"/>
    <w:rsid w:val="0054758F"/>
    <w:rsid w:val="0055195E"/>
    <w:rsid w:val="00556192"/>
    <w:rsid w:val="0056756F"/>
    <w:rsid w:val="005759D2"/>
    <w:rsid w:val="0059060E"/>
    <w:rsid w:val="005946E7"/>
    <w:rsid w:val="00597510"/>
    <w:rsid w:val="005C1C08"/>
    <w:rsid w:val="005C497C"/>
    <w:rsid w:val="005C6535"/>
    <w:rsid w:val="005D0740"/>
    <w:rsid w:val="005D4DA3"/>
    <w:rsid w:val="005D6177"/>
    <w:rsid w:val="005E3091"/>
    <w:rsid w:val="005E5D6D"/>
    <w:rsid w:val="005F3085"/>
    <w:rsid w:val="005F66A0"/>
    <w:rsid w:val="006160C5"/>
    <w:rsid w:val="0062282B"/>
    <w:rsid w:val="00630088"/>
    <w:rsid w:val="00630292"/>
    <w:rsid w:val="00632A98"/>
    <w:rsid w:val="0064613D"/>
    <w:rsid w:val="0064792D"/>
    <w:rsid w:val="00653209"/>
    <w:rsid w:val="00654BD3"/>
    <w:rsid w:val="00662431"/>
    <w:rsid w:val="006744BB"/>
    <w:rsid w:val="0067539B"/>
    <w:rsid w:val="006900D0"/>
    <w:rsid w:val="00693466"/>
    <w:rsid w:val="006A1FC2"/>
    <w:rsid w:val="006B3C67"/>
    <w:rsid w:val="006B6BFB"/>
    <w:rsid w:val="006C0A30"/>
    <w:rsid w:val="006C28DE"/>
    <w:rsid w:val="006C74F4"/>
    <w:rsid w:val="006D171A"/>
    <w:rsid w:val="006F09C5"/>
    <w:rsid w:val="00717E17"/>
    <w:rsid w:val="00730360"/>
    <w:rsid w:val="00737C05"/>
    <w:rsid w:val="00750F05"/>
    <w:rsid w:val="00785364"/>
    <w:rsid w:val="00793D57"/>
    <w:rsid w:val="007B084B"/>
    <w:rsid w:val="007C4F22"/>
    <w:rsid w:val="007F54C7"/>
    <w:rsid w:val="00800907"/>
    <w:rsid w:val="008022D0"/>
    <w:rsid w:val="00803329"/>
    <w:rsid w:val="00810ACF"/>
    <w:rsid w:val="00813CCC"/>
    <w:rsid w:val="0081561A"/>
    <w:rsid w:val="0082240D"/>
    <w:rsid w:val="00825537"/>
    <w:rsid w:val="00831097"/>
    <w:rsid w:val="00857372"/>
    <w:rsid w:val="00861D98"/>
    <w:rsid w:val="00866CBD"/>
    <w:rsid w:val="00877E50"/>
    <w:rsid w:val="0088197A"/>
    <w:rsid w:val="00891098"/>
    <w:rsid w:val="008939BE"/>
    <w:rsid w:val="008949DD"/>
    <w:rsid w:val="008A2EB2"/>
    <w:rsid w:val="008A3ADB"/>
    <w:rsid w:val="008A652C"/>
    <w:rsid w:val="008C03E0"/>
    <w:rsid w:val="008C1008"/>
    <w:rsid w:val="008C609A"/>
    <w:rsid w:val="008D0566"/>
    <w:rsid w:val="008D374F"/>
    <w:rsid w:val="008E0314"/>
    <w:rsid w:val="008E146F"/>
    <w:rsid w:val="008E4FA2"/>
    <w:rsid w:val="008F152C"/>
    <w:rsid w:val="008F47DF"/>
    <w:rsid w:val="008F4C45"/>
    <w:rsid w:val="008F6FBC"/>
    <w:rsid w:val="0090220E"/>
    <w:rsid w:val="00915C12"/>
    <w:rsid w:val="00921A68"/>
    <w:rsid w:val="00946AF9"/>
    <w:rsid w:val="0098278E"/>
    <w:rsid w:val="00986972"/>
    <w:rsid w:val="009B52B5"/>
    <w:rsid w:val="009C3046"/>
    <w:rsid w:val="009E00C8"/>
    <w:rsid w:val="009E03C3"/>
    <w:rsid w:val="009F2578"/>
    <w:rsid w:val="00A008DC"/>
    <w:rsid w:val="00A06475"/>
    <w:rsid w:val="00A248AB"/>
    <w:rsid w:val="00A2714B"/>
    <w:rsid w:val="00A34B6D"/>
    <w:rsid w:val="00A53AAA"/>
    <w:rsid w:val="00A57DDA"/>
    <w:rsid w:val="00A707E8"/>
    <w:rsid w:val="00A74230"/>
    <w:rsid w:val="00A923A0"/>
    <w:rsid w:val="00AA58A8"/>
    <w:rsid w:val="00AA633B"/>
    <w:rsid w:val="00AD32B4"/>
    <w:rsid w:val="00AD473A"/>
    <w:rsid w:val="00B06DD8"/>
    <w:rsid w:val="00B436EF"/>
    <w:rsid w:val="00B57AAC"/>
    <w:rsid w:val="00B73A16"/>
    <w:rsid w:val="00B97E91"/>
    <w:rsid w:val="00BE14E7"/>
    <w:rsid w:val="00BF3A54"/>
    <w:rsid w:val="00C51FA9"/>
    <w:rsid w:val="00C5277C"/>
    <w:rsid w:val="00C66649"/>
    <w:rsid w:val="00C7214E"/>
    <w:rsid w:val="00C760E6"/>
    <w:rsid w:val="00CB2BB6"/>
    <w:rsid w:val="00CB52A9"/>
    <w:rsid w:val="00CC0F5B"/>
    <w:rsid w:val="00CC22C6"/>
    <w:rsid w:val="00D06A1A"/>
    <w:rsid w:val="00D1581D"/>
    <w:rsid w:val="00D24392"/>
    <w:rsid w:val="00D24570"/>
    <w:rsid w:val="00D35560"/>
    <w:rsid w:val="00D43796"/>
    <w:rsid w:val="00D43CD7"/>
    <w:rsid w:val="00D5018A"/>
    <w:rsid w:val="00D5644F"/>
    <w:rsid w:val="00D723DF"/>
    <w:rsid w:val="00D73D09"/>
    <w:rsid w:val="00DA0C1F"/>
    <w:rsid w:val="00DA18E8"/>
    <w:rsid w:val="00DA7AE7"/>
    <w:rsid w:val="00DC0118"/>
    <w:rsid w:val="00DC20A4"/>
    <w:rsid w:val="00DE3741"/>
    <w:rsid w:val="00E10D12"/>
    <w:rsid w:val="00E27443"/>
    <w:rsid w:val="00E27B51"/>
    <w:rsid w:val="00E305D7"/>
    <w:rsid w:val="00E368E4"/>
    <w:rsid w:val="00E425C0"/>
    <w:rsid w:val="00E44102"/>
    <w:rsid w:val="00E44FBE"/>
    <w:rsid w:val="00E51FBA"/>
    <w:rsid w:val="00E678E6"/>
    <w:rsid w:val="00E830E0"/>
    <w:rsid w:val="00E96BEC"/>
    <w:rsid w:val="00EA5A9D"/>
    <w:rsid w:val="00EC0276"/>
    <w:rsid w:val="00EC785B"/>
    <w:rsid w:val="00F00926"/>
    <w:rsid w:val="00F21E90"/>
    <w:rsid w:val="00F447A2"/>
    <w:rsid w:val="00F47833"/>
    <w:rsid w:val="00F545E1"/>
    <w:rsid w:val="00F769EB"/>
    <w:rsid w:val="00F845B2"/>
    <w:rsid w:val="00F8656D"/>
    <w:rsid w:val="00FA66E5"/>
    <w:rsid w:val="00FC3970"/>
    <w:rsid w:val="00FC4A94"/>
    <w:rsid w:val="00FC4F71"/>
    <w:rsid w:val="00FD3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7E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A18E8"/>
    <w:pPr>
      <w:tabs>
        <w:tab w:val="center" w:pos="4252"/>
        <w:tab w:val="right" w:pos="8504"/>
      </w:tabs>
      <w:snapToGrid w:val="0"/>
    </w:pPr>
  </w:style>
  <w:style w:type="character" w:customStyle="1" w:styleId="a5">
    <w:name w:val="ヘッダー (文字)"/>
    <w:basedOn w:val="a0"/>
    <w:link w:val="a4"/>
    <w:uiPriority w:val="99"/>
    <w:rsid w:val="00DA18E8"/>
  </w:style>
  <w:style w:type="paragraph" w:styleId="a6">
    <w:name w:val="footer"/>
    <w:basedOn w:val="a"/>
    <w:link w:val="a7"/>
    <w:uiPriority w:val="99"/>
    <w:unhideWhenUsed/>
    <w:rsid w:val="00DA18E8"/>
    <w:pPr>
      <w:tabs>
        <w:tab w:val="center" w:pos="4252"/>
        <w:tab w:val="right" w:pos="8504"/>
      </w:tabs>
      <w:snapToGrid w:val="0"/>
    </w:pPr>
  </w:style>
  <w:style w:type="character" w:customStyle="1" w:styleId="a7">
    <w:name w:val="フッター (文字)"/>
    <w:basedOn w:val="a0"/>
    <w:link w:val="a6"/>
    <w:uiPriority w:val="99"/>
    <w:rsid w:val="00DA18E8"/>
  </w:style>
  <w:style w:type="paragraph" w:styleId="a8">
    <w:name w:val="Balloon Text"/>
    <w:basedOn w:val="a"/>
    <w:link w:val="a9"/>
    <w:uiPriority w:val="99"/>
    <w:semiHidden/>
    <w:unhideWhenUsed/>
    <w:rsid w:val="00A248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48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A18E8"/>
    <w:pPr>
      <w:tabs>
        <w:tab w:val="center" w:pos="4252"/>
        <w:tab w:val="right" w:pos="8504"/>
      </w:tabs>
      <w:snapToGrid w:val="0"/>
    </w:pPr>
  </w:style>
  <w:style w:type="character" w:customStyle="1" w:styleId="a5">
    <w:name w:val="ヘッダー (文字)"/>
    <w:basedOn w:val="a0"/>
    <w:link w:val="a4"/>
    <w:uiPriority w:val="99"/>
    <w:rsid w:val="00DA18E8"/>
  </w:style>
  <w:style w:type="paragraph" w:styleId="a6">
    <w:name w:val="footer"/>
    <w:basedOn w:val="a"/>
    <w:link w:val="a7"/>
    <w:uiPriority w:val="99"/>
    <w:unhideWhenUsed/>
    <w:rsid w:val="00DA18E8"/>
    <w:pPr>
      <w:tabs>
        <w:tab w:val="center" w:pos="4252"/>
        <w:tab w:val="right" w:pos="8504"/>
      </w:tabs>
      <w:snapToGrid w:val="0"/>
    </w:pPr>
  </w:style>
  <w:style w:type="character" w:customStyle="1" w:styleId="a7">
    <w:name w:val="フッター (文字)"/>
    <w:basedOn w:val="a0"/>
    <w:link w:val="a6"/>
    <w:uiPriority w:val="99"/>
    <w:rsid w:val="00DA18E8"/>
  </w:style>
  <w:style w:type="paragraph" w:styleId="a8">
    <w:name w:val="Balloon Text"/>
    <w:basedOn w:val="a"/>
    <w:link w:val="a9"/>
    <w:uiPriority w:val="99"/>
    <w:semiHidden/>
    <w:unhideWhenUsed/>
    <w:rsid w:val="00A248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48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5484">
      <w:bodyDiv w:val="1"/>
      <w:marLeft w:val="0"/>
      <w:marRight w:val="0"/>
      <w:marTop w:val="0"/>
      <w:marBottom w:val="0"/>
      <w:divBdr>
        <w:top w:val="none" w:sz="0" w:space="0" w:color="auto"/>
        <w:left w:val="none" w:sz="0" w:space="0" w:color="auto"/>
        <w:bottom w:val="none" w:sz="0" w:space="0" w:color="auto"/>
        <w:right w:val="none" w:sz="0" w:space="0" w:color="auto"/>
      </w:divBdr>
    </w:div>
    <w:div w:id="761100488">
      <w:bodyDiv w:val="1"/>
      <w:marLeft w:val="0"/>
      <w:marRight w:val="0"/>
      <w:marTop w:val="0"/>
      <w:marBottom w:val="0"/>
      <w:divBdr>
        <w:top w:val="none" w:sz="0" w:space="0" w:color="auto"/>
        <w:left w:val="none" w:sz="0" w:space="0" w:color="auto"/>
        <w:bottom w:val="none" w:sz="0" w:space="0" w:color="auto"/>
        <w:right w:val="none" w:sz="0" w:space="0" w:color="auto"/>
      </w:divBdr>
    </w:div>
    <w:div w:id="1062094814">
      <w:bodyDiv w:val="1"/>
      <w:marLeft w:val="0"/>
      <w:marRight w:val="0"/>
      <w:marTop w:val="0"/>
      <w:marBottom w:val="0"/>
      <w:divBdr>
        <w:top w:val="none" w:sz="0" w:space="0" w:color="auto"/>
        <w:left w:val="none" w:sz="0" w:space="0" w:color="auto"/>
        <w:bottom w:val="none" w:sz="0" w:space="0" w:color="auto"/>
        <w:right w:val="none" w:sz="0" w:space="0" w:color="auto"/>
      </w:divBdr>
    </w:div>
    <w:div w:id="17943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8DBCB-8198-4DD3-AE7B-EDB29131AE7D}">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D553471-9124-4CF7-BE62-C0F35A85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1E41798-08DB-46E5-925F-F7153B65D324}">
  <ds:schemaRefs>
    <ds:schemaRef ds:uri="http://schemas.microsoft.com/sharepoint/v3/contenttype/forms"/>
  </ds:schemaRefs>
</ds:datastoreItem>
</file>

<file path=customXml/itemProps4.xml><?xml version="1.0" encoding="utf-8"?>
<ds:datastoreItem xmlns:ds="http://schemas.openxmlformats.org/officeDocument/2006/customXml" ds:itemID="{007C9B4F-560E-447B-B00B-C48498CF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3</cp:revision>
  <cp:lastPrinted>2014-08-13T10:33:00Z</cp:lastPrinted>
  <dcterms:created xsi:type="dcterms:W3CDTF">2014-08-18T02:25:00Z</dcterms:created>
  <dcterms:modified xsi:type="dcterms:W3CDTF">2014-08-28T07:13:00Z</dcterms:modified>
</cp:coreProperties>
</file>