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5F" w:rsidRPr="0080227C" w:rsidRDefault="002A779C" w:rsidP="00571886">
      <w:pPr>
        <w:snapToGrid w:val="0"/>
        <w:jc w:val="right"/>
        <w:rPr>
          <w:rFonts w:asciiTheme="majorEastAsia" w:eastAsiaTheme="majorEastAsia" w:hAnsiTheme="majorEastAsia"/>
          <w:color w:val="000000" w:themeColor="text1"/>
        </w:rPr>
      </w:pPr>
      <w:bookmarkStart w:id="0" w:name="_GoBack"/>
      <w:bookmarkEnd w:id="0"/>
      <w:r w:rsidRPr="0080227C">
        <w:rPr>
          <w:rFonts w:asciiTheme="majorEastAsia" w:eastAsiaTheme="majorEastAsia" w:hAnsiTheme="majorEastAsia" w:hint="eastAsia"/>
          <w:color w:val="000000" w:themeColor="text1"/>
          <w:spacing w:val="10"/>
          <w:kern w:val="0"/>
          <w:fitText w:val="2100" w:id="1287323648"/>
        </w:rPr>
        <w:t>平成2</w:t>
      </w:r>
      <w:r w:rsidR="002D4657" w:rsidRPr="0080227C">
        <w:rPr>
          <w:rFonts w:asciiTheme="majorEastAsia" w:eastAsiaTheme="majorEastAsia" w:hAnsiTheme="majorEastAsia" w:hint="eastAsia"/>
          <w:color w:val="000000" w:themeColor="text1"/>
          <w:spacing w:val="10"/>
          <w:kern w:val="0"/>
          <w:fitText w:val="2100" w:id="1287323648"/>
        </w:rPr>
        <w:t>9</w:t>
      </w:r>
      <w:r w:rsidRPr="0080227C">
        <w:rPr>
          <w:rFonts w:asciiTheme="majorEastAsia" w:eastAsiaTheme="majorEastAsia" w:hAnsiTheme="majorEastAsia" w:hint="eastAsia"/>
          <w:color w:val="000000" w:themeColor="text1"/>
          <w:spacing w:val="10"/>
          <w:kern w:val="0"/>
          <w:fitText w:val="2100" w:id="1287323648"/>
        </w:rPr>
        <w:t>年12月</w:t>
      </w:r>
      <w:r w:rsidR="007C79FF" w:rsidRPr="0080227C">
        <w:rPr>
          <w:rFonts w:asciiTheme="majorEastAsia" w:eastAsiaTheme="majorEastAsia" w:hAnsiTheme="majorEastAsia" w:hint="eastAsia"/>
          <w:color w:val="000000" w:themeColor="text1"/>
          <w:spacing w:val="10"/>
          <w:kern w:val="0"/>
          <w:fitText w:val="2100" w:id="1287323648"/>
        </w:rPr>
        <w:t>2</w:t>
      </w:r>
      <w:r w:rsidR="002D4657" w:rsidRPr="0080227C">
        <w:rPr>
          <w:rFonts w:asciiTheme="majorEastAsia" w:eastAsiaTheme="majorEastAsia" w:hAnsiTheme="majorEastAsia" w:hint="eastAsia"/>
          <w:color w:val="000000" w:themeColor="text1"/>
          <w:spacing w:val="10"/>
          <w:kern w:val="0"/>
          <w:fitText w:val="2100" w:id="1287323648"/>
        </w:rPr>
        <w:t>2</w:t>
      </w:r>
      <w:r w:rsidRPr="0080227C">
        <w:rPr>
          <w:rFonts w:asciiTheme="majorEastAsia" w:eastAsiaTheme="majorEastAsia" w:hAnsiTheme="majorEastAsia" w:hint="eastAsia"/>
          <w:color w:val="000000" w:themeColor="text1"/>
          <w:spacing w:val="-32"/>
          <w:kern w:val="0"/>
          <w:fitText w:val="2100" w:id="1287323648"/>
        </w:rPr>
        <w:t>日</w:t>
      </w:r>
    </w:p>
    <w:p w:rsidR="007A7D5F" w:rsidRPr="0080227C" w:rsidRDefault="007A7D5F" w:rsidP="00571886">
      <w:pPr>
        <w:snapToGrid w:val="0"/>
        <w:jc w:val="right"/>
        <w:rPr>
          <w:rFonts w:asciiTheme="majorEastAsia" w:eastAsiaTheme="majorEastAsia" w:hAnsiTheme="majorEastAsia"/>
          <w:color w:val="000000" w:themeColor="text1"/>
          <w:kern w:val="0"/>
        </w:rPr>
      </w:pPr>
      <w:r w:rsidRPr="0080227C">
        <w:rPr>
          <w:rFonts w:asciiTheme="majorEastAsia" w:eastAsiaTheme="majorEastAsia" w:hAnsiTheme="majorEastAsia" w:hint="eastAsia"/>
          <w:color w:val="000000" w:themeColor="text1"/>
          <w:spacing w:val="367"/>
          <w:kern w:val="0"/>
          <w:fitText w:val="2100" w:id="1271110912"/>
        </w:rPr>
        <w:t>大阪</w:t>
      </w:r>
      <w:r w:rsidRPr="0080227C">
        <w:rPr>
          <w:rFonts w:asciiTheme="majorEastAsia" w:eastAsiaTheme="majorEastAsia" w:hAnsiTheme="majorEastAsia" w:hint="eastAsia"/>
          <w:color w:val="000000" w:themeColor="text1"/>
          <w:spacing w:val="1"/>
          <w:kern w:val="0"/>
          <w:fitText w:val="2100" w:id="1271110912"/>
        </w:rPr>
        <w:t>府</w:t>
      </w:r>
    </w:p>
    <w:p w:rsidR="006C2359" w:rsidRPr="0080227C" w:rsidRDefault="006C2359" w:rsidP="006C2359">
      <w:pPr>
        <w:snapToGrid w:val="0"/>
        <w:jc w:val="right"/>
        <w:rPr>
          <w:rFonts w:asciiTheme="majorEastAsia" w:eastAsiaTheme="majorEastAsia" w:hAnsiTheme="majorEastAsia"/>
          <w:color w:val="000000" w:themeColor="text1"/>
          <w:sz w:val="12"/>
        </w:rPr>
      </w:pPr>
    </w:p>
    <w:p w:rsidR="006C2359" w:rsidRPr="0080227C" w:rsidRDefault="006C2359" w:rsidP="006C2359">
      <w:pPr>
        <w:spacing w:line="400" w:lineRule="exact"/>
        <w:ind w:leftChars="-425" w:left="472" w:rightChars="-483" w:right="-1014" w:hangingChars="425" w:hanging="1365"/>
        <w:jc w:val="center"/>
        <w:rPr>
          <w:rFonts w:ascii="ＭＳ ゴシック" w:eastAsia="ＭＳ ゴシック" w:hAnsi="ＭＳ ゴシック"/>
          <w:b/>
          <w:color w:val="000000" w:themeColor="text1"/>
          <w:sz w:val="32"/>
          <w:szCs w:val="28"/>
        </w:rPr>
      </w:pPr>
      <w:r w:rsidRPr="0080227C">
        <w:rPr>
          <w:rFonts w:ascii="ＭＳ ゴシック" w:eastAsia="ＭＳ ゴシック" w:hAnsi="ＭＳ ゴシック" w:hint="eastAsia"/>
          <w:b/>
          <w:color w:val="000000" w:themeColor="text1"/>
          <w:kern w:val="0"/>
          <w:sz w:val="32"/>
          <w:szCs w:val="28"/>
        </w:rPr>
        <w:t>平成</w:t>
      </w:r>
      <w:r w:rsidR="002D4657" w:rsidRPr="0080227C">
        <w:rPr>
          <w:rFonts w:ascii="ＭＳ ゴシック" w:eastAsia="ＭＳ ゴシック" w:hAnsi="ＭＳ ゴシック" w:hint="eastAsia"/>
          <w:b/>
          <w:color w:val="000000" w:themeColor="text1"/>
          <w:kern w:val="0"/>
          <w:sz w:val="32"/>
          <w:szCs w:val="28"/>
        </w:rPr>
        <w:t>30</w:t>
      </w:r>
      <w:r w:rsidRPr="0080227C">
        <w:rPr>
          <w:rFonts w:ascii="ＭＳ ゴシック" w:eastAsia="ＭＳ ゴシック" w:hAnsi="ＭＳ ゴシック" w:hint="eastAsia"/>
          <w:b/>
          <w:color w:val="000000" w:themeColor="text1"/>
          <w:kern w:val="0"/>
          <w:sz w:val="32"/>
          <w:szCs w:val="28"/>
        </w:rPr>
        <w:t xml:space="preserve">年度 </w:t>
      </w:r>
      <w:r w:rsidR="00811EEF" w:rsidRPr="0080227C">
        <w:rPr>
          <w:rFonts w:ascii="ＭＳ ゴシック" w:eastAsia="ＭＳ ゴシック" w:hAnsi="ＭＳ ゴシック" w:hint="eastAsia"/>
          <w:b/>
          <w:color w:val="000000" w:themeColor="text1"/>
          <w:kern w:val="0"/>
          <w:sz w:val="32"/>
          <w:szCs w:val="28"/>
        </w:rPr>
        <w:t>国の施策・予算に関する提案・要望に係る政府予算案について</w:t>
      </w:r>
    </w:p>
    <w:p w:rsidR="002A779C" w:rsidRPr="0080227C" w:rsidRDefault="002A779C" w:rsidP="002A779C">
      <w:pPr>
        <w:snapToGrid w:val="0"/>
        <w:ind w:right="108"/>
        <w:jc w:val="left"/>
        <w:rPr>
          <w:rFonts w:asciiTheme="majorEastAsia" w:eastAsiaTheme="majorEastAsia" w:hAnsiTheme="majorEastAsia"/>
          <w:color w:val="000000" w:themeColor="text1"/>
          <w:sz w:val="14"/>
          <w:shd w:val="clear" w:color="auto" w:fill="FFFF00"/>
        </w:rPr>
      </w:pPr>
    </w:p>
    <w:p w:rsidR="006C2359" w:rsidRPr="0080227C" w:rsidRDefault="00A775F6" w:rsidP="0073371B">
      <w:pPr>
        <w:snapToGrid w:val="0"/>
        <w:ind w:right="108"/>
        <w:jc w:val="left"/>
        <w:rPr>
          <w:rFonts w:asciiTheme="majorEastAsia" w:eastAsiaTheme="majorEastAsia" w:hAnsiTheme="majorEastAsia"/>
          <w:color w:val="000000" w:themeColor="text1"/>
          <w:sz w:val="20"/>
          <w:szCs w:val="21"/>
        </w:rPr>
      </w:pPr>
      <w:r w:rsidRPr="0080227C">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77696" behindDoc="0" locked="0" layoutInCell="1" allowOverlap="1" wp14:anchorId="2D27ED22" wp14:editId="6FC10CC3">
                <wp:simplePos x="0" y="0"/>
                <wp:positionH relativeFrom="column">
                  <wp:posOffset>-64135</wp:posOffset>
                </wp:positionH>
                <wp:positionV relativeFrom="paragraph">
                  <wp:posOffset>107315</wp:posOffset>
                </wp:positionV>
                <wp:extent cx="9791700" cy="1478915"/>
                <wp:effectExtent l="0" t="0" r="19050" b="260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1478915"/>
                        </a:xfrm>
                        <a:prstGeom prst="rect">
                          <a:avLst/>
                        </a:prstGeom>
                        <a:solidFill>
                          <a:srgbClr val="FFFFFF"/>
                        </a:solidFill>
                        <a:ln w="9525">
                          <a:solidFill>
                            <a:schemeClr val="tx1"/>
                          </a:solidFill>
                          <a:prstDash val="dash"/>
                          <a:miter lim="800000"/>
                          <a:headEnd/>
                          <a:tailEnd/>
                        </a:ln>
                      </wps:spPr>
                      <wps:txbx>
                        <w:txbxContent>
                          <w:p w:rsidR="00F54C3B" w:rsidRPr="00D955AE" w:rsidRDefault="005F320D" w:rsidP="005F320D">
                            <w:pPr>
                              <w:autoSpaceDE w:val="0"/>
                              <w:autoSpaceDN w:val="0"/>
                              <w:ind w:left="220" w:hangingChars="100" w:hanging="220"/>
                              <w:rPr>
                                <w:rFonts w:asciiTheme="majorEastAsia" w:eastAsiaTheme="majorEastAsia" w:hAnsiTheme="majorEastAsia"/>
                                <w:color w:val="000000" w:themeColor="text1"/>
                                <w:sz w:val="22"/>
                              </w:rPr>
                            </w:pPr>
                            <w:r w:rsidRPr="00D955AE">
                              <w:rPr>
                                <w:rFonts w:asciiTheme="majorEastAsia" w:eastAsiaTheme="majorEastAsia" w:hAnsiTheme="majorEastAsia" w:hint="eastAsia"/>
                                <w:color w:val="000000" w:themeColor="text1"/>
                                <w:sz w:val="22"/>
                              </w:rPr>
                              <w:t>◇　平成29年12月</w:t>
                            </w:r>
                            <w:r w:rsidR="00EF3FF5">
                              <w:rPr>
                                <w:rFonts w:asciiTheme="majorEastAsia" w:eastAsiaTheme="majorEastAsia" w:hAnsiTheme="majorEastAsia" w:hint="eastAsia"/>
                                <w:color w:val="000000" w:themeColor="text1"/>
                                <w:sz w:val="22"/>
                              </w:rPr>
                              <w:t>22</w:t>
                            </w:r>
                            <w:r w:rsidRPr="00D955AE">
                              <w:rPr>
                                <w:rFonts w:asciiTheme="majorEastAsia" w:eastAsiaTheme="majorEastAsia" w:hAnsiTheme="majorEastAsia" w:hint="eastAsia"/>
                                <w:color w:val="000000" w:themeColor="text1"/>
                                <w:sz w:val="22"/>
                              </w:rPr>
                              <w:t>日、政府が平成30</w:t>
                            </w:r>
                            <w:r w:rsidR="00EF3FF5">
                              <w:rPr>
                                <w:rFonts w:asciiTheme="majorEastAsia" w:eastAsiaTheme="majorEastAsia" w:hAnsiTheme="majorEastAsia" w:hint="eastAsia"/>
                                <w:color w:val="000000" w:themeColor="text1"/>
                                <w:sz w:val="22"/>
                              </w:rPr>
                              <w:t>年度予算案を閣議決定しました。これに向け、</w:t>
                            </w:r>
                            <w:r w:rsidRPr="00D955AE">
                              <w:rPr>
                                <w:rFonts w:asciiTheme="majorEastAsia" w:eastAsiaTheme="majorEastAsia" w:hAnsiTheme="majorEastAsia" w:hint="eastAsia"/>
                                <w:color w:val="000000" w:themeColor="text1"/>
                                <w:sz w:val="22"/>
                              </w:rPr>
                              <w:t>大阪府では本年６月以降、関係省庁に対して必要な予算確保をはじめ</w:t>
                            </w:r>
                            <w:r w:rsidR="00FB570C">
                              <w:rPr>
                                <w:rFonts w:asciiTheme="majorEastAsia" w:eastAsiaTheme="majorEastAsia" w:hAnsiTheme="majorEastAsia" w:hint="eastAsia"/>
                                <w:color w:val="000000" w:themeColor="text1"/>
                                <w:sz w:val="22"/>
                              </w:rPr>
                              <w:t>、</w:t>
                            </w:r>
                            <w:r w:rsidRPr="00D955AE">
                              <w:rPr>
                                <w:rFonts w:asciiTheme="majorEastAsia" w:eastAsiaTheme="majorEastAsia" w:hAnsiTheme="majorEastAsia" w:hint="eastAsia"/>
                                <w:color w:val="000000" w:themeColor="text1"/>
                                <w:sz w:val="22"/>
                              </w:rPr>
                              <w:t>制度創設や拡充等の</w:t>
                            </w:r>
                            <w:r w:rsidR="00EF3FF5">
                              <w:rPr>
                                <w:rFonts w:asciiTheme="majorEastAsia" w:eastAsiaTheme="majorEastAsia" w:hAnsiTheme="majorEastAsia" w:hint="eastAsia"/>
                                <w:color w:val="000000" w:themeColor="text1"/>
                                <w:sz w:val="22"/>
                              </w:rPr>
                              <w:t>提案・</w:t>
                            </w:r>
                            <w:r w:rsidRPr="00D955AE">
                              <w:rPr>
                                <w:rFonts w:asciiTheme="majorEastAsia" w:eastAsiaTheme="majorEastAsia" w:hAnsiTheme="majorEastAsia" w:hint="eastAsia"/>
                                <w:color w:val="000000" w:themeColor="text1"/>
                                <w:sz w:val="22"/>
                              </w:rPr>
                              <w:t>要望を行ってきたところです。こうした</w:t>
                            </w:r>
                            <w:r w:rsidR="00EF3FF5">
                              <w:rPr>
                                <w:rFonts w:asciiTheme="majorEastAsia" w:eastAsiaTheme="majorEastAsia" w:hAnsiTheme="majorEastAsia" w:hint="eastAsia"/>
                                <w:color w:val="000000" w:themeColor="text1"/>
                                <w:sz w:val="22"/>
                              </w:rPr>
                              <w:t>提案・要望が</w:t>
                            </w:r>
                            <w:r w:rsidRPr="00D955AE">
                              <w:rPr>
                                <w:rFonts w:asciiTheme="majorEastAsia" w:eastAsiaTheme="majorEastAsia" w:hAnsiTheme="majorEastAsia" w:hint="eastAsia"/>
                                <w:color w:val="000000" w:themeColor="text1"/>
                                <w:sz w:val="22"/>
                              </w:rPr>
                              <w:t>今回の政府予算案にどのように反映されているのか、現時点での措置状況を取りまとめましたので、ご報告させていただきます。</w:t>
                            </w:r>
                          </w:p>
                          <w:p w:rsidR="005F320D" w:rsidRPr="00D955AE" w:rsidRDefault="005F320D" w:rsidP="005F320D">
                            <w:pPr>
                              <w:autoSpaceDE w:val="0"/>
                              <w:autoSpaceDN w:val="0"/>
                              <w:ind w:left="220" w:hangingChars="100" w:hanging="220"/>
                              <w:rPr>
                                <w:rFonts w:asciiTheme="majorEastAsia" w:eastAsiaTheme="majorEastAsia" w:hAnsiTheme="majorEastAsia"/>
                                <w:color w:val="000000" w:themeColor="text1"/>
                                <w:sz w:val="22"/>
                              </w:rPr>
                            </w:pPr>
                            <w:r w:rsidRPr="00D955AE">
                              <w:rPr>
                                <w:rFonts w:asciiTheme="majorEastAsia" w:eastAsiaTheme="majorEastAsia" w:hAnsiTheme="majorEastAsia" w:hint="eastAsia"/>
                                <w:color w:val="000000" w:themeColor="text1"/>
                                <w:sz w:val="22"/>
                              </w:rPr>
                              <w:t xml:space="preserve">　　</w:t>
                            </w:r>
                            <w:r w:rsidRPr="0080227C">
                              <w:rPr>
                                <w:rFonts w:asciiTheme="majorEastAsia" w:eastAsiaTheme="majorEastAsia" w:hAnsiTheme="majorEastAsia" w:hint="eastAsia"/>
                                <w:color w:val="000000" w:themeColor="text1"/>
                                <w:sz w:val="22"/>
                              </w:rPr>
                              <w:t>下表</w:t>
                            </w:r>
                            <w:r w:rsidR="001475C1" w:rsidRPr="0080227C">
                              <w:rPr>
                                <w:rFonts w:asciiTheme="majorEastAsia" w:eastAsiaTheme="majorEastAsia" w:hAnsiTheme="majorEastAsia" w:hint="eastAsia"/>
                                <w:color w:val="000000" w:themeColor="text1"/>
                                <w:sz w:val="22"/>
                              </w:rPr>
                              <w:t>２</w:t>
                            </w:r>
                            <w:r w:rsidRPr="00D955AE">
                              <w:rPr>
                                <w:rFonts w:asciiTheme="majorEastAsia" w:eastAsiaTheme="majorEastAsia" w:hAnsiTheme="majorEastAsia" w:hint="eastAsia"/>
                                <w:color w:val="000000" w:themeColor="text1"/>
                                <w:sz w:val="22"/>
                              </w:rPr>
                              <w:t>は、本年６月に行った「平成30年度　国の施策並びに予算に関する最重点提案・要望」</w:t>
                            </w:r>
                            <w:r w:rsidR="00EF3FF5">
                              <w:rPr>
                                <w:rFonts w:asciiTheme="majorEastAsia" w:eastAsiaTheme="majorEastAsia" w:hAnsiTheme="majorEastAsia" w:hint="eastAsia"/>
                                <w:color w:val="000000" w:themeColor="text1"/>
                                <w:sz w:val="22"/>
                              </w:rPr>
                              <w:t>等</w:t>
                            </w:r>
                            <w:r w:rsidRPr="00D955AE">
                              <w:rPr>
                                <w:rFonts w:asciiTheme="majorEastAsia" w:eastAsiaTheme="majorEastAsia" w:hAnsiTheme="majorEastAsia" w:hint="eastAsia"/>
                                <w:color w:val="000000" w:themeColor="text1"/>
                                <w:sz w:val="22"/>
                              </w:rPr>
                              <w:t>の中から主な項目を抽出し、予算等の措置状況と現時点における府の考え方をまとめたものです。なお、詳細については、以下の項目も含め、別紙「国の施策・予算に関する提案・要望に係る政府予算案（一覧表）」をご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05pt;margin-top:8.45pt;width:771pt;height:1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" strokecolor="black [3213]">
                <v:stroke dashstyle="dash"/>
                <v:textbox>
                  <w:txbxContent>
                    <w:p w:rsidR="00F54C3B" w:rsidRPr="00D955AE" w:rsidRDefault="005F320D" w:rsidP="005F320D">
                      <w:pPr>
                        <w:autoSpaceDE w:val="0"/>
                        <w:autoSpaceDN w:val="0"/>
                        <w:ind w:left="220" w:hangingChars="100" w:hanging="220"/>
                        <w:rPr>
                          <w:rFonts w:asciiTheme="majorEastAsia" w:eastAsiaTheme="majorEastAsia" w:hAnsiTheme="majorEastAsia"/>
                          <w:color w:val="000000" w:themeColor="text1"/>
                          <w:sz w:val="22"/>
                        </w:rPr>
                      </w:pPr>
                      <w:r w:rsidRPr="00D955AE">
                        <w:rPr>
                          <w:rFonts w:asciiTheme="majorEastAsia" w:eastAsiaTheme="majorEastAsia" w:hAnsiTheme="majorEastAsia" w:hint="eastAsia"/>
                          <w:color w:val="000000" w:themeColor="text1"/>
                          <w:sz w:val="22"/>
                        </w:rPr>
                        <w:t>◇　平成29年12月</w:t>
                      </w:r>
                      <w:r w:rsidR="00EF3FF5">
                        <w:rPr>
                          <w:rFonts w:asciiTheme="majorEastAsia" w:eastAsiaTheme="majorEastAsia" w:hAnsiTheme="majorEastAsia" w:hint="eastAsia"/>
                          <w:color w:val="000000" w:themeColor="text1"/>
                          <w:sz w:val="22"/>
                        </w:rPr>
                        <w:t>22</w:t>
                      </w:r>
                      <w:r w:rsidRPr="00D955AE">
                        <w:rPr>
                          <w:rFonts w:asciiTheme="majorEastAsia" w:eastAsiaTheme="majorEastAsia" w:hAnsiTheme="majorEastAsia" w:hint="eastAsia"/>
                          <w:color w:val="000000" w:themeColor="text1"/>
                          <w:sz w:val="22"/>
                        </w:rPr>
                        <w:t>日、政府が平成30</w:t>
                      </w:r>
                      <w:r w:rsidR="00EF3FF5">
                        <w:rPr>
                          <w:rFonts w:asciiTheme="majorEastAsia" w:eastAsiaTheme="majorEastAsia" w:hAnsiTheme="majorEastAsia" w:hint="eastAsia"/>
                          <w:color w:val="000000" w:themeColor="text1"/>
                          <w:sz w:val="22"/>
                        </w:rPr>
                        <w:t>年度予算案を閣議決定しました。これに向け、</w:t>
                      </w:r>
                      <w:r w:rsidRPr="00D955AE">
                        <w:rPr>
                          <w:rFonts w:asciiTheme="majorEastAsia" w:eastAsiaTheme="majorEastAsia" w:hAnsiTheme="majorEastAsia" w:hint="eastAsia"/>
                          <w:color w:val="000000" w:themeColor="text1"/>
                          <w:sz w:val="22"/>
                        </w:rPr>
                        <w:t>大阪府では本年６月以降、関係省庁に対して必要な予算確保をはじめ</w:t>
                      </w:r>
                      <w:r w:rsidR="00FB570C">
                        <w:rPr>
                          <w:rFonts w:asciiTheme="majorEastAsia" w:eastAsiaTheme="majorEastAsia" w:hAnsiTheme="majorEastAsia" w:hint="eastAsia"/>
                          <w:color w:val="000000" w:themeColor="text1"/>
                          <w:sz w:val="22"/>
                        </w:rPr>
                        <w:t>、</w:t>
                      </w:r>
                      <w:r w:rsidRPr="00D955AE">
                        <w:rPr>
                          <w:rFonts w:asciiTheme="majorEastAsia" w:eastAsiaTheme="majorEastAsia" w:hAnsiTheme="majorEastAsia" w:hint="eastAsia"/>
                          <w:color w:val="000000" w:themeColor="text1"/>
                          <w:sz w:val="22"/>
                        </w:rPr>
                        <w:t>制度創設や拡充等の</w:t>
                      </w:r>
                      <w:r w:rsidR="00EF3FF5">
                        <w:rPr>
                          <w:rFonts w:asciiTheme="majorEastAsia" w:eastAsiaTheme="majorEastAsia" w:hAnsiTheme="majorEastAsia" w:hint="eastAsia"/>
                          <w:color w:val="000000" w:themeColor="text1"/>
                          <w:sz w:val="22"/>
                        </w:rPr>
                        <w:t>提案・</w:t>
                      </w:r>
                      <w:r w:rsidRPr="00D955AE">
                        <w:rPr>
                          <w:rFonts w:asciiTheme="majorEastAsia" w:eastAsiaTheme="majorEastAsia" w:hAnsiTheme="majorEastAsia" w:hint="eastAsia"/>
                          <w:color w:val="000000" w:themeColor="text1"/>
                          <w:sz w:val="22"/>
                        </w:rPr>
                        <w:t>要望を行ってきたところです。こうした</w:t>
                      </w:r>
                      <w:r w:rsidR="00EF3FF5">
                        <w:rPr>
                          <w:rFonts w:asciiTheme="majorEastAsia" w:eastAsiaTheme="majorEastAsia" w:hAnsiTheme="majorEastAsia" w:hint="eastAsia"/>
                          <w:color w:val="000000" w:themeColor="text1"/>
                          <w:sz w:val="22"/>
                        </w:rPr>
                        <w:t>提案・要望が</w:t>
                      </w:r>
                      <w:r w:rsidRPr="00D955AE">
                        <w:rPr>
                          <w:rFonts w:asciiTheme="majorEastAsia" w:eastAsiaTheme="majorEastAsia" w:hAnsiTheme="majorEastAsia" w:hint="eastAsia"/>
                          <w:color w:val="000000" w:themeColor="text1"/>
                          <w:sz w:val="22"/>
                        </w:rPr>
                        <w:t>今回の政府予算案にどのように反映されているのか、現時点での措置状況を取りまとめましたので、ご報告させていただきます。</w:t>
                      </w:r>
                    </w:p>
                    <w:p w:rsidR="005F320D" w:rsidRPr="00D955AE" w:rsidRDefault="005F320D" w:rsidP="005F320D">
                      <w:pPr>
                        <w:autoSpaceDE w:val="0"/>
                        <w:autoSpaceDN w:val="0"/>
                        <w:ind w:left="220" w:hangingChars="100" w:hanging="220"/>
                        <w:rPr>
                          <w:rFonts w:asciiTheme="majorEastAsia" w:eastAsiaTheme="majorEastAsia" w:hAnsiTheme="majorEastAsia"/>
                          <w:color w:val="000000" w:themeColor="text1"/>
                          <w:sz w:val="22"/>
                        </w:rPr>
                      </w:pPr>
                      <w:r w:rsidRPr="00D955AE">
                        <w:rPr>
                          <w:rFonts w:asciiTheme="majorEastAsia" w:eastAsiaTheme="majorEastAsia" w:hAnsiTheme="majorEastAsia" w:hint="eastAsia"/>
                          <w:color w:val="000000" w:themeColor="text1"/>
                          <w:sz w:val="22"/>
                        </w:rPr>
                        <w:t xml:space="preserve">　　</w:t>
                      </w:r>
                      <w:bookmarkStart w:id="1" w:name="_GoBack"/>
                      <w:r w:rsidRPr="0080227C">
                        <w:rPr>
                          <w:rFonts w:asciiTheme="majorEastAsia" w:eastAsiaTheme="majorEastAsia" w:hAnsiTheme="majorEastAsia" w:hint="eastAsia"/>
                          <w:color w:val="000000" w:themeColor="text1"/>
                          <w:sz w:val="22"/>
                        </w:rPr>
                        <w:t>下表</w:t>
                      </w:r>
                      <w:r w:rsidR="001475C1" w:rsidRPr="0080227C">
                        <w:rPr>
                          <w:rFonts w:asciiTheme="majorEastAsia" w:eastAsiaTheme="majorEastAsia" w:hAnsiTheme="majorEastAsia" w:hint="eastAsia"/>
                          <w:color w:val="000000" w:themeColor="text1"/>
                          <w:sz w:val="22"/>
                        </w:rPr>
                        <w:t>２</w:t>
                      </w:r>
                      <w:bookmarkEnd w:id="1"/>
                      <w:r w:rsidRPr="00D955AE">
                        <w:rPr>
                          <w:rFonts w:asciiTheme="majorEastAsia" w:eastAsiaTheme="majorEastAsia" w:hAnsiTheme="majorEastAsia" w:hint="eastAsia"/>
                          <w:color w:val="000000" w:themeColor="text1"/>
                          <w:sz w:val="22"/>
                        </w:rPr>
                        <w:t>は、本年６月に行った「平成30年度　国の施策並びに予算に関する最重点提案・要望」</w:t>
                      </w:r>
                      <w:r w:rsidR="00EF3FF5">
                        <w:rPr>
                          <w:rFonts w:asciiTheme="majorEastAsia" w:eastAsiaTheme="majorEastAsia" w:hAnsiTheme="majorEastAsia" w:hint="eastAsia"/>
                          <w:color w:val="000000" w:themeColor="text1"/>
                          <w:sz w:val="22"/>
                        </w:rPr>
                        <w:t>等</w:t>
                      </w:r>
                      <w:r w:rsidRPr="00D955AE">
                        <w:rPr>
                          <w:rFonts w:asciiTheme="majorEastAsia" w:eastAsiaTheme="majorEastAsia" w:hAnsiTheme="majorEastAsia" w:hint="eastAsia"/>
                          <w:color w:val="000000" w:themeColor="text1"/>
                          <w:sz w:val="22"/>
                        </w:rPr>
                        <w:t>の中から主な項目を抽出し、予算等の措置状況と現時点における府の考え方をまとめたものです。なお、詳細については、以下の項目も含め、別紙「国の施策・予算に関する提案・要望に係る政府予算案（一覧表）」をご参照ください。</w:t>
                      </w:r>
                    </w:p>
                  </w:txbxContent>
                </v:textbox>
              </v:shape>
            </w:pict>
          </mc:Fallback>
        </mc:AlternateContent>
      </w:r>
    </w:p>
    <w:p w:rsidR="006C2359" w:rsidRPr="0080227C" w:rsidRDefault="006C2359" w:rsidP="0073371B">
      <w:pPr>
        <w:snapToGrid w:val="0"/>
        <w:ind w:right="108"/>
        <w:jc w:val="left"/>
        <w:rPr>
          <w:rFonts w:asciiTheme="majorEastAsia" w:eastAsiaTheme="majorEastAsia" w:hAnsiTheme="majorEastAsia"/>
          <w:color w:val="000000" w:themeColor="text1"/>
          <w:sz w:val="20"/>
          <w:szCs w:val="21"/>
        </w:rPr>
      </w:pPr>
    </w:p>
    <w:p w:rsidR="006C2359" w:rsidRPr="0080227C" w:rsidRDefault="006C2359" w:rsidP="0073371B">
      <w:pPr>
        <w:snapToGrid w:val="0"/>
        <w:ind w:right="108"/>
        <w:jc w:val="left"/>
        <w:rPr>
          <w:rFonts w:asciiTheme="majorEastAsia" w:eastAsiaTheme="majorEastAsia" w:hAnsiTheme="majorEastAsia"/>
          <w:color w:val="000000" w:themeColor="text1"/>
          <w:sz w:val="20"/>
          <w:szCs w:val="21"/>
        </w:rPr>
      </w:pPr>
    </w:p>
    <w:p w:rsidR="006C2359" w:rsidRPr="0080227C" w:rsidRDefault="006C2359" w:rsidP="0073371B">
      <w:pPr>
        <w:snapToGrid w:val="0"/>
        <w:ind w:right="108"/>
        <w:jc w:val="left"/>
        <w:rPr>
          <w:rFonts w:asciiTheme="majorEastAsia" w:eastAsiaTheme="majorEastAsia" w:hAnsiTheme="majorEastAsia"/>
          <w:color w:val="000000" w:themeColor="text1"/>
          <w:sz w:val="20"/>
          <w:szCs w:val="21"/>
        </w:rPr>
      </w:pPr>
    </w:p>
    <w:p w:rsidR="006C2359" w:rsidRPr="0080227C" w:rsidRDefault="006C2359" w:rsidP="0073371B">
      <w:pPr>
        <w:snapToGrid w:val="0"/>
        <w:ind w:right="108"/>
        <w:jc w:val="left"/>
        <w:rPr>
          <w:rFonts w:asciiTheme="majorEastAsia" w:eastAsiaTheme="majorEastAsia" w:hAnsiTheme="majorEastAsia"/>
          <w:color w:val="000000" w:themeColor="text1"/>
          <w:sz w:val="20"/>
          <w:szCs w:val="21"/>
        </w:rPr>
      </w:pPr>
    </w:p>
    <w:p w:rsidR="00A775F6" w:rsidRPr="0080227C" w:rsidRDefault="00A775F6" w:rsidP="0073371B">
      <w:pPr>
        <w:snapToGrid w:val="0"/>
        <w:ind w:right="108"/>
        <w:jc w:val="left"/>
        <w:rPr>
          <w:rFonts w:asciiTheme="majorEastAsia" w:eastAsiaTheme="majorEastAsia" w:hAnsiTheme="majorEastAsia"/>
          <w:color w:val="000000" w:themeColor="text1"/>
          <w:sz w:val="20"/>
          <w:szCs w:val="21"/>
        </w:rPr>
      </w:pPr>
    </w:p>
    <w:p w:rsidR="00A775F6" w:rsidRPr="0080227C" w:rsidRDefault="00A775F6" w:rsidP="0073371B">
      <w:pPr>
        <w:snapToGrid w:val="0"/>
        <w:ind w:right="108"/>
        <w:jc w:val="left"/>
        <w:rPr>
          <w:rFonts w:asciiTheme="majorEastAsia" w:eastAsiaTheme="majorEastAsia" w:hAnsiTheme="majorEastAsia"/>
          <w:color w:val="000000" w:themeColor="text1"/>
          <w:sz w:val="20"/>
          <w:szCs w:val="21"/>
        </w:rPr>
      </w:pPr>
    </w:p>
    <w:p w:rsidR="00F54C3B" w:rsidRPr="0080227C" w:rsidRDefault="00F54C3B" w:rsidP="0073371B">
      <w:pPr>
        <w:snapToGrid w:val="0"/>
        <w:ind w:right="108"/>
        <w:jc w:val="left"/>
        <w:rPr>
          <w:rFonts w:asciiTheme="majorEastAsia" w:eastAsiaTheme="majorEastAsia" w:hAnsiTheme="majorEastAsia"/>
          <w:color w:val="000000" w:themeColor="text1"/>
          <w:sz w:val="20"/>
          <w:szCs w:val="21"/>
        </w:rPr>
      </w:pPr>
    </w:p>
    <w:p w:rsidR="00F54C3B" w:rsidRPr="0080227C" w:rsidRDefault="00F54C3B" w:rsidP="0073371B">
      <w:pPr>
        <w:snapToGrid w:val="0"/>
        <w:ind w:right="108"/>
        <w:jc w:val="left"/>
        <w:rPr>
          <w:rFonts w:asciiTheme="majorEastAsia" w:eastAsiaTheme="majorEastAsia" w:hAnsiTheme="majorEastAsia"/>
          <w:color w:val="000000" w:themeColor="text1"/>
          <w:sz w:val="20"/>
          <w:szCs w:val="21"/>
        </w:rPr>
      </w:pPr>
    </w:p>
    <w:p w:rsidR="00F54C3B" w:rsidRPr="0080227C" w:rsidRDefault="00F54C3B" w:rsidP="0073371B">
      <w:pPr>
        <w:snapToGrid w:val="0"/>
        <w:ind w:right="108"/>
        <w:jc w:val="left"/>
        <w:rPr>
          <w:rFonts w:asciiTheme="majorEastAsia" w:eastAsiaTheme="majorEastAsia" w:hAnsiTheme="majorEastAsia"/>
          <w:color w:val="000000" w:themeColor="text1"/>
          <w:sz w:val="20"/>
          <w:szCs w:val="21"/>
        </w:rPr>
      </w:pPr>
    </w:p>
    <w:p w:rsidR="001B784F" w:rsidRPr="0080227C" w:rsidRDefault="001B784F" w:rsidP="0073371B">
      <w:pPr>
        <w:snapToGrid w:val="0"/>
        <w:ind w:right="108"/>
        <w:jc w:val="left"/>
        <w:rPr>
          <w:rFonts w:asciiTheme="majorEastAsia" w:eastAsiaTheme="majorEastAsia" w:hAnsiTheme="majorEastAsia"/>
          <w:color w:val="000000" w:themeColor="text1"/>
          <w:sz w:val="20"/>
          <w:szCs w:val="21"/>
        </w:rPr>
      </w:pPr>
    </w:p>
    <w:p w:rsidR="00B75A9D" w:rsidRPr="0080227C" w:rsidRDefault="00DE3B7E" w:rsidP="00B75A9D">
      <w:pPr>
        <w:snapToGrid w:val="0"/>
        <w:ind w:right="108"/>
        <w:jc w:val="left"/>
        <w:rPr>
          <w:rFonts w:asciiTheme="majorEastAsia" w:eastAsiaTheme="majorEastAsia" w:hAnsiTheme="majorEastAsia"/>
          <w:color w:val="000000" w:themeColor="text1"/>
          <w:sz w:val="22"/>
        </w:rPr>
      </w:pPr>
      <w:r w:rsidRPr="0080227C">
        <w:rPr>
          <w:rFonts w:asciiTheme="majorEastAsia" w:eastAsiaTheme="majorEastAsia" w:hAnsiTheme="majorEastAsia" w:hint="eastAsia"/>
          <w:b/>
          <w:color w:val="000000" w:themeColor="text1"/>
          <w:sz w:val="22"/>
          <w:szCs w:val="21"/>
        </w:rPr>
        <w:t>１．</w:t>
      </w:r>
      <w:r w:rsidR="00B75A9D" w:rsidRPr="0080227C">
        <w:rPr>
          <w:rFonts w:asciiTheme="majorEastAsia" w:eastAsiaTheme="majorEastAsia" w:hAnsiTheme="majorEastAsia" w:hint="eastAsia"/>
          <w:b/>
          <w:color w:val="000000" w:themeColor="text1"/>
          <w:sz w:val="22"/>
        </w:rPr>
        <w:t>Ｇ２０</w:t>
      </w:r>
      <w:r w:rsidR="00151F6A" w:rsidRPr="0080227C">
        <w:rPr>
          <w:rFonts w:asciiTheme="majorEastAsia" w:eastAsiaTheme="majorEastAsia" w:hAnsiTheme="majorEastAsia" w:hint="eastAsia"/>
          <w:b/>
          <w:color w:val="000000" w:themeColor="text1"/>
          <w:sz w:val="22"/>
        </w:rPr>
        <w:t>サミット</w:t>
      </w:r>
      <w:r w:rsidR="00B75A9D" w:rsidRPr="0080227C">
        <w:rPr>
          <w:rFonts w:asciiTheme="majorEastAsia" w:eastAsiaTheme="majorEastAsia" w:hAnsiTheme="majorEastAsia" w:hint="eastAsia"/>
          <w:b/>
          <w:color w:val="000000" w:themeColor="text1"/>
          <w:sz w:val="22"/>
        </w:rPr>
        <w:t>の大阪</w:t>
      </w:r>
      <w:r w:rsidR="00151F6A" w:rsidRPr="0080227C">
        <w:rPr>
          <w:rFonts w:asciiTheme="majorEastAsia" w:eastAsiaTheme="majorEastAsia" w:hAnsiTheme="majorEastAsia" w:hint="eastAsia"/>
          <w:b/>
          <w:color w:val="000000" w:themeColor="text1"/>
          <w:sz w:val="22"/>
        </w:rPr>
        <w:t>への</w:t>
      </w:r>
      <w:r w:rsidR="00B75A9D" w:rsidRPr="0080227C">
        <w:rPr>
          <w:rFonts w:asciiTheme="majorEastAsia" w:eastAsiaTheme="majorEastAsia" w:hAnsiTheme="majorEastAsia" w:hint="eastAsia"/>
          <w:b/>
          <w:color w:val="000000" w:themeColor="text1"/>
          <w:sz w:val="22"/>
        </w:rPr>
        <w:t>誘致</w:t>
      </w:r>
      <w:r w:rsidR="001475C1" w:rsidRPr="0080227C">
        <w:rPr>
          <w:rFonts w:asciiTheme="majorEastAsia" w:eastAsiaTheme="majorEastAsia" w:hAnsiTheme="majorEastAsia" w:hint="eastAsia"/>
          <w:color w:val="000000" w:themeColor="text1"/>
          <w:sz w:val="22"/>
        </w:rPr>
        <w:t>（※平成２９年１１月に、大阪市と共同で開催都市に</w:t>
      </w:r>
      <w:r w:rsidR="00FB570C" w:rsidRPr="0080227C">
        <w:rPr>
          <w:rFonts w:asciiTheme="majorEastAsia" w:eastAsiaTheme="majorEastAsia" w:hAnsiTheme="majorEastAsia" w:hint="eastAsia"/>
          <w:color w:val="000000" w:themeColor="text1"/>
          <w:sz w:val="22"/>
        </w:rPr>
        <w:t>立候補</w:t>
      </w:r>
      <w:r w:rsidR="001475C1" w:rsidRPr="0080227C">
        <w:rPr>
          <w:rFonts w:asciiTheme="majorEastAsia" w:eastAsiaTheme="majorEastAsia" w:hAnsiTheme="majorEastAsia" w:hint="eastAsia"/>
          <w:color w:val="000000" w:themeColor="text1"/>
          <w:sz w:val="22"/>
        </w:rPr>
        <w:t>）</w:t>
      </w:r>
    </w:p>
    <w:tbl>
      <w:tblPr>
        <w:tblStyle w:val="a7"/>
        <w:tblW w:w="15478" w:type="dxa"/>
        <w:tblLook w:val="04A0" w:firstRow="1" w:lastRow="0" w:firstColumn="1" w:lastColumn="0" w:noHBand="0" w:noVBand="1"/>
      </w:tblPr>
      <w:tblGrid>
        <w:gridCol w:w="2991"/>
        <w:gridCol w:w="6189"/>
        <w:gridCol w:w="6298"/>
      </w:tblGrid>
      <w:tr w:rsidR="0080227C" w:rsidRPr="0080227C" w:rsidTr="001475C1">
        <w:tc>
          <w:tcPr>
            <w:tcW w:w="2991"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1475C1" w:rsidRPr="0080227C" w:rsidRDefault="001475C1" w:rsidP="0097304B">
            <w:pPr>
              <w:spacing w:line="320" w:lineRule="exact"/>
              <w:ind w:right="1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要望項目</w:t>
            </w:r>
          </w:p>
        </w:tc>
        <w:tc>
          <w:tcPr>
            <w:tcW w:w="6189"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1475C1" w:rsidRPr="0080227C" w:rsidRDefault="001475C1" w:rsidP="0097304B">
            <w:pPr>
              <w:spacing w:line="320" w:lineRule="exact"/>
              <w:ind w:right="1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予算等の措置状況</w:t>
            </w:r>
          </w:p>
        </w:tc>
        <w:tc>
          <w:tcPr>
            <w:tcW w:w="6298"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1475C1" w:rsidRPr="0080227C" w:rsidRDefault="001475C1" w:rsidP="0097304B">
            <w:pPr>
              <w:spacing w:line="320" w:lineRule="exact"/>
              <w:ind w:left="210" w:hangingChars="100" w:hanging="2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府の考え方</w:t>
            </w:r>
          </w:p>
        </w:tc>
      </w:tr>
      <w:tr w:rsidR="0080227C" w:rsidRPr="0080227C" w:rsidTr="0080227C">
        <w:trPr>
          <w:trHeight w:val="862"/>
        </w:trPr>
        <w:tc>
          <w:tcPr>
            <w:tcW w:w="2991" w:type="dxa"/>
            <w:tcBorders>
              <w:top w:val="single" w:sz="4" w:space="0" w:color="auto"/>
              <w:left w:val="single" w:sz="12" w:space="0" w:color="auto"/>
              <w:bottom w:val="single" w:sz="12" w:space="0" w:color="000000" w:themeColor="text1"/>
              <w:right w:val="single" w:sz="12" w:space="0" w:color="auto"/>
            </w:tcBorders>
            <w:shd w:val="clear" w:color="auto" w:fill="auto"/>
          </w:tcPr>
          <w:p w:rsidR="001475C1" w:rsidRPr="0080227C" w:rsidRDefault="001475C1" w:rsidP="00151F6A">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Ｇ２０サミットの大阪誘致の実現</w:t>
            </w:r>
          </w:p>
        </w:tc>
        <w:tc>
          <w:tcPr>
            <w:tcW w:w="6189" w:type="dxa"/>
            <w:tcBorders>
              <w:left w:val="single" w:sz="12" w:space="0" w:color="auto"/>
              <w:bottom w:val="single" w:sz="12" w:space="0" w:color="000000" w:themeColor="text1"/>
              <w:right w:val="single" w:sz="12" w:space="0" w:color="auto"/>
            </w:tcBorders>
            <w:shd w:val="clear" w:color="auto" w:fill="auto"/>
          </w:tcPr>
          <w:p w:rsidR="001475C1" w:rsidRPr="0080227C" w:rsidRDefault="001475C1" w:rsidP="00151F6A">
            <w:pPr>
              <w:autoSpaceDE w:val="0"/>
              <w:autoSpaceDN w:val="0"/>
              <w:spacing w:line="340" w:lineRule="exact"/>
              <w:ind w:left="210" w:hangingChars="100" w:hanging="210"/>
              <w:jc w:val="lef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　２０１９年のＧ２０サミット開催に向けた準備経費として、４．４億円が措置。</w:t>
            </w:r>
          </w:p>
        </w:tc>
        <w:tc>
          <w:tcPr>
            <w:tcW w:w="6298" w:type="dxa"/>
            <w:tcBorders>
              <w:left w:val="single" w:sz="12" w:space="0" w:color="auto"/>
              <w:bottom w:val="single" w:sz="12" w:space="0" w:color="000000" w:themeColor="text1"/>
              <w:right w:val="single" w:sz="12" w:space="0" w:color="auto"/>
            </w:tcBorders>
            <w:shd w:val="clear" w:color="auto" w:fill="auto"/>
          </w:tcPr>
          <w:p w:rsidR="001475C1" w:rsidRPr="0080227C" w:rsidRDefault="00FB570C" w:rsidP="00FB570C">
            <w:pPr>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大阪開催を実現するため、大阪府・大阪市・経済界のオール大阪体制</w:t>
            </w:r>
            <w:r w:rsidR="001475C1" w:rsidRPr="0080227C">
              <w:rPr>
                <w:rFonts w:ascii="HG丸ｺﾞｼｯｸM-PRO" w:eastAsia="HG丸ｺﾞｼｯｸM-PRO" w:hAnsi="HG丸ｺﾞｼｯｸM-PRO" w:hint="eastAsia"/>
                <w:color w:val="000000" w:themeColor="text1"/>
                <w:sz w:val="22"/>
              </w:rPr>
              <w:t>で取り組んでいく。</w:t>
            </w:r>
          </w:p>
        </w:tc>
      </w:tr>
    </w:tbl>
    <w:p w:rsidR="00151F6A" w:rsidRPr="0080227C" w:rsidRDefault="00151F6A" w:rsidP="00B75A9D">
      <w:pPr>
        <w:snapToGrid w:val="0"/>
        <w:ind w:right="108"/>
        <w:jc w:val="left"/>
        <w:rPr>
          <w:rFonts w:asciiTheme="majorEastAsia" w:eastAsiaTheme="majorEastAsia" w:hAnsiTheme="majorEastAsia"/>
          <w:color w:val="000000" w:themeColor="text1"/>
          <w:sz w:val="22"/>
        </w:rPr>
      </w:pPr>
    </w:p>
    <w:p w:rsidR="00151F6A" w:rsidRPr="0080227C" w:rsidRDefault="00151F6A" w:rsidP="00B75A9D">
      <w:pPr>
        <w:snapToGrid w:val="0"/>
        <w:ind w:right="108"/>
        <w:jc w:val="left"/>
        <w:rPr>
          <w:rFonts w:asciiTheme="majorEastAsia" w:eastAsiaTheme="majorEastAsia" w:hAnsiTheme="majorEastAsia"/>
          <w:b/>
          <w:color w:val="000000" w:themeColor="text1"/>
          <w:sz w:val="22"/>
        </w:rPr>
      </w:pPr>
    </w:p>
    <w:p w:rsidR="005322EA" w:rsidRPr="0080227C" w:rsidRDefault="00DE3B7E" w:rsidP="005322EA">
      <w:pPr>
        <w:snapToGrid w:val="0"/>
        <w:ind w:right="108"/>
        <w:jc w:val="left"/>
        <w:rPr>
          <w:rFonts w:asciiTheme="majorEastAsia" w:eastAsiaTheme="majorEastAsia" w:hAnsiTheme="majorEastAsia"/>
          <w:b/>
          <w:color w:val="000000" w:themeColor="text1"/>
          <w:sz w:val="22"/>
        </w:rPr>
      </w:pPr>
      <w:r w:rsidRPr="0080227C">
        <w:rPr>
          <w:rFonts w:asciiTheme="majorEastAsia" w:eastAsiaTheme="majorEastAsia" w:hAnsiTheme="majorEastAsia" w:hint="eastAsia"/>
          <w:b/>
          <w:color w:val="000000" w:themeColor="text1"/>
          <w:sz w:val="22"/>
          <w:szCs w:val="21"/>
        </w:rPr>
        <w:t>２．</w:t>
      </w:r>
      <w:r w:rsidRPr="0080227C">
        <w:rPr>
          <w:rFonts w:asciiTheme="majorEastAsia" w:eastAsiaTheme="majorEastAsia" w:hAnsiTheme="majorEastAsia" w:hint="eastAsia"/>
          <w:b/>
          <w:color w:val="000000" w:themeColor="text1"/>
          <w:sz w:val="22"/>
        </w:rPr>
        <w:t>「平成30年度　国の施策並びに予算に関する最重点提案・要望」</w:t>
      </w:r>
      <w:r w:rsidR="00EF3FF5" w:rsidRPr="0080227C">
        <w:rPr>
          <w:rFonts w:asciiTheme="majorEastAsia" w:eastAsiaTheme="majorEastAsia" w:hAnsiTheme="majorEastAsia" w:hint="eastAsia"/>
          <w:b/>
          <w:color w:val="000000" w:themeColor="text1"/>
          <w:sz w:val="22"/>
        </w:rPr>
        <w:t>のうち</w:t>
      </w:r>
      <w:r w:rsidRPr="0080227C">
        <w:rPr>
          <w:rFonts w:asciiTheme="majorEastAsia" w:eastAsiaTheme="majorEastAsia" w:hAnsiTheme="majorEastAsia" w:hint="eastAsia"/>
          <w:b/>
          <w:color w:val="000000" w:themeColor="text1"/>
          <w:sz w:val="22"/>
        </w:rPr>
        <w:t>主な項目の</w:t>
      </w:r>
      <w:r w:rsidR="00EF3FF5" w:rsidRPr="0080227C">
        <w:rPr>
          <w:rFonts w:asciiTheme="majorEastAsia" w:eastAsiaTheme="majorEastAsia" w:hAnsiTheme="majorEastAsia" w:hint="eastAsia"/>
          <w:b/>
          <w:color w:val="000000" w:themeColor="text1"/>
          <w:sz w:val="22"/>
        </w:rPr>
        <w:t>状況</w:t>
      </w:r>
    </w:p>
    <w:p w:rsidR="002A779C" w:rsidRPr="0080227C" w:rsidRDefault="005322EA" w:rsidP="0073371B">
      <w:pPr>
        <w:snapToGrid w:val="0"/>
        <w:ind w:right="108"/>
        <w:jc w:val="left"/>
        <w:rPr>
          <w:rFonts w:asciiTheme="majorEastAsia" w:eastAsiaTheme="majorEastAsia" w:hAnsiTheme="majorEastAsia"/>
          <w:b/>
          <w:color w:val="000000" w:themeColor="text1"/>
          <w:sz w:val="22"/>
          <w:szCs w:val="21"/>
        </w:rPr>
      </w:pPr>
      <w:r w:rsidRPr="0080227C">
        <w:rPr>
          <w:rFonts w:asciiTheme="majorEastAsia" w:eastAsiaTheme="majorEastAsia" w:hAnsiTheme="majorEastAsia" w:hint="eastAsia"/>
          <w:color w:val="000000" w:themeColor="text1"/>
          <w:sz w:val="20"/>
          <w:szCs w:val="21"/>
        </w:rPr>
        <w:t>〔摘要欄〕○：ほぼ要望どおり措置等の見込み 　△：一部措置等される見込み 　×：措置等されない見込み</w:t>
      </w:r>
      <w:r w:rsidR="001B467A" w:rsidRPr="0080227C">
        <w:rPr>
          <w:rFonts w:asciiTheme="majorEastAsia" w:eastAsiaTheme="majorEastAsia" w:hAnsiTheme="majorEastAsia" w:cs="ＭＳ Ｐゴシック"/>
          <w:noProof/>
          <w:color w:val="000000" w:themeColor="text1"/>
          <w:kern w:val="0"/>
          <w:sz w:val="22"/>
          <w:szCs w:val="24"/>
        </w:rPr>
        <mc:AlternateContent>
          <mc:Choice Requires="wps">
            <w:drawing>
              <wp:anchor distT="0" distB="0" distL="114300" distR="114300" simplePos="0" relativeHeight="251671552" behindDoc="0" locked="0" layoutInCell="1" allowOverlap="1" wp14:anchorId="3DC29FF4" wp14:editId="6E7F2FBA">
                <wp:simplePos x="0" y="0"/>
                <wp:positionH relativeFrom="column">
                  <wp:posOffset>11281410</wp:posOffset>
                </wp:positionH>
                <wp:positionV relativeFrom="paragraph">
                  <wp:posOffset>2845435</wp:posOffset>
                </wp:positionV>
                <wp:extent cx="2653665" cy="294640"/>
                <wp:effectExtent l="0" t="0" r="13335" b="35306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294640"/>
                        </a:xfrm>
                        <a:prstGeom prst="wedgeRectCallout">
                          <a:avLst>
                            <a:gd name="adj1" fmla="val -21762"/>
                            <a:gd name="adj2" fmla="val 167464"/>
                          </a:avLst>
                        </a:prstGeom>
                        <a:solidFill>
                          <a:srgbClr val="FFFFFF"/>
                        </a:solidFill>
                        <a:ln w="9525">
                          <a:solidFill>
                            <a:srgbClr val="FF0000"/>
                          </a:solidFill>
                          <a:miter lim="800000"/>
                          <a:headEnd/>
                          <a:tailEnd/>
                        </a:ln>
                      </wps:spPr>
                      <wps:txbx>
                        <w:txbxContent>
                          <w:p w:rsidR="00B628EB" w:rsidRDefault="00B628EB" w:rsidP="001B467A">
                            <w:pPr>
                              <w:spacing w:line="340" w:lineRule="exact"/>
                              <w:rPr>
                                <w:rFonts w:ascii="Meiryo UI" w:eastAsia="Meiryo UI" w:hAnsi="Meiryo UI" w:cs="Meiryo UI"/>
                                <w:b/>
                                <w:sz w:val="22"/>
                              </w:rPr>
                            </w:pPr>
                            <w:r w:rsidRPr="004F3E6A">
                              <w:rPr>
                                <w:rFonts w:asciiTheme="majorEastAsia" w:eastAsiaTheme="majorEastAsia" w:hAnsiTheme="majorEastAsia" w:cs="Meiryo UI" w:hint="eastAsia"/>
                                <w:b/>
                                <w:sz w:val="22"/>
                              </w:rPr>
                              <w:t>大阪府の見解や今後の対応等を記載。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888.3pt;margin-top:224.05pt;width:208.9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" adj="6099,46972" strokecolor="red">
                <v:textbox inset="5.85pt,.7pt,5.85pt,.7pt">
                  <w:txbxContent>
                    <w:p w:rsidR="00B628EB" w:rsidRDefault="00B628EB" w:rsidP="001B467A">
                      <w:pPr>
                        <w:spacing w:line="340" w:lineRule="exact"/>
                        <w:rPr>
                          <w:rFonts w:ascii="Meiryo UI" w:eastAsia="Meiryo UI" w:hAnsi="Meiryo UI" w:cs="Meiryo UI"/>
                          <w:b/>
                          <w:sz w:val="22"/>
                        </w:rPr>
                      </w:pPr>
                      <w:r w:rsidRPr="004F3E6A">
                        <w:rPr>
                          <w:rFonts w:asciiTheme="majorEastAsia" w:eastAsiaTheme="majorEastAsia" w:hAnsiTheme="majorEastAsia" w:cs="Meiryo UI" w:hint="eastAsia"/>
                          <w:b/>
                          <w:sz w:val="22"/>
                        </w:rPr>
                        <w:t>大阪府の見解や今後の対応等を記載。</w:t>
                      </w:r>
                    </w:p>
                  </w:txbxContent>
                </v:textbox>
              </v:shape>
            </w:pict>
          </mc:Fallback>
        </mc:AlternateContent>
      </w:r>
    </w:p>
    <w:tbl>
      <w:tblPr>
        <w:tblStyle w:val="a7"/>
        <w:tblW w:w="15476" w:type="dxa"/>
        <w:tblLook w:val="04A0" w:firstRow="1" w:lastRow="0" w:firstColumn="1" w:lastColumn="0" w:noHBand="0" w:noVBand="1"/>
      </w:tblPr>
      <w:tblGrid>
        <w:gridCol w:w="2991"/>
        <w:gridCol w:w="5959"/>
        <w:gridCol w:w="567"/>
        <w:gridCol w:w="5959"/>
      </w:tblGrid>
      <w:tr w:rsidR="0080227C" w:rsidRPr="0080227C" w:rsidTr="00A97459">
        <w:tc>
          <w:tcPr>
            <w:tcW w:w="2991"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80227C" w:rsidRDefault="00B97964" w:rsidP="001A3B7F">
            <w:pPr>
              <w:spacing w:line="320" w:lineRule="exact"/>
              <w:ind w:right="1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要望項目</w:t>
            </w:r>
          </w:p>
        </w:tc>
        <w:tc>
          <w:tcPr>
            <w:tcW w:w="5959"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80227C" w:rsidRDefault="00B97964" w:rsidP="001A3B7F">
            <w:pPr>
              <w:spacing w:line="320" w:lineRule="exact"/>
              <w:ind w:right="1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予算</w:t>
            </w:r>
            <w:r w:rsidR="00F54C3B" w:rsidRPr="0080227C">
              <w:rPr>
                <w:rFonts w:asciiTheme="majorEastAsia" w:eastAsiaTheme="majorEastAsia" w:hAnsiTheme="majorEastAsia" w:hint="eastAsia"/>
                <w:color w:val="000000" w:themeColor="text1"/>
                <w:szCs w:val="21"/>
              </w:rPr>
              <w:t>等の措置状況</w:t>
            </w:r>
          </w:p>
        </w:tc>
        <w:tc>
          <w:tcPr>
            <w:tcW w:w="567"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80227C" w:rsidRDefault="00B97964" w:rsidP="006C2359">
            <w:pPr>
              <w:spacing w:line="320" w:lineRule="exact"/>
              <w:ind w:right="10"/>
              <w:jc w:val="center"/>
              <w:rPr>
                <w:rFonts w:asciiTheme="majorEastAsia" w:eastAsiaTheme="majorEastAsia" w:hAnsiTheme="majorEastAsia"/>
                <w:color w:val="000000" w:themeColor="text1"/>
                <w:szCs w:val="21"/>
              </w:rPr>
            </w:pPr>
            <w:r w:rsidRPr="00105557">
              <w:rPr>
                <w:rFonts w:asciiTheme="majorEastAsia" w:eastAsiaTheme="majorEastAsia" w:hAnsiTheme="majorEastAsia" w:hint="eastAsia"/>
                <w:color w:val="000000" w:themeColor="text1"/>
                <w:spacing w:val="15"/>
                <w:w w:val="75"/>
                <w:kern w:val="0"/>
                <w:szCs w:val="21"/>
                <w:fitText w:val="315" w:id="1267918080"/>
              </w:rPr>
              <w:t>摘</w:t>
            </w:r>
            <w:r w:rsidRPr="00105557">
              <w:rPr>
                <w:rFonts w:asciiTheme="majorEastAsia" w:eastAsiaTheme="majorEastAsia" w:hAnsiTheme="majorEastAsia" w:hint="eastAsia"/>
                <w:color w:val="000000" w:themeColor="text1"/>
                <w:spacing w:val="-7"/>
                <w:w w:val="75"/>
                <w:kern w:val="0"/>
                <w:szCs w:val="21"/>
                <w:fitText w:val="315" w:id="1267918080"/>
              </w:rPr>
              <w:t>要</w:t>
            </w:r>
          </w:p>
        </w:tc>
        <w:tc>
          <w:tcPr>
            <w:tcW w:w="5959"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80227C" w:rsidRDefault="00B97964" w:rsidP="001A3B7F">
            <w:pPr>
              <w:spacing w:line="320" w:lineRule="exact"/>
              <w:ind w:left="210" w:hangingChars="100" w:hanging="210"/>
              <w:jc w:val="center"/>
              <w:rPr>
                <w:rFonts w:asciiTheme="majorEastAsia" w:eastAsiaTheme="majorEastAsia" w:hAnsiTheme="majorEastAsia"/>
                <w:color w:val="000000" w:themeColor="text1"/>
                <w:szCs w:val="21"/>
              </w:rPr>
            </w:pPr>
            <w:r w:rsidRPr="0080227C">
              <w:rPr>
                <w:rFonts w:asciiTheme="majorEastAsia" w:eastAsiaTheme="majorEastAsia" w:hAnsiTheme="majorEastAsia" w:hint="eastAsia"/>
                <w:color w:val="000000" w:themeColor="text1"/>
                <w:szCs w:val="21"/>
              </w:rPr>
              <w:t>府の考え方</w:t>
            </w:r>
          </w:p>
        </w:tc>
      </w:tr>
      <w:tr w:rsidR="0080227C" w:rsidRPr="0080227C" w:rsidTr="008B6C13">
        <w:trPr>
          <w:trHeight w:val="821"/>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2F55E0" w:rsidRPr="0080227C" w:rsidRDefault="002F55E0" w:rsidP="003D2DAC">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国際博覧会の大阪への誘致</w:t>
            </w:r>
          </w:p>
          <w:p w:rsidR="002F55E0" w:rsidRPr="0080227C" w:rsidRDefault="002F55E0" w:rsidP="00CA6A24">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w:t>
            </w:r>
            <w:r w:rsidR="00CA6A24" w:rsidRPr="0080227C">
              <w:rPr>
                <w:rFonts w:ascii="HG丸ｺﾞｼｯｸM-PRO" w:eastAsia="HG丸ｺﾞｼｯｸM-PRO" w:hAnsi="HG丸ｺﾞｼｯｸM-PRO" w:hint="eastAsia"/>
                <w:color w:val="000000" w:themeColor="text1"/>
                <w:szCs w:val="21"/>
              </w:rPr>
              <w:t>１</w:t>
            </w:r>
            <w:r w:rsidRPr="0080227C">
              <w:rPr>
                <w:rFonts w:ascii="HG丸ｺﾞｼｯｸM-PRO" w:eastAsia="HG丸ｺﾞｼｯｸM-PRO" w:hAnsi="HG丸ｺﾞｼｯｸM-PRO" w:hint="eastAsia"/>
                <w:color w:val="000000" w:themeColor="text1"/>
                <w:szCs w:val="21"/>
              </w:rPr>
              <w:t>ページ</w:t>
            </w:r>
            <w:r w:rsidR="00CA6A24" w:rsidRPr="0080227C">
              <w:rPr>
                <w:rFonts w:ascii="HG丸ｺﾞｼｯｸM-PRO" w:eastAsia="HG丸ｺﾞｼｯｸM-PRO" w:hAnsi="HG丸ｺﾞｼｯｸM-PRO" w:hint="eastAsia"/>
                <w:color w:val="000000" w:themeColor="text1"/>
                <w:szCs w:val="21"/>
              </w:rPr>
              <w:t>：１</w:t>
            </w:r>
            <w:r w:rsidRPr="0080227C">
              <w:rPr>
                <w:rFonts w:ascii="HG丸ｺﾞｼｯｸM-PRO" w:eastAsia="HG丸ｺﾞｼｯｸM-PRO" w:hAnsi="HG丸ｺﾞｼｯｸM-PRO" w:hint="eastAsia"/>
                <w:color w:val="000000" w:themeColor="text1"/>
                <w:szCs w:val="21"/>
              </w:rPr>
              <w:t>段目〕</w:t>
            </w:r>
          </w:p>
        </w:tc>
        <w:tc>
          <w:tcPr>
            <w:tcW w:w="5959" w:type="dxa"/>
            <w:tcBorders>
              <w:left w:val="single" w:sz="12" w:space="0" w:color="auto"/>
              <w:right w:val="single" w:sz="12" w:space="0" w:color="auto"/>
            </w:tcBorders>
            <w:shd w:val="clear" w:color="auto" w:fill="auto"/>
          </w:tcPr>
          <w:p w:rsidR="002F55E0" w:rsidRPr="0080227C" w:rsidRDefault="002F55E0" w:rsidP="00B75A9D">
            <w:pPr>
              <w:autoSpaceDE w:val="0"/>
              <w:autoSpaceDN w:val="0"/>
              <w:spacing w:line="340" w:lineRule="exact"/>
              <w:ind w:left="210" w:hangingChars="100" w:hanging="210"/>
              <w:jc w:val="left"/>
              <w:rPr>
                <w:rFonts w:ascii="HG丸ｺﾞｼｯｸM-PRO" w:eastAsia="HG丸ｺﾞｼｯｸM-PRO" w:hAnsi="HG丸ｺﾞｼｯｸM-PRO"/>
                <w:color w:val="000000" w:themeColor="text1"/>
                <w:kern w:val="0"/>
                <w:sz w:val="22"/>
              </w:rPr>
            </w:pPr>
            <w:r w:rsidRPr="0080227C">
              <w:rPr>
                <w:rFonts w:ascii="HG丸ｺﾞｼｯｸM-PRO" w:eastAsia="HG丸ｺﾞｼｯｸM-PRO" w:hAnsi="HG丸ｺﾞｼｯｸM-PRO" w:hint="eastAsia"/>
                <w:color w:val="000000" w:themeColor="text1"/>
                <w:szCs w:val="21"/>
              </w:rPr>
              <w:t xml:space="preserve">□　</w:t>
            </w:r>
            <w:r w:rsidRPr="0080227C">
              <w:rPr>
                <w:rFonts w:ascii="HG丸ｺﾞｼｯｸM-PRO" w:eastAsia="HG丸ｺﾞｼｯｸM-PRO" w:hAnsi="HG丸ｺﾞｼｯｸM-PRO" w:hint="eastAsia"/>
                <w:color w:val="000000" w:themeColor="text1"/>
                <w:kern w:val="0"/>
                <w:sz w:val="22"/>
              </w:rPr>
              <w:t>国において、平成２９年４月、２０</w:t>
            </w:r>
            <w:r w:rsidR="00EF3FF5" w:rsidRPr="0080227C">
              <w:rPr>
                <w:rFonts w:ascii="HG丸ｺﾞｼｯｸM-PRO" w:eastAsia="HG丸ｺﾞｼｯｸM-PRO" w:hAnsi="HG丸ｺﾞｼｯｸM-PRO" w:hint="eastAsia"/>
                <w:color w:val="000000" w:themeColor="text1"/>
                <w:kern w:val="0"/>
                <w:sz w:val="22"/>
              </w:rPr>
              <w:t>２５年国際博覧会の大阪誘致に向けて閣議了解がなされ、立候補。９</w:t>
            </w:r>
            <w:r w:rsidRPr="0080227C">
              <w:rPr>
                <w:rFonts w:ascii="HG丸ｺﾞｼｯｸM-PRO" w:eastAsia="HG丸ｺﾞｼｯｸM-PRO" w:hAnsi="HG丸ｺﾞｼｯｸM-PRO" w:hint="eastAsia"/>
                <w:color w:val="000000" w:themeColor="text1"/>
                <w:kern w:val="0"/>
                <w:sz w:val="22"/>
              </w:rPr>
              <w:t>月にはビッド・ドシエ（立候補申請文書）を博覧会国際事務局（ＢＩＥ）に提出。</w:t>
            </w:r>
          </w:p>
          <w:p w:rsidR="00151F6A" w:rsidRPr="0080227C" w:rsidRDefault="00151F6A" w:rsidP="00041EF3">
            <w:pPr>
              <w:autoSpaceDE w:val="0"/>
              <w:autoSpaceDN w:val="0"/>
              <w:spacing w:line="340" w:lineRule="exact"/>
              <w:ind w:left="220" w:hangingChars="100" w:hanging="220"/>
              <w:jc w:val="left"/>
              <w:rPr>
                <w:rFonts w:ascii="HG丸ｺﾞｼｯｸM-PRO" w:eastAsia="HG丸ｺﾞｼｯｸM-PRO" w:hAnsi="HG丸ｺﾞｼｯｸM-PRO"/>
                <w:color w:val="000000" w:themeColor="text1"/>
                <w:kern w:val="0"/>
                <w:sz w:val="24"/>
              </w:rPr>
            </w:pPr>
            <w:r w:rsidRPr="0080227C">
              <w:rPr>
                <w:rFonts w:ascii="HG丸ｺﾞｼｯｸM-PRO" w:eastAsia="HG丸ｺﾞｼｯｸM-PRO" w:hAnsi="HG丸ｺﾞｼｯｸM-PRO" w:hint="eastAsia"/>
                <w:color w:val="000000" w:themeColor="text1"/>
                <w:sz w:val="22"/>
                <w:szCs w:val="21"/>
              </w:rPr>
              <w:t xml:space="preserve">□　</w:t>
            </w:r>
            <w:r w:rsidR="00041EF3" w:rsidRPr="0080227C">
              <w:rPr>
                <w:rFonts w:ascii="HG丸ｺﾞｼｯｸM-PRO" w:eastAsia="HG丸ｺﾞｼｯｸM-PRO" w:hAnsi="HG丸ｺﾞｼｯｸM-PRO" w:hint="eastAsia"/>
                <w:color w:val="000000" w:themeColor="text1"/>
                <w:sz w:val="22"/>
                <w:szCs w:val="21"/>
              </w:rPr>
              <w:t>万博招致経費</w:t>
            </w:r>
            <w:r w:rsidR="000F581B" w:rsidRPr="0080227C">
              <w:rPr>
                <w:rFonts w:ascii="HG丸ｺﾞｼｯｸM-PRO" w:eastAsia="HG丸ｺﾞｼｯｸM-PRO" w:hAnsi="HG丸ｺﾞｼｯｸM-PRO" w:hint="eastAsia"/>
                <w:color w:val="000000" w:themeColor="text1"/>
                <w:sz w:val="22"/>
                <w:szCs w:val="21"/>
              </w:rPr>
              <w:t>として９．２億円、</w:t>
            </w:r>
            <w:r w:rsidR="00041EF3" w:rsidRPr="0080227C">
              <w:rPr>
                <w:rFonts w:ascii="HG丸ｺﾞｼｯｸM-PRO" w:eastAsia="HG丸ｺﾞｼｯｸM-PRO" w:hAnsi="HG丸ｺﾞｼｯｸM-PRO" w:hint="eastAsia"/>
                <w:color w:val="000000" w:themeColor="text1"/>
                <w:sz w:val="22"/>
                <w:szCs w:val="21"/>
              </w:rPr>
              <w:t>国際博覧会出展事業委託費</w:t>
            </w:r>
            <w:r w:rsidR="000F581B" w:rsidRPr="0080227C">
              <w:rPr>
                <w:rFonts w:ascii="HG丸ｺﾞｼｯｸM-PRO" w:eastAsia="HG丸ｺﾞｼｯｸM-PRO" w:hAnsi="HG丸ｺﾞｼｯｸM-PRO" w:hint="eastAsia"/>
                <w:color w:val="000000" w:themeColor="text1"/>
                <w:sz w:val="22"/>
                <w:szCs w:val="21"/>
              </w:rPr>
              <w:t>として２０億円（内数）</w:t>
            </w:r>
            <w:r w:rsidR="00041EF3" w:rsidRPr="0080227C">
              <w:rPr>
                <w:rFonts w:ascii="HG丸ｺﾞｼｯｸM-PRO" w:eastAsia="HG丸ｺﾞｼｯｸM-PRO" w:hAnsi="HG丸ｺﾞｼｯｸM-PRO" w:hint="eastAsia"/>
                <w:color w:val="000000" w:themeColor="text1"/>
                <w:sz w:val="22"/>
                <w:szCs w:val="21"/>
              </w:rPr>
              <w:t>が措置</w:t>
            </w:r>
            <w:r w:rsidR="000F581B" w:rsidRPr="0080227C">
              <w:rPr>
                <w:rFonts w:ascii="HG丸ｺﾞｼｯｸM-PRO" w:eastAsia="HG丸ｺﾞｼｯｸM-PRO" w:hAnsi="HG丸ｺﾞｼｯｸM-PRO" w:hint="eastAsia"/>
                <w:color w:val="000000" w:themeColor="text1"/>
                <w:sz w:val="22"/>
                <w:szCs w:val="21"/>
              </w:rPr>
              <w:t>。（※いず</w:t>
            </w:r>
            <w:r w:rsidR="00041EF3" w:rsidRPr="0080227C">
              <w:rPr>
                <w:rFonts w:ascii="HG丸ｺﾞｼｯｸM-PRO" w:eastAsia="HG丸ｺﾞｼｯｸM-PRO" w:hAnsi="HG丸ｺﾞｼｯｸM-PRO" w:hint="eastAsia"/>
                <w:color w:val="000000" w:themeColor="text1"/>
                <w:sz w:val="22"/>
                <w:szCs w:val="21"/>
              </w:rPr>
              <w:t>れも</w:t>
            </w:r>
            <w:r w:rsidR="00FB570C" w:rsidRPr="0080227C">
              <w:rPr>
                <w:rFonts w:ascii="HG丸ｺﾞｼｯｸM-PRO" w:eastAsia="HG丸ｺﾞｼｯｸM-PRO" w:hAnsi="HG丸ｺﾞｼｯｸM-PRO" w:hint="eastAsia"/>
                <w:color w:val="000000" w:themeColor="text1"/>
                <w:sz w:val="22"/>
                <w:szCs w:val="21"/>
              </w:rPr>
              <w:t>、平成</w:t>
            </w:r>
            <w:r w:rsidR="00041EF3" w:rsidRPr="0080227C">
              <w:rPr>
                <w:rFonts w:ascii="HG丸ｺﾞｼｯｸM-PRO" w:eastAsia="HG丸ｺﾞｼｯｸM-PRO" w:hAnsi="HG丸ｺﾞｼｯｸM-PRO" w:hint="eastAsia"/>
                <w:color w:val="000000" w:themeColor="text1"/>
                <w:sz w:val="22"/>
                <w:szCs w:val="21"/>
              </w:rPr>
              <w:t>２９年度補正予算を含む）</w:t>
            </w:r>
          </w:p>
          <w:p w:rsidR="002F55E0" w:rsidRPr="0080227C" w:rsidRDefault="002F55E0" w:rsidP="00EF3FF5">
            <w:pPr>
              <w:autoSpaceDE w:val="0"/>
              <w:autoSpaceDN w:val="0"/>
              <w:spacing w:line="340" w:lineRule="exact"/>
              <w:ind w:left="220" w:hangingChars="100" w:hanging="220"/>
              <w:jc w:val="lef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kern w:val="0"/>
                <w:sz w:val="22"/>
              </w:rPr>
              <w:t>□　現在、大阪府・大阪市・経済界の官民共同で立ち上げ</w:t>
            </w:r>
            <w:r w:rsidRPr="0080227C">
              <w:rPr>
                <w:rFonts w:ascii="HG丸ｺﾞｼｯｸM-PRO" w:eastAsia="HG丸ｺﾞｼｯｸM-PRO" w:hAnsi="HG丸ｺﾞｼｯｸM-PRO" w:hint="eastAsia"/>
                <w:color w:val="000000" w:themeColor="text1"/>
                <w:kern w:val="0"/>
                <w:sz w:val="22"/>
              </w:rPr>
              <w:lastRenderedPageBreak/>
              <w:t>た誘致委員会と共に、オールジャパンの体制で誘致活動を行っている。</w:t>
            </w:r>
          </w:p>
        </w:tc>
        <w:tc>
          <w:tcPr>
            <w:tcW w:w="567" w:type="dxa"/>
            <w:tcBorders>
              <w:left w:val="single" w:sz="12" w:space="0" w:color="auto"/>
              <w:right w:val="single" w:sz="12" w:space="0" w:color="auto"/>
            </w:tcBorders>
            <w:vAlign w:val="center"/>
          </w:tcPr>
          <w:p w:rsidR="002F55E0" w:rsidRPr="0080227C" w:rsidRDefault="002F55E0" w:rsidP="00B27302">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lastRenderedPageBreak/>
              <w:t>○</w:t>
            </w:r>
          </w:p>
        </w:tc>
        <w:tc>
          <w:tcPr>
            <w:tcW w:w="5959" w:type="dxa"/>
            <w:tcBorders>
              <w:left w:val="single" w:sz="12" w:space="0" w:color="auto"/>
              <w:right w:val="single" w:sz="12" w:space="0" w:color="auto"/>
            </w:tcBorders>
            <w:shd w:val="clear" w:color="auto" w:fill="auto"/>
          </w:tcPr>
          <w:p w:rsidR="002F55E0" w:rsidRPr="0080227C" w:rsidRDefault="002F55E0" w:rsidP="006C112B">
            <w:pPr>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誘致競争に打ち勝つため、引き続きオールジャパン体制で取り組んでいく。</w:t>
            </w:r>
          </w:p>
          <w:p w:rsidR="002F55E0" w:rsidRPr="0080227C" w:rsidRDefault="002F55E0" w:rsidP="006C112B">
            <w:pPr>
              <w:ind w:left="220" w:hangingChars="100" w:hanging="220"/>
              <w:rPr>
                <w:rFonts w:ascii="HG丸ｺﾞｼｯｸM-PRO" w:eastAsia="HG丸ｺﾞｼｯｸM-PRO" w:hAnsi="HG丸ｺﾞｼｯｸM-PRO"/>
                <w:color w:val="000000" w:themeColor="text1"/>
                <w:sz w:val="22"/>
              </w:rPr>
            </w:pPr>
          </w:p>
          <w:p w:rsidR="002F55E0" w:rsidRPr="0080227C" w:rsidRDefault="002F55E0" w:rsidP="006C112B">
            <w:pPr>
              <w:ind w:left="220" w:hangingChars="100" w:hanging="220"/>
              <w:rPr>
                <w:rFonts w:ascii="HG丸ｺﾞｼｯｸM-PRO" w:eastAsia="HG丸ｺﾞｼｯｸM-PRO" w:hAnsi="HG丸ｺﾞｼｯｸM-PRO"/>
                <w:color w:val="000000" w:themeColor="text1"/>
                <w:sz w:val="22"/>
              </w:rPr>
            </w:pPr>
          </w:p>
        </w:tc>
      </w:tr>
      <w:tr w:rsidR="0080227C" w:rsidRPr="0080227C" w:rsidTr="008B6C13">
        <w:trPr>
          <w:trHeight w:val="2995"/>
        </w:trPr>
        <w:tc>
          <w:tcPr>
            <w:tcW w:w="2991" w:type="dxa"/>
            <w:tcBorders>
              <w:top w:val="single" w:sz="4" w:space="0" w:color="auto"/>
              <w:left w:val="single" w:sz="12" w:space="0" w:color="auto"/>
              <w:right w:val="single" w:sz="12" w:space="0" w:color="auto"/>
            </w:tcBorders>
            <w:shd w:val="clear" w:color="auto" w:fill="auto"/>
          </w:tcPr>
          <w:p w:rsidR="00F7587E" w:rsidRPr="0080227C" w:rsidRDefault="002D4657" w:rsidP="002D4657">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lastRenderedPageBreak/>
              <w:t>統合型リゾート（ＩＲ）の立地実現</w:t>
            </w:r>
          </w:p>
          <w:p w:rsidR="00CA6A24" w:rsidRPr="0080227C" w:rsidRDefault="00CA6A24" w:rsidP="002D4657">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〔一覧表１ページ：</w:t>
            </w:r>
            <w:r w:rsidR="00865A7E" w:rsidRPr="0080227C">
              <w:rPr>
                <w:rFonts w:ascii="HG丸ｺﾞｼｯｸM-PRO" w:eastAsia="HG丸ｺﾞｼｯｸM-PRO" w:hAnsi="HG丸ｺﾞｼｯｸM-PRO" w:hint="eastAsia"/>
                <w:color w:val="000000" w:themeColor="text1"/>
                <w:szCs w:val="21"/>
              </w:rPr>
              <w:t>３</w:t>
            </w:r>
            <w:r w:rsidRPr="0080227C">
              <w:rPr>
                <w:rFonts w:ascii="HG丸ｺﾞｼｯｸM-PRO" w:eastAsia="HG丸ｺﾞｼｯｸM-PRO" w:hAnsi="HG丸ｺﾞｼｯｸM-PRO" w:hint="eastAsia"/>
                <w:color w:val="000000" w:themeColor="text1"/>
                <w:szCs w:val="21"/>
              </w:rPr>
              <w:t>段目〕</w:t>
            </w:r>
          </w:p>
        </w:tc>
        <w:tc>
          <w:tcPr>
            <w:tcW w:w="5959" w:type="dxa"/>
            <w:tcBorders>
              <w:left w:val="single" w:sz="12" w:space="0" w:color="auto"/>
              <w:bottom w:val="single" w:sz="4" w:space="0" w:color="auto"/>
              <w:right w:val="single" w:sz="12" w:space="0" w:color="auto"/>
            </w:tcBorders>
            <w:shd w:val="clear" w:color="auto" w:fill="auto"/>
          </w:tcPr>
          <w:p w:rsidR="002D4657" w:rsidRPr="0080227C" w:rsidRDefault="002D4657" w:rsidP="002D4657">
            <w:pPr>
              <w:autoSpaceDN w:val="0"/>
              <w:ind w:left="210" w:hangingChars="100" w:hanging="21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Cs w:val="21"/>
              </w:rPr>
              <w:t xml:space="preserve">□　</w:t>
            </w:r>
            <w:r w:rsidR="005F320D" w:rsidRPr="0080227C">
              <w:rPr>
                <w:rFonts w:ascii="HG丸ｺﾞｼｯｸM-PRO" w:eastAsia="HG丸ｺﾞｼｯｸM-PRO" w:hAnsi="HG丸ｺﾞｼｯｸM-PRO" w:hint="eastAsia"/>
                <w:color w:val="000000" w:themeColor="text1"/>
                <w:sz w:val="22"/>
              </w:rPr>
              <w:t>平成２９年７月末、</w:t>
            </w:r>
            <w:r w:rsidRPr="0080227C">
              <w:rPr>
                <w:rFonts w:ascii="HG丸ｺﾞｼｯｸM-PRO" w:eastAsia="HG丸ｺﾞｼｯｸM-PRO" w:hAnsi="HG丸ｺﾞｼｯｸM-PRO" w:hint="eastAsia"/>
                <w:color w:val="000000" w:themeColor="text1"/>
                <w:sz w:val="22"/>
              </w:rPr>
              <w:t>国において</w:t>
            </w:r>
            <w:r w:rsidR="005F320D"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「特定複合観光施設区域整備推進会議　取りまとめ」が公表されるなど、</w:t>
            </w:r>
            <w:r w:rsidR="005F320D" w:rsidRPr="0080227C">
              <w:rPr>
                <w:rFonts w:ascii="HG丸ｺﾞｼｯｸM-PRO" w:eastAsia="HG丸ｺﾞｼｯｸM-PRO" w:hAnsi="HG丸ｺﾞｼｯｸM-PRO" w:hint="eastAsia"/>
                <w:color w:val="000000" w:themeColor="text1"/>
                <w:sz w:val="22"/>
              </w:rPr>
              <w:t>ＩＲ実施法策定に向けて検討が進められている</w:t>
            </w:r>
            <w:r w:rsidRPr="0080227C">
              <w:rPr>
                <w:rFonts w:ascii="HG丸ｺﾞｼｯｸM-PRO" w:eastAsia="HG丸ｺﾞｼｯｸM-PRO" w:hAnsi="HG丸ｺﾞｼｯｸM-PRO" w:hint="eastAsia"/>
                <w:color w:val="000000" w:themeColor="text1"/>
                <w:sz w:val="22"/>
              </w:rPr>
              <w:t>。</w:t>
            </w:r>
          </w:p>
          <w:p w:rsidR="008559B1" w:rsidRPr="0080227C" w:rsidRDefault="002D4657" w:rsidP="00FB570C">
            <w:pPr>
              <w:autoSpaceDN w:val="0"/>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 xml:space="preserve">□　</w:t>
            </w:r>
            <w:r w:rsidRPr="0080227C">
              <w:rPr>
                <w:rFonts w:ascii="HG丸ｺﾞｼｯｸM-PRO" w:eastAsia="HG丸ｺﾞｼｯｸM-PRO" w:hAnsi="HG丸ｺﾞｼｯｸM-PRO" w:hint="eastAsia"/>
                <w:color w:val="000000" w:themeColor="text1"/>
                <w:sz w:val="22"/>
              </w:rPr>
              <w:t>ギャンブル等依存症については、８月にギャンブル等依存症対策推進関係閣僚会議において「ギャンブル等依存症対策の強化について」</w:t>
            </w:r>
            <w:r w:rsidR="00EF3FF5" w:rsidRPr="0080227C">
              <w:rPr>
                <w:rFonts w:ascii="HG丸ｺﾞｼｯｸM-PRO" w:eastAsia="HG丸ｺﾞｼｯｸM-PRO" w:hAnsi="HG丸ｺﾞｼｯｸM-PRO" w:hint="eastAsia"/>
                <w:color w:val="000000" w:themeColor="text1"/>
                <w:sz w:val="22"/>
              </w:rPr>
              <w:t>が</w:t>
            </w:r>
            <w:r w:rsidRPr="0080227C">
              <w:rPr>
                <w:rFonts w:ascii="HG丸ｺﾞｼｯｸM-PRO" w:eastAsia="HG丸ｺﾞｼｯｸM-PRO" w:hAnsi="HG丸ｺﾞｼｯｸM-PRO" w:hint="eastAsia"/>
                <w:color w:val="000000" w:themeColor="text1"/>
                <w:sz w:val="22"/>
              </w:rPr>
              <w:t>取りまとめられるとともに、法制化については、</w:t>
            </w:r>
            <w:r w:rsidR="005F320D" w:rsidRPr="0080227C">
              <w:rPr>
                <w:rFonts w:ascii="HG丸ｺﾞｼｯｸM-PRO" w:eastAsia="HG丸ｺﾞｼｯｸM-PRO" w:hAnsi="HG丸ｺﾞｼｯｸM-PRO" w:hint="eastAsia"/>
                <w:color w:val="000000" w:themeColor="text1"/>
                <w:sz w:val="22"/>
              </w:rPr>
              <w:t>各党から議員提案により</w:t>
            </w:r>
            <w:r w:rsidRPr="0080227C">
              <w:rPr>
                <w:rFonts w:ascii="HG丸ｺﾞｼｯｸM-PRO" w:eastAsia="HG丸ｺﾞｼｯｸM-PRO" w:hAnsi="HG丸ｺﾞｼｯｸM-PRO" w:hint="eastAsia"/>
                <w:color w:val="000000" w:themeColor="text1"/>
                <w:sz w:val="22"/>
              </w:rPr>
              <w:t>法案が上程され、継続審議中となっている。</w:t>
            </w:r>
          </w:p>
        </w:tc>
        <w:tc>
          <w:tcPr>
            <w:tcW w:w="567" w:type="dxa"/>
            <w:tcBorders>
              <w:left w:val="single" w:sz="12" w:space="0" w:color="auto"/>
              <w:bottom w:val="single" w:sz="4" w:space="0" w:color="auto"/>
              <w:right w:val="single" w:sz="12" w:space="0" w:color="auto"/>
            </w:tcBorders>
            <w:vAlign w:val="center"/>
          </w:tcPr>
          <w:p w:rsidR="00F7587E" w:rsidRPr="0080227C" w:rsidRDefault="00B27302"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left w:val="single" w:sz="12" w:space="0" w:color="auto"/>
              <w:bottom w:val="single" w:sz="4" w:space="0" w:color="auto"/>
              <w:right w:val="single" w:sz="12" w:space="0" w:color="auto"/>
            </w:tcBorders>
            <w:shd w:val="clear" w:color="auto" w:fill="auto"/>
          </w:tcPr>
          <w:p w:rsidR="002D4657" w:rsidRPr="0080227C" w:rsidRDefault="002D4657" w:rsidP="002D4657">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夢洲</w:t>
            </w:r>
            <w:r w:rsidR="003176DB" w:rsidRPr="0080227C">
              <w:rPr>
                <w:rFonts w:ascii="HG丸ｺﾞｼｯｸM-PRO" w:eastAsia="HG丸ｺﾞｼｯｸM-PRO" w:hAnsi="HG丸ｺﾞｼｯｸM-PRO" w:hint="eastAsia"/>
                <w:color w:val="000000" w:themeColor="text1"/>
                <w:sz w:val="22"/>
              </w:rPr>
              <w:t>（大阪市）</w:t>
            </w:r>
            <w:r w:rsidRPr="0080227C">
              <w:rPr>
                <w:rFonts w:ascii="HG丸ｺﾞｼｯｸM-PRO" w:eastAsia="HG丸ｺﾞｼｯｸM-PRO" w:hAnsi="HG丸ｺﾞｼｯｸM-PRO" w:hint="eastAsia"/>
                <w:color w:val="000000" w:themeColor="text1"/>
                <w:sz w:val="22"/>
              </w:rPr>
              <w:t>でのＩＲ立地実現に向けて、引き続き、ＩＲ実施法などＩＲ整備推進のために必要な措置の早期法制化などを</w:t>
            </w:r>
            <w:r w:rsidR="005F320D" w:rsidRPr="0080227C">
              <w:rPr>
                <w:rFonts w:ascii="HG丸ｺﾞｼｯｸM-PRO" w:eastAsia="HG丸ｺﾞｼｯｸM-PRO" w:hAnsi="HG丸ｺﾞｼｯｸM-PRO" w:hint="eastAsia"/>
                <w:color w:val="000000" w:themeColor="text1"/>
                <w:sz w:val="22"/>
              </w:rPr>
              <w:t>国に</w:t>
            </w:r>
            <w:r w:rsidR="0044518E" w:rsidRPr="0080227C">
              <w:rPr>
                <w:rFonts w:ascii="HG丸ｺﾞｼｯｸM-PRO" w:eastAsia="HG丸ｺﾞｼｯｸM-PRO" w:hAnsi="HG丸ｺﾞｼｯｸM-PRO" w:hint="eastAsia"/>
                <w:color w:val="000000" w:themeColor="text1"/>
                <w:sz w:val="22"/>
              </w:rPr>
              <w:t>求めていく</w:t>
            </w:r>
            <w:r w:rsidRPr="0080227C">
              <w:rPr>
                <w:rFonts w:ascii="HG丸ｺﾞｼｯｸM-PRO" w:eastAsia="HG丸ｺﾞｼｯｸM-PRO" w:hAnsi="HG丸ｺﾞｼｯｸM-PRO" w:hint="eastAsia"/>
                <w:color w:val="000000" w:themeColor="text1"/>
                <w:sz w:val="22"/>
              </w:rPr>
              <w:t>。</w:t>
            </w:r>
          </w:p>
          <w:p w:rsidR="00F7587E" w:rsidRPr="0080227C" w:rsidRDefault="00F7587E" w:rsidP="00247639">
            <w:pPr>
              <w:ind w:left="210" w:hangingChars="100" w:hanging="210"/>
              <w:rPr>
                <w:rFonts w:ascii="HG丸ｺﾞｼｯｸM-PRO" w:eastAsia="HG丸ｺﾞｼｯｸM-PRO" w:hAnsi="HG丸ｺﾞｼｯｸM-PRO"/>
                <w:color w:val="000000" w:themeColor="text1"/>
                <w:szCs w:val="21"/>
              </w:rPr>
            </w:pPr>
          </w:p>
        </w:tc>
      </w:tr>
      <w:tr w:rsidR="0080227C" w:rsidRPr="0080227C" w:rsidTr="008B6C13">
        <w:trPr>
          <w:trHeight w:val="2258"/>
        </w:trPr>
        <w:tc>
          <w:tcPr>
            <w:tcW w:w="2991" w:type="dxa"/>
            <w:tcBorders>
              <w:left w:val="single" w:sz="12" w:space="0" w:color="auto"/>
              <w:right w:val="single" w:sz="12" w:space="0" w:color="auto"/>
            </w:tcBorders>
            <w:shd w:val="clear" w:color="auto" w:fill="auto"/>
          </w:tcPr>
          <w:p w:rsidR="008F7000" w:rsidRPr="0080227C" w:rsidRDefault="008F7000" w:rsidP="002D4657">
            <w:pPr>
              <w:spacing w:line="300" w:lineRule="exact"/>
              <w:rPr>
                <w:rFonts w:ascii="HG丸ｺﾞｼｯｸM-PRO" w:eastAsia="HG丸ｺﾞｼｯｸM-PRO" w:hAnsi="HG丸ｺﾞｼｯｸM-PRO"/>
                <w:color w:val="000000" w:themeColor="text1"/>
                <w:kern w:val="0"/>
                <w:szCs w:val="21"/>
              </w:rPr>
            </w:pPr>
            <w:r w:rsidRPr="0080227C">
              <w:rPr>
                <w:rFonts w:ascii="HG丸ｺﾞｼｯｸM-PRO" w:eastAsia="HG丸ｺﾞｼｯｸM-PRO" w:hAnsi="HG丸ｺﾞｼｯｸM-PRO" w:hint="eastAsia"/>
                <w:color w:val="000000" w:themeColor="text1"/>
                <w:kern w:val="0"/>
                <w:szCs w:val="21"/>
              </w:rPr>
              <w:t>リニア中央新幹線の早期全線開業</w:t>
            </w:r>
          </w:p>
          <w:p w:rsidR="00CA6A24" w:rsidRPr="0080227C" w:rsidRDefault="00CA6A24" w:rsidP="002D4657">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〔一覧表３ページ：１段目〕</w:t>
            </w:r>
          </w:p>
        </w:tc>
        <w:tc>
          <w:tcPr>
            <w:tcW w:w="5959" w:type="dxa"/>
            <w:tcBorders>
              <w:top w:val="single" w:sz="4" w:space="0" w:color="auto"/>
              <w:left w:val="single" w:sz="12" w:space="0" w:color="auto"/>
              <w:right w:val="single" w:sz="12" w:space="0" w:color="auto"/>
            </w:tcBorders>
            <w:shd w:val="clear" w:color="auto" w:fill="auto"/>
          </w:tcPr>
          <w:p w:rsidR="008F3511" w:rsidRPr="0080227C" w:rsidRDefault="008F3511" w:rsidP="008F3511">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合計３兆円の財政投融資の活用により、全線開業時期の最大８年前倒しが図られることとなった</w:t>
            </w:r>
            <w:r w:rsidR="008F29EB" w:rsidRPr="0080227C">
              <w:rPr>
                <w:rFonts w:ascii="HG丸ｺﾞｼｯｸM-PRO" w:eastAsia="HG丸ｺﾞｼｯｸM-PRO" w:hAnsi="HG丸ｺﾞｼｯｸM-PRO" w:hint="eastAsia"/>
                <w:color w:val="000000" w:themeColor="text1"/>
                <w:sz w:val="22"/>
              </w:rPr>
              <w:t>（平成</w:t>
            </w:r>
            <w:r w:rsidR="000F581B" w:rsidRPr="0080227C">
              <w:rPr>
                <w:rFonts w:ascii="HG丸ｺﾞｼｯｸM-PRO" w:eastAsia="HG丸ｺﾞｼｯｸM-PRO" w:hAnsi="HG丸ｺﾞｼｯｸM-PRO" w:hint="eastAsia"/>
                <w:color w:val="000000" w:themeColor="text1"/>
                <w:sz w:val="22"/>
              </w:rPr>
              <w:t>２８年度補正予算、</w:t>
            </w:r>
            <w:r w:rsidR="008F29EB" w:rsidRPr="0080227C">
              <w:rPr>
                <w:rFonts w:ascii="HG丸ｺﾞｼｯｸM-PRO" w:eastAsia="HG丸ｺﾞｼｯｸM-PRO" w:hAnsi="HG丸ｺﾞｼｯｸM-PRO" w:hint="eastAsia"/>
                <w:color w:val="000000" w:themeColor="text1"/>
                <w:sz w:val="22"/>
              </w:rPr>
              <w:t>平成</w:t>
            </w:r>
            <w:r w:rsidR="000F581B" w:rsidRPr="0080227C">
              <w:rPr>
                <w:rFonts w:ascii="HG丸ｺﾞｼｯｸM-PRO" w:eastAsia="HG丸ｺﾞｼｯｸM-PRO" w:hAnsi="HG丸ｺﾞｼｯｸM-PRO" w:hint="eastAsia"/>
                <w:color w:val="000000" w:themeColor="text1"/>
                <w:sz w:val="22"/>
              </w:rPr>
              <w:t>２９年度予算で措置）</w:t>
            </w:r>
            <w:r w:rsidRPr="0080227C">
              <w:rPr>
                <w:rFonts w:ascii="HG丸ｺﾞｼｯｸM-PRO" w:eastAsia="HG丸ｺﾞｼｯｸM-PRO" w:hAnsi="HG丸ｺﾞｼｯｸM-PRO" w:hint="eastAsia"/>
                <w:color w:val="000000" w:themeColor="text1"/>
                <w:sz w:val="22"/>
              </w:rPr>
              <w:t>。</w:t>
            </w:r>
          </w:p>
          <w:p w:rsidR="008F7000" w:rsidRPr="0080227C" w:rsidRDefault="008F7000" w:rsidP="008F3511">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「経済財政運営と改革の基本方針２０１７」に、建設主体が全線の駅・ルートの公表に向けた準備を進められるよう、必要な連携、協力を行うことが示された。</w:t>
            </w:r>
          </w:p>
        </w:tc>
        <w:tc>
          <w:tcPr>
            <w:tcW w:w="567" w:type="dxa"/>
            <w:tcBorders>
              <w:top w:val="single" w:sz="4" w:space="0" w:color="auto"/>
              <w:left w:val="single" w:sz="12" w:space="0" w:color="auto"/>
              <w:right w:val="single" w:sz="12" w:space="0" w:color="auto"/>
            </w:tcBorders>
            <w:vAlign w:val="center"/>
          </w:tcPr>
          <w:p w:rsidR="008F7000" w:rsidRPr="0080227C" w:rsidRDefault="008F7000"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right w:val="single" w:sz="12" w:space="0" w:color="auto"/>
            </w:tcBorders>
            <w:shd w:val="clear" w:color="auto" w:fill="auto"/>
          </w:tcPr>
          <w:p w:rsidR="008F7000" w:rsidRPr="0080227C" w:rsidRDefault="008F7000" w:rsidP="008F3511">
            <w:pPr>
              <w:ind w:left="220" w:hangingChars="100" w:hanging="22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 w:val="22"/>
              </w:rPr>
              <w:t xml:space="preserve">◇　</w:t>
            </w:r>
            <w:r w:rsidR="008F3511" w:rsidRPr="0080227C">
              <w:rPr>
                <w:rFonts w:ascii="HG丸ｺﾞｼｯｸM-PRO" w:eastAsia="HG丸ｺﾞｼｯｸM-PRO" w:hAnsi="HG丸ｺﾞｼｯｸM-PRO" w:hint="eastAsia"/>
                <w:color w:val="000000" w:themeColor="text1"/>
                <w:sz w:val="22"/>
              </w:rPr>
              <w:t>全線開業時期の最大８年前倒しを確実なものとし、さらには、名古屋～大阪間の</w:t>
            </w:r>
            <w:r w:rsidRPr="0080227C">
              <w:rPr>
                <w:rFonts w:ascii="HG丸ｺﾞｼｯｸM-PRO" w:eastAsia="HG丸ｺﾞｼｯｸM-PRO" w:hAnsi="HG丸ｺﾞｼｯｸM-PRO" w:hint="eastAsia"/>
                <w:color w:val="000000" w:themeColor="text1"/>
                <w:sz w:val="22"/>
              </w:rPr>
              <w:t>早期着工・開業の実現に向け、関係者と緊密な連携を図りつつ、国等へ働きかけていく。</w:t>
            </w:r>
          </w:p>
        </w:tc>
      </w:tr>
      <w:tr w:rsidR="0080227C" w:rsidRPr="0080227C" w:rsidTr="008B6C13">
        <w:trPr>
          <w:trHeight w:val="1539"/>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8F7000" w:rsidRPr="0080227C" w:rsidRDefault="008F7000" w:rsidP="002D4657">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北陸新幹線の新大阪までの早期開業</w:t>
            </w:r>
          </w:p>
          <w:p w:rsidR="00CA6A24" w:rsidRPr="0080227C" w:rsidRDefault="00CA6A24" w:rsidP="002D4657">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w:t>
            </w:r>
            <w:r w:rsidR="00865A7E" w:rsidRPr="0080227C">
              <w:rPr>
                <w:rFonts w:ascii="HG丸ｺﾞｼｯｸM-PRO" w:eastAsia="HG丸ｺﾞｼｯｸM-PRO" w:hAnsi="HG丸ｺﾞｼｯｸM-PRO" w:hint="eastAsia"/>
                <w:color w:val="000000" w:themeColor="text1"/>
                <w:szCs w:val="21"/>
              </w:rPr>
              <w:t>３</w:t>
            </w:r>
            <w:r w:rsidRPr="0080227C">
              <w:rPr>
                <w:rFonts w:ascii="HG丸ｺﾞｼｯｸM-PRO" w:eastAsia="HG丸ｺﾞｼｯｸM-PRO" w:hAnsi="HG丸ｺﾞｼｯｸM-PRO" w:hint="eastAsia"/>
                <w:color w:val="000000" w:themeColor="text1"/>
                <w:szCs w:val="21"/>
              </w:rPr>
              <w:t>ページ：２段目〕</w:t>
            </w:r>
          </w:p>
        </w:tc>
        <w:tc>
          <w:tcPr>
            <w:tcW w:w="5959" w:type="dxa"/>
            <w:tcBorders>
              <w:left w:val="single" w:sz="12" w:space="0" w:color="auto"/>
              <w:right w:val="single" w:sz="12" w:space="0" w:color="auto"/>
            </w:tcBorders>
            <w:shd w:val="clear" w:color="auto" w:fill="auto"/>
          </w:tcPr>
          <w:p w:rsidR="008F7000" w:rsidRPr="0080227C" w:rsidRDefault="008F7000" w:rsidP="00A315D2">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北陸新幹線（敦賀・大阪間）の駅・ルートの公表に向けた詳細調査等</w:t>
            </w:r>
            <w:r w:rsidR="00A315D2"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整備新幹線の工事の円滑な実施</w:t>
            </w:r>
            <w:r w:rsidR="00A315D2" w:rsidRPr="0080227C">
              <w:rPr>
                <w:rFonts w:ascii="HG丸ｺﾞｼｯｸM-PRO" w:eastAsia="HG丸ｺﾞｼｯｸM-PRO" w:hAnsi="HG丸ｺﾞｼｯｸM-PRO" w:hint="eastAsia"/>
                <w:color w:val="000000" w:themeColor="text1"/>
                <w:sz w:val="22"/>
              </w:rPr>
              <w:t>又は</w:t>
            </w:r>
            <w:r w:rsidRPr="0080227C">
              <w:rPr>
                <w:rFonts w:ascii="HG丸ｺﾞｼｯｸM-PRO" w:eastAsia="HG丸ｺﾞｼｯｸM-PRO" w:hAnsi="HG丸ｺﾞｼｯｸM-PRO" w:hint="eastAsia"/>
                <w:color w:val="000000" w:themeColor="text1"/>
                <w:sz w:val="22"/>
              </w:rPr>
              <w:t>整備方策の検討に必要な調査費が措置された（１１億円の内数）。</w:t>
            </w:r>
          </w:p>
        </w:tc>
        <w:tc>
          <w:tcPr>
            <w:tcW w:w="567" w:type="dxa"/>
            <w:tcBorders>
              <w:left w:val="single" w:sz="12" w:space="0" w:color="auto"/>
              <w:right w:val="single" w:sz="12" w:space="0" w:color="auto"/>
            </w:tcBorders>
            <w:vAlign w:val="center"/>
          </w:tcPr>
          <w:p w:rsidR="008F7000" w:rsidRPr="0080227C" w:rsidRDefault="008F7000"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left w:val="single" w:sz="12" w:space="0" w:color="auto"/>
              <w:right w:val="single" w:sz="12" w:space="0" w:color="auto"/>
            </w:tcBorders>
            <w:shd w:val="clear" w:color="auto" w:fill="auto"/>
          </w:tcPr>
          <w:p w:rsidR="008F7000" w:rsidRPr="0080227C" w:rsidRDefault="008F7000" w:rsidP="006C112B">
            <w:pPr>
              <w:autoSpaceDN w:val="0"/>
              <w:ind w:left="220" w:hangingChars="100" w:hanging="22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 w:val="22"/>
              </w:rPr>
              <w:t>◇　新大阪まで一気に、フル規格による全線開業を１日も早く実現させるため、今後とも、詳細調査や環境アセスメントなど</w:t>
            </w:r>
            <w:r w:rsidR="00EF3FF5" w:rsidRPr="0080227C">
              <w:rPr>
                <w:rFonts w:ascii="HG丸ｺﾞｼｯｸM-PRO" w:eastAsia="HG丸ｺﾞｼｯｸM-PRO" w:hAnsi="HG丸ｺﾞｼｯｸM-PRO" w:hint="eastAsia"/>
                <w:color w:val="000000" w:themeColor="text1"/>
                <w:sz w:val="22"/>
              </w:rPr>
              <w:t>の手続きを速やかに実施するとともに、必要な財源が確保されるよう</w:t>
            </w:r>
            <w:r w:rsidR="00A315D2"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国に求めていく。</w:t>
            </w:r>
          </w:p>
        </w:tc>
      </w:tr>
      <w:tr w:rsidR="0080227C" w:rsidRPr="0080227C" w:rsidTr="008B6C13">
        <w:trPr>
          <w:trHeight w:val="1263"/>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6E3202" w:rsidRPr="0080227C" w:rsidRDefault="006E3202" w:rsidP="00FC2286">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南海トラフ巨大地震等の大規模災害への対応（津波浸水対策）</w:t>
            </w:r>
          </w:p>
          <w:p w:rsidR="00CA6A24" w:rsidRPr="0080227C" w:rsidRDefault="00CA6A24" w:rsidP="00FC2286">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〔一覧表４ページ</w:t>
            </w:r>
            <w:r w:rsidR="00865A7E" w:rsidRPr="0080227C">
              <w:rPr>
                <w:rFonts w:ascii="HG丸ｺﾞｼｯｸM-PRO" w:eastAsia="HG丸ｺﾞｼｯｸM-PRO" w:hAnsi="HG丸ｺﾞｼｯｸM-PRO" w:hint="eastAsia"/>
                <w:color w:val="000000" w:themeColor="text1"/>
                <w:szCs w:val="21"/>
              </w:rPr>
              <w:t>：２</w:t>
            </w:r>
            <w:r w:rsidRPr="0080227C">
              <w:rPr>
                <w:rFonts w:ascii="HG丸ｺﾞｼｯｸM-PRO" w:eastAsia="HG丸ｺﾞｼｯｸM-PRO" w:hAnsi="HG丸ｺﾞｼｯｸM-PRO" w:hint="eastAsia"/>
                <w:color w:val="000000" w:themeColor="text1"/>
                <w:szCs w:val="21"/>
              </w:rPr>
              <w:t>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A315D2" w:rsidRPr="0080227C" w:rsidRDefault="006E3202">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防災・安全交付金について、１兆１，１１７億円が措置。予算規模は前年度並み。</w:t>
            </w:r>
          </w:p>
          <w:p w:rsidR="006E3202" w:rsidRPr="0080227C" w:rsidRDefault="00A315D2" w:rsidP="00A315D2">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6E3202" w:rsidRPr="0080227C">
              <w:rPr>
                <w:rFonts w:ascii="HG丸ｺﾞｼｯｸM-PRO" w:eastAsia="HG丸ｺﾞｼｯｸM-PRO" w:hAnsi="HG丸ｺﾞｼｯｸM-PRO" w:hint="eastAsia"/>
                <w:color w:val="000000" w:themeColor="text1"/>
                <w:sz w:val="22"/>
              </w:rPr>
              <w:t>必要な対策を推進するための新規の財政支援制度の創設は実現せず。</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6E3202" w:rsidRPr="0080227C" w:rsidRDefault="006E3202" w:rsidP="006E3202">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6E3202" w:rsidRPr="0080227C" w:rsidRDefault="006E3202" w:rsidP="00A315D2">
            <w:pPr>
              <w:autoSpaceDN w:val="0"/>
              <w:ind w:left="220" w:hangingChars="100" w:hanging="22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 w:val="22"/>
              </w:rPr>
              <w:t>◇　引き続き、必要額の確保とともに</w:t>
            </w:r>
            <w:r w:rsidR="00EF3FF5"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短期間</w:t>
            </w:r>
            <w:r w:rsidR="00EF3FF5" w:rsidRPr="0080227C">
              <w:rPr>
                <w:rFonts w:ascii="HG丸ｺﾞｼｯｸM-PRO" w:eastAsia="HG丸ｺﾞｼｯｸM-PRO" w:hAnsi="HG丸ｺﾞｼｯｸM-PRO" w:hint="eastAsia"/>
                <w:color w:val="000000" w:themeColor="text1"/>
                <w:sz w:val="22"/>
              </w:rPr>
              <w:t>で</w:t>
            </w:r>
            <w:r w:rsidRPr="0080227C">
              <w:rPr>
                <w:rFonts w:ascii="HG丸ｺﾞｼｯｸM-PRO" w:eastAsia="HG丸ｺﾞｼｯｸM-PRO" w:hAnsi="HG丸ｺﾞｼｯｸM-PRO" w:hint="eastAsia"/>
                <w:color w:val="000000" w:themeColor="text1"/>
                <w:sz w:val="22"/>
              </w:rPr>
              <w:t>国費を集中して獲得できるような新たな制度の創設についても</w:t>
            </w:r>
            <w:r w:rsidR="00A315D2" w:rsidRPr="0080227C">
              <w:rPr>
                <w:rFonts w:ascii="HG丸ｺﾞｼｯｸM-PRO" w:eastAsia="HG丸ｺﾞｼｯｸM-PRO" w:hAnsi="HG丸ｺﾞｼｯｸM-PRO" w:hint="eastAsia"/>
                <w:color w:val="000000" w:themeColor="text1"/>
                <w:sz w:val="22"/>
              </w:rPr>
              <w:t>、</w:t>
            </w:r>
            <w:r w:rsidR="00EF3FF5" w:rsidRPr="0080227C">
              <w:rPr>
                <w:rFonts w:ascii="HG丸ｺﾞｼｯｸM-PRO" w:eastAsia="HG丸ｺﾞｼｯｸM-PRO" w:hAnsi="HG丸ｺﾞｼｯｸM-PRO" w:hint="eastAsia"/>
                <w:color w:val="000000" w:themeColor="text1"/>
                <w:sz w:val="22"/>
              </w:rPr>
              <w:t>国に</w:t>
            </w:r>
            <w:r w:rsidRPr="0080227C">
              <w:rPr>
                <w:rFonts w:ascii="HG丸ｺﾞｼｯｸM-PRO" w:eastAsia="HG丸ｺﾞｼｯｸM-PRO" w:hAnsi="HG丸ｺﾞｼｯｸM-PRO" w:hint="eastAsia"/>
                <w:color w:val="000000" w:themeColor="text1"/>
                <w:sz w:val="22"/>
              </w:rPr>
              <w:t>求めていく。</w:t>
            </w:r>
          </w:p>
        </w:tc>
      </w:tr>
      <w:tr w:rsidR="0080227C" w:rsidRPr="0080227C" w:rsidTr="008B6C13">
        <w:trPr>
          <w:trHeight w:val="2686"/>
        </w:trPr>
        <w:tc>
          <w:tcPr>
            <w:tcW w:w="2991" w:type="dxa"/>
            <w:tcBorders>
              <w:top w:val="single" w:sz="4" w:space="0" w:color="auto"/>
              <w:left w:val="single" w:sz="12" w:space="0" w:color="auto"/>
              <w:right w:val="single" w:sz="12" w:space="0" w:color="auto"/>
            </w:tcBorders>
            <w:shd w:val="clear" w:color="auto" w:fill="auto"/>
          </w:tcPr>
          <w:p w:rsidR="00F7587E" w:rsidRPr="0080227C" w:rsidRDefault="002D4657" w:rsidP="00FC2286">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lastRenderedPageBreak/>
              <w:t>密集市街地の整備</w:t>
            </w:r>
          </w:p>
          <w:p w:rsidR="00CA6A24" w:rsidRPr="0080227C" w:rsidRDefault="00CA6A24" w:rsidP="00FC2286">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〔一覧表４ページ：４段目〕</w:t>
            </w:r>
          </w:p>
        </w:tc>
        <w:tc>
          <w:tcPr>
            <w:tcW w:w="5959" w:type="dxa"/>
            <w:tcBorders>
              <w:top w:val="single" w:sz="4" w:space="0" w:color="auto"/>
              <w:left w:val="single" w:sz="12" w:space="0" w:color="auto"/>
              <w:right w:val="single" w:sz="12" w:space="0" w:color="auto"/>
            </w:tcBorders>
            <w:shd w:val="clear" w:color="auto" w:fill="auto"/>
          </w:tcPr>
          <w:p w:rsidR="006E3202" w:rsidRPr="0080227C" w:rsidRDefault="002D4657" w:rsidP="006E3202">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6E3202" w:rsidRPr="0080227C">
              <w:rPr>
                <w:rFonts w:ascii="HG丸ｺﾞｼｯｸM-PRO" w:eastAsia="HG丸ｺﾞｼｯｸM-PRO" w:hAnsi="HG丸ｺﾞｼｯｸM-PRO" w:hint="eastAsia"/>
                <w:color w:val="000000" w:themeColor="text1"/>
                <w:sz w:val="22"/>
              </w:rPr>
              <w:t>密集市街地の整備については、社会資本整備総合交付金全体の予算として８，８８６億円</w:t>
            </w:r>
            <w:r w:rsidR="00A315D2" w:rsidRPr="0080227C">
              <w:rPr>
                <w:rFonts w:ascii="HG丸ｺﾞｼｯｸM-PRO" w:eastAsia="HG丸ｺﾞｼｯｸM-PRO" w:hAnsi="HG丸ｺﾞｼｯｸM-PRO" w:hint="eastAsia"/>
                <w:color w:val="000000" w:themeColor="text1"/>
                <w:sz w:val="22"/>
              </w:rPr>
              <w:t>、</w:t>
            </w:r>
            <w:r w:rsidR="006E3202" w:rsidRPr="0080227C">
              <w:rPr>
                <w:rFonts w:ascii="HG丸ｺﾞｼｯｸM-PRO" w:eastAsia="HG丸ｺﾞｼｯｸM-PRO" w:hAnsi="HG丸ｺﾞｼｯｸM-PRO" w:hint="eastAsia"/>
                <w:color w:val="000000" w:themeColor="text1"/>
                <w:sz w:val="22"/>
              </w:rPr>
              <w:t>防災・安全交付金全体の予算として１兆１，１１７億円が措置。</w:t>
            </w:r>
            <w:r w:rsidR="00A315D2" w:rsidRPr="0080227C">
              <w:rPr>
                <w:rFonts w:ascii="HG丸ｺﾞｼｯｸM-PRO" w:eastAsia="HG丸ｺﾞｼｯｸM-PRO" w:hAnsi="HG丸ｺﾞｼｯｸM-PRO" w:hint="eastAsia"/>
                <w:color w:val="000000" w:themeColor="text1"/>
                <w:sz w:val="22"/>
              </w:rPr>
              <w:t>密集市街地総合防災事業については、</w:t>
            </w:r>
            <w:r w:rsidR="006E3202" w:rsidRPr="0080227C">
              <w:rPr>
                <w:rFonts w:ascii="HG丸ｺﾞｼｯｸM-PRO" w:eastAsia="HG丸ｺﾞｼｯｸM-PRO" w:hAnsi="HG丸ｺﾞｼｯｸM-PRO" w:hint="eastAsia"/>
                <w:color w:val="000000" w:themeColor="text1"/>
                <w:sz w:val="22"/>
              </w:rPr>
              <w:t>３２億円が措置</w:t>
            </w:r>
            <w:r w:rsidR="00A315D2" w:rsidRPr="0080227C">
              <w:rPr>
                <w:rFonts w:ascii="HG丸ｺﾞｼｯｸM-PRO" w:eastAsia="HG丸ｺﾞｼｯｸM-PRO" w:hAnsi="HG丸ｺﾞｼｯｸM-PRO" w:hint="eastAsia"/>
                <w:color w:val="000000" w:themeColor="text1"/>
                <w:sz w:val="22"/>
              </w:rPr>
              <w:t>（</w:t>
            </w:r>
            <w:r w:rsidR="006E3202" w:rsidRPr="0080227C">
              <w:rPr>
                <w:rFonts w:ascii="HG丸ｺﾞｼｯｸM-PRO" w:eastAsia="HG丸ｺﾞｼｯｸM-PRO" w:hAnsi="HG丸ｺﾞｼｯｸM-PRO" w:hint="eastAsia"/>
                <w:color w:val="000000" w:themeColor="text1"/>
                <w:sz w:val="22"/>
              </w:rPr>
              <w:t>前年度</w:t>
            </w:r>
            <w:r w:rsidR="00A315D2" w:rsidRPr="0080227C">
              <w:rPr>
                <w:rFonts w:ascii="HG丸ｺﾞｼｯｸM-PRO" w:eastAsia="HG丸ｺﾞｼｯｸM-PRO" w:hAnsi="HG丸ｺﾞｼｯｸM-PRO" w:hint="eastAsia"/>
                <w:color w:val="000000" w:themeColor="text1"/>
                <w:sz w:val="22"/>
              </w:rPr>
              <w:t>から</w:t>
            </w:r>
            <w:r w:rsidR="006E3202" w:rsidRPr="0080227C">
              <w:rPr>
                <w:rFonts w:ascii="HG丸ｺﾞｼｯｸM-PRO" w:eastAsia="HG丸ｺﾞｼｯｸM-PRO" w:hAnsi="HG丸ｺﾞｼｯｸM-PRO" w:hint="eastAsia"/>
                <w:color w:val="000000" w:themeColor="text1"/>
                <w:sz w:val="22"/>
              </w:rPr>
              <w:t>５億円</w:t>
            </w:r>
            <w:r w:rsidR="00A315D2" w:rsidRPr="0080227C">
              <w:rPr>
                <w:rFonts w:ascii="HG丸ｺﾞｼｯｸM-PRO" w:eastAsia="HG丸ｺﾞｼｯｸM-PRO" w:hAnsi="HG丸ｺﾞｼｯｸM-PRO" w:hint="eastAsia"/>
                <w:color w:val="000000" w:themeColor="text1"/>
                <w:sz w:val="22"/>
              </w:rPr>
              <w:t>の</w:t>
            </w:r>
            <w:r w:rsidR="006E3202" w:rsidRPr="0080227C">
              <w:rPr>
                <w:rFonts w:ascii="HG丸ｺﾞｼｯｸM-PRO" w:eastAsia="HG丸ｺﾞｼｯｸM-PRO" w:hAnsi="HG丸ｺﾞｼｯｸM-PRO" w:hint="eastAsia"/>
                <w:color w:val="000000" w:themeColor="text1"/>
                <w:sz w:val="22"/>
              </w:rPr>
              <w:t>増額</w:t>
            </w:r>
            <w:r w:rsidR="00A315D2" w:rsidRPr="0080227C">
              <w:rPr>
                <w:rFonts w:ascii="HG丸ｺﾞｼｯｸM-PRO" w:eastAsia="HG丸ｺﾞｼｯｸM-PRO" w:hAnsi="HG丸ｺﾞｼｯｸM-PRO" w:hint="eastAsia"/>
                <w:color w:val="000000" w:themeColor="text1"/>
                <w:sz w:val="22"/>
              </w:rPr>
              <w:t>）</w:t>
            </w:r>
            <w:r w:rsidR="006E3202" w:rsidRPr="0080227C">
              <w:rPr>
                <w:rFonts w:ascii="HG丸ｺﾞｼｯｸM-PRO" w:eastAsia="HG丸ｺﾞｼｯｸM-PRO" w:hAnsi="HG丸ｺﾞｼｯｸM-PRO" w:hint="eastAsia"/>
                <w:color w:val="000000" w:themeColor="text1"/>
                <w:sz w:val="22"/>
              </w:rPr>
              <w:t>。</w:t>
            </w:r>
          </w:p>
          <w:p w:rsidR="002D4657" w:rsidRPr="0080227C" w:rsidRDefault="006E3202" w:rsidP="008B6C13">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国費</w:t>
            </w:r>
            <w:r w:rsidR="00EF3FF5" w:rsidRPr="0080227C">
              <w:rPr>
                <w:rFonts w:ascii="HG丸ｺﾞｼｯｸM-PRO" w:eastAsia="HG丸ｺﾞｼｯｸM-PRO" w:hAnsi="HG丸ｺﾞｼｯｸM-PRO" w:hint="eastAsia"/>
                <w:color w:val="000000" w:themeColor="text1"/>
                <w:sz w:val="22"/>
              </w:rPr>
              <w:t>率の引上げ、地方債に関する特別措置等の制度拡充は実現せず</w:t>
            </w:r>
            <w:r w:rsidRPr="0080227C">
              <w:rPr>
                <w:rFonts w:ascii="HG丸ｺﾞｼｯｸM-PRO" w:eastAsia="HG丸ｺﾞｼｯｸM-PRO" w:hAnsi="HG丸ｺﾞｼｯｸM-PRO" w:hint="eastAsia"/>
                <w:color w:val="000000" w:themeColor="text1"/>
                <w:sz w:val="22"/>
              </w:rPr>
              <w:t>。</w:t>
            </w:r>
          </w:p>
        </w:tc>
        <w:tc>
          <w:tcPr>
            <w:tcW w:w="567" w:type="dxa"/>
            <w:tcBorders>
              <w:top w:val="single" w:sz="4" w:space="0" w:color="auto"/>
              <w:left w:val="single" w:sz="12" w:space="0" w:color="auto"/>
              <w:right w:val="single" w:sz="12" w:space="0" w:color="auto"/>
            </w:tcBorders>
            <w:vAlign w:val="center"/>
          </w:tcPr>
          <w:p w:rsidR="00F7587E" w:rsidRPr="0080227C" w:rsidRDefault="00720170"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right w:val="single" w:sz="12" w:space="0" w:color="auto"/>
            </w:tcBorders>
            <w:shd w:val="clear" w:color="auto" w:fill="auto"/>
          </w:tcPr>
          <w:p w:rsidR="002D4657" w:rsidRPr="0080227C" w:rsidRDefault="0044518E" w:rsidP="002D4657">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A315D2" w:rsidRPr="0080227C">
              <w:rPr>
                <w:rFonts w:ascii="HG丸ｺﾞｼｯｸM-PRO" w:eastAsia="HG丸ｺﾞｼｯｸM-PRO" w:hAnsi="HG丸ｺﾞｼｯｸM-PRO" w:hint="eastAsia"/>
                <w:color w:val="000000" w:themeColor="text1"/>
                <w:sz w:val="22"/>
              </w:rPr>
              <w:t>今回の</w:t>
            </w:r>
            <w:r w:rsidR="006E3202" w:rsidRPr="0080227C">
              <w:rPr>
                <w:rFonts w:ascii="HG丸ｺﾞｼｯｸM-PRO" w:eastAsia="HG丸ｺﾞｼｯｸM-PRO" w:hAnsi="HG丸ｺﾞｼｯｸM-PRO" w:hint="eastAsia"/>
                <w:color w:val="000000" w:themeColor="text1"/>
                <w:sz w:val="22"/>
              </w:rPr>
              <w:t>予算の増額を踏まえ、</w:t>
            </w:r>
            <w:r w:rsidR="00A315D2" w:rsidRPr="0080227C">
              <w:rPr>
                <w:rFonts w:ascii="HG丸ｺﾞｼｯｸM-PRO" w:eastAsia="HG丸ｺﾞｼｯｸM-PRO" w:hAnsi="HG丸ｺﾞｼｯｸM-PRO" w:hint="eastAsia"/>
                <w:color w:val="000000" w:themeColor="text1"/>
                <w:sz w:val="22"/>
              </w:rPr>
              <w:t>密集市街地の整備に</w:t>
            </w:r>
            <w:r w:rsidR="006E3202" w:rsidRPr="0080227C">
              <w:rPr>
                <w:rFonts w:ascii="HG丸ｺﾞｼｯｸM-PRO" w:eastAsia="HG丸ｺﾞｼｯｸM-PRO" w:hAnsi="HG丸ｺﾞｼｯｸM-PRO" w:hint="eastAsia"/>
                <w:color w:val="000000" w:themeColor="text1"/>
                <w:sz w:val="22"/>
              </w:rPr>
              <w:t>全力で取り組んでいく。また、引き続き、国費率の引</w:t>
            </w:r>
            <w:r w:rsidR="00EF3FF5" w:rsidRPr="0080227C">
              <w:rPr>
                <w:rFonts w:ascii="HG丸ｺﾞｼｯｸM-PRO" w:eastAsia="HG丸ｺﾞｼｯｸM-PRO" w:hAnsi="HG丸ｺﾞｼｯｸM-PRO" w:hint="eastAsia"/>
                <w:color w:val="000000" w:themeColor="text1"/>
                <w:sz w:val="22"/>
              </w:rPr>
              <w:t>き</w:t>
            </w:r>
            <w:r w:rsidR="006E3202" w:rsidRPr="0080227C">
              <w:rPr>
                <w:rFonts w:ascii="HG丸ｺﾞｼｯｸM-PRO" w:eastAsia="HG丸ｺﾞｼｯｸM-PRO" w:hAnsi="HG丸ｺﾞｼｯｸM-PRO" w:hint="eastAsia"/>
                <w:color w:val="000000" w:themeColor="text1"/>
                <w:sz w:val="22"/>
              </w:rPr>
              <w:t>上げなどの地方負担の軽減措置を求めていく。</w:t>
            </w:r>
          </w:p>
          <w:p w:rsidR="00F7587E" w:rsidRPr="0080227C" w:rsidRDefault="00F7587E" w:rsidP="00247639">
            <w:pPr>
              <w:ind w:left="210" w:hangingChars="100" w:hanging="210"/>
              <w:rPr>
                <w:rFonts w:ascii="HG丸ｺﾞｼｯｸM-PRO" w:eastAsia="HG丸ｺﾞｼｯｸM-PRO" w:hAnsi="HG丸ｺﾞｼｯｸM-PRO"/>
                <w:color w:val="000000" w:themeColor="text1"/>
                <w:szCs w:val="21"/>
              </w:rPr>
            </w:pPr>
          </w:p>
        </w:tc>
      </w:tr>
      <w:tr w:rsidR="0080227C" w:rsidRPr="0080227C" w:rsidTr="008B6C13">
        <w:trPr>
          <w:trHeight w:val="3673"/>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FE7E44" w:rsidRPr="0080227C" w:rsidRDefault="004A523C" w:rsidP="00E21375">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税財源自主権の確立と国庫補助負担金等改革</w:t>
            </w:r>
          </w:p>
          <w:p w:rsidR="00CA6A24" w:rsidRPr="0080227C" w:rsidRDefault="00CA6A24" w:rsidP="00CA6A24">
            <w:pPr>
              <w:spacing w:line="32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〔一覧表５ページ：３段目〕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A15E6C" w:rsidRPr="0080227C" w:rsidRDefault="00A15E6C" w:rsidP="00A15E6C">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地方</w:t>
            </w:r>
            <w:r w:rsidR="00EF3FF5" w:rsidRPr="0080227C">
              <w:rPr>
                <w:rFonts w:ascii="HG丸ｺﾞｼｯｸM-PRO" w:eastAsia="HG丸ｺﾞｼｯｸM-PRO" w:hAnsi="HG丸ｺﾞｼｯｸM-PRO" w:hint="eastAsia"/>
                <w:color w:val="000000" w:themeColor="text1"/>
                <w:sz w:val="22"/>
              </w:rPr>
              <w:t>一般財源総額は前年度同水準の６２．１兆円（前年度６２．１兆円）を</w:t>
            </w:r>
            <w:r w:rsidRPr="0080227C">
              <w:rPr>
                <w:rFonts w:ascii="HG丸ｺﾞｼｯｸM-PRO" w:eastAsia="HG丸ｺﾞｼｯｸM-PRO" w:hAnsi="HG丸ｺﾞｼｯｸM-PRO" w:hint="eastAsia"/>
                <w:color w:val="000000" w:themeColor="text1"/>
                <w:sz w:val="22"/>
              </w:rPr>
              <w:t>確保。</w:t>
            </w:r>
          </w:p>
          <w:p w:rsidR="00A15E6C" w:rsidRPr="0080227C" w:rsidRDefault="00A15E6C" w:rsidP="00A15E6C">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なお、地方交付税総額は１６．０兆円であり、前年度から０．３兆円の減額</w:t>
            </w:r>
            <w:r w:rsidR="00EF3FF5"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臨時財政対策債は４．０兆円であり、前年度から０．１兆円の減額</w:t>
            </w:r>
            <w:r w:rsidR="00EF3FF5" w:rsidRPr="0080227C">
              <w:rPr>
                <w:rFonts w:ascii="HG丸ｺﾞｼｯｸM-PRO" w:eastAsia="HG丸ｺﾞｼｯｸM-PRO" w:hAnsi="HG丸ｺﾞｼｯｸM-PRO" w:hint="eastAsia"/>
                <w:color w:val="000000" w:themeColor="text1"/>
                <w:sz w:val="22"/>
              </w:rPr>
              <w:t>。</w:t>
            </w:r>
          </w:p>
          <w:p w:rsidR="00163AE1" w:rsidRPr="0080227C" w:rsidRDefault="00A15E6C" w:rsidP="000F581B">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平成３０年度与党税制改正大綱では、「地方法人課税における税源の偏在を是正する新たな措置について、</w:t>
            </w:r>
            <w:r w:rsidR="00EF3FF5"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平成３１年度税制改正において結論を得る」とされており、「地方法人税の拡大等を行わず、地方税として復元」は実現</w:t>
            </w:r>
            <w:r w:rsidR="00EF3FF5" w:rsidRPr="0080227C">
              <w:rPr>
                <w:rFonts w:ascii="HG丸ｺﾞｼｯｸM-PRO" w:eastAsia="HG丸ｺﾞｼｯｸM-PRO" w:hAnsi="HG丸ｺﾞｼｯｸM-PRO" w:hint="eastAsia"/>
                <w:color w:val="000000" w:themeColor="text1"/>
                <w:sz w:val="22"/>
              </w:rPr>
              <w:t>せず</w:t>
            </w:r>
            <w:r w:rsidRPr="0080227C">
              <w:rPr>
                <w:rFonts w:ascii="HG丸ｺﾞｼｯｸM-PRO" w:eastAsia="HG丸ｺﾞｼｯｸM-PRO" w:hAnsi="HG丸ｺﾞｼｯｸM-PRO" w:hint="eastAsia"/>
                <w:color w:val="000000" w:themeColor="text1"/>
                <w:sz w:val="22"/>
              </w:rPr>
              <w:t>。</w:t>
            </w:r>
          </w:p>
        </w:tc>
        <w:tc>
          <w:tcPr>
            <w:tcW w:w="567" w:type="dxa"/>
            <w:tcBorders>
              <w:top w:val="single" w:sz="4" w:space="0" w:color="auto"/>
              <w:left w:val="single" w:sz="12" w:space="0" w:color="auto"/>
              <w:bottom w:val="single" w:sz="4" w:space="0" w:color="auto"/>
              <w:right w:val="single" w:sz="12" w:space="0" w:color="auto"/>
            </w:tcBorders>
            <w:vAlign w:val="center"/>
          </w:tcPr>
          <w:p w:rsidR="00FE7E44" w:rsidRPr="0080227C" w:rsidRDefault="00D955AE"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1957B5" w:rsidRPr="0080227C" w:rsidRDefault="001957B5" w:rsidP="001957B5">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D955AE" w:rsidRPr="0080227C">
              <w:rPr>
                <w:rFonts w:ascii="HG丸ｺﾞｼｯｸM-PRO" w:eastAsia="HG丸ｺﾞｼｯｸM-PRO" w:hAnsi="HG丸ｺﾞｼｯｸM-PRO" w:hint="eastAsia"/>
                <w:color w:val="000000" w:themeColor="text1"/>
                <w:sz w:val="22"/>
              </w:rPr>
              <w:t>引き続き、</w:t>
            </w:r>
            <w:r w:rsidR="00EF3FF5" w:rsidRPr="0080227C">
              <w:rPr>
                <w:rFonts w:ascii="HG丸ｺﾞｼｯｸM-PRO" w:eastAsia="HG丸ｺﾞｼｯｸM-PRO" w:hAnsi="HG丸ｺﾞｼｯｸM-PRO" w:hint="eastAsia"/>
                <w:color w:val="000000" w:themeColor="text1"/>
                <w:sz w:val="22"/>
              </w:rPr>
              <w:t>以下を</w:t>
            </w:r>
            <w:r w:rsidR="00D955AE" w:rsidRPr="0080227C">
              <w:rPr>
                <w:rFonts w:ascii="HG丸ｺﾞｼｯｸM-PRO" w:eastAsia="HG丸ｺﾞｼｯｸM-PRO" w:hAnsi="HG丸ｺﾞｼｯｸM-PRO" w:hint="eastAsia"/>
                <w:color w:val="000000" w:themeColor="text1"/>
                <w:sz w:val="22"/>
              </w:rPr>
              <w:t>国に求めていく。</w:t>
            </w:r>
          </w:p>
          <w:p w:rsidR="001957B5" w:rsidRPr="0080227C" w:rsidRDefault="001957B5" w:rsidP="001957B5">
            <w:pPr>
              <w:autoSpaceDN w:val="0"/>
              <w:ind w:leftChars="100" w:left="43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地方の税財源自主権の確立。それまでの間は必要な地方一般財源総額を確保。</w:t>
            </w:r>
          </w:p>
          <w:p w:rsidR="001957B5" w:rsidRPr="0080227C" w:rsidRDefault="001957B5" w:rsidP="001957B5">
            <w:pPr>
              <w:autoSpaceDN w:val="0"/>
              <w:ind w:leftChars="100" w:left="43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臨時財政対策債に依存することなく、地方交付税の法定率引上げにより地方交付税総額を確保。</w:t>
            </w:r>
          </w:p>
          <w:p w:rsidR="001957B5" w:rsidRPr="0080227C" w:rsidRDefault="001957B5" w:rsidP="001957B5">
            <w:pPr>
              <w:autoSpaceDN w:val="0"/>
              <w:ind w:leftChars="100" w:left="21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地方法人税の拡大等を行わず、地方税として復元。</w:t>
            </w:r>
          </w:p>
          <w:p w:rsidR="004A523C" w:rsidRPr="0080227C" w:rsidRDefault="001957B5" w:rsidP="001957B5">
            <w:pPr>
              <w:autoSpaceDN w:val="0"/>
              <w:ind w:left="220" w:hangingChars="100" w:hanging="220"/>
              <w:rPr>
                <w:rFonts w:ascii="ＭＳ ゴシック" w:eastAsia="ＭＳ ゴシック" w:hAnsi="ＭＳ ゴシック"/>
                <w:b/>
                <w:color w:val="000000" w:themeColor="text1"/>
                <w:sz w:val="22"/>
              </w:rPr>
            </w:pPr>
            <w:r w:rsidRPr="0080227C">
              <w:rPr>
                <w:rFonts w:ascii="HG丸ｺﾞｼｯｸM-PRO" w:eastAsia="HG丸ｺﾞｼｯｸM-PRO" w:hAnsi="HG丸ｺﾞｼｯｸM-PRO" w:hint="eastAsia"/>
                <w:color w:val="000000" w:themeColor="text1"/>
                <w:sz w:val="22"/>
              </w:rPr>
              <w:t>◇　特に、地方法人課税については、</w:t>
            </w:r>
            <w:r w:rsidR="00EF3FF5" w:rsidRPr="0080227C">
              <w:rPr>
                <w:rFonts w:ascii="HG丸ｺﾞｼｯｸM-PRO" w:eastAsia="HG丸ｺﾞｼｯｸM-PRO" w:hAnsi="HG丸ｺﾞｼｯｸM-PRO" w:hint="eastAsia"/>
                <w:color w:val="000000" w:themeColor="text1"/>
                <w:sz w:val="22"/>
              </w:rPr>
              <w:t>税源の</w:t>
            </w:r>
            <w:r w:rsidRPr="0080227C">
              <w:rPr>
                <w:rFonts w:ascii="HG丸ｺﾞｼｯｸM-PRO" w:eastAsia="HG丸ｺﾞｼｯｸM-PRO" w:hAnsi="HG丸ｺﾞｼｯｸM-PRO" w:hint="eastAsia"/>
                <w:color w:val="000000" w:themeColor="text1"/>
                <w:sz w:val="22"/>
              </w:rPr>
              <w:t>偏在是正を目的とした見直しが予定されているが、地方税としての本来あるべき姿の実現を国に</w:t>
            </w:r>
            <w:r w:rsidR="00EF3FF5" w:rsidRPr="0080227C">
              <w:rPr>
                <w:rFonts w:ascii="HG丸ｺﾞｼｯｸM-PRO" w:eastAsia="HG丸ｺﾞｼｯｸM-PRO" w:hAnsi="HG丸ｺﾞｼｯｸM-PRO" w:hint="eastAsia"/>
                <w:color w:val="000000" w:themeColor="text1"/>
                <w:sz w:val="22"/>
              </w:rPr>
              <w:t>求めていく。</w:t>
            </w:r>
          </w:p>
          <w:p w:rsidR="00FE7E44" w:rsidRPr="0080227C" w:rsidRDefault="00FE7E44" w:rsidP="00450F4B">
            <w:pPr>
              <w:spacing w:line="300" w:lineRule="exact"/>
              <w:ind w:left="210" w:hangingChars="100" w:hanging="210"/>
              <w:rPr>
                <w:rFonts w:ascii="HG丸ｺﾞｼｯｸM-PRO" w:eastAsia="HG丸ｺﾞｼｯｸM-PRO" w:hAnsi="ＭＳ Ｐ明朝"/>
                <w:color w:val="000000" w:themeColor="text1"/>
                <w:szCs w:val="21"/>
              </w:rPr>
            </w:pPr>
          </w:p>
        </w:tc>
      </w:tr>
      <w:tr w:rsidR="0080227C" w:rsidRPr="0080227C" w:rsidTr="000F581B">
        <w:trPr>
          <w:trHeight w:val="2241"/>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EC704C" w:rsidRPr="0080227C" w:rsidRDefault="004A523C" w:rsidP="004A523C">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地方消費税の清算基準の見直し</w:t>
            </w:r>
          </w:p>
          <w:p w:rsidR="00CA6A24" w:rsidRPr="0080227C" w:rsidRDefault="00CA6A24" w:rsidP="004A523C">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〔一覧表５ページ：４段目〕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0F581B" w:rsidRPr="0080227C" w:rsidRDefault="00460F66" w:rsidP="008F7381">
            <w:pPr>
              <w:autoSpaceDE w:val="0"/>
              <w:autoSpaceDN w:val="0"/>
              <w:spacing w:line="340" w:lineRule="exact"/>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地方消費税の清算基準について、</w:t>
            </w:r>
            <w:r w:rsidR="008F7381" w:rsidRPr="0080227C">
              <w:rPr>
                <w:rFonts w:ascii="HG丸ｺﾞｼｯｸM-PRO" w:eastAsia="HG丸ｺﾞｼｯｸM-PRO" w:hAnsi="HG丸ｺﾞｼｯｸM-PRO" w:hint="eastAsia"/>
                <w:color w:val="000000" w:themeColor="text1"/>
                <w:sz w:val="22"/>
              </w:rPr>
              <w:t>以下の</w:t>
            </w:r>
            <w:r w:rsidRPr="0080227C">
              <w:rPr>
                <w:rFonts w:ascii="HG丸ｺﾞｼｯｸM-PRO" w:eastAsia="HG丸ｺﾞｼｯｸM-PRO" w:hAnsi="HG丸ｺﾞｼｯｸM-PRO" w:hint="eastAsia"/>
                <w:color w:val="000000" w:themeColor="text1"/>
                <w:sz w:val="22"/>
              </w:rPr>
              <w:t>見直しが行われた。</w:t>
            </w:r>
          </w:p>
          <w:tbl>
            <w:tblPr>
              <w:tblStyle w:val="a7"/>
              <w:tblW w:w="0" w:type="auto"/>
              <w:tblInd w:w="220" w:type="dxa"/>
              <w:tblLook w:val="04A0" w:firstRow="1" w:lastRow="0" w:firstColumn="1" w:lastColumn="0" w:noHBand="0" w:noVBand="1"/>
            </w:tblPr>
            <w:tblGrid>
              <w:gridCol w:w="1179"/>
              <w:gridCol w:w="1275"/>
              <w:gridCol w:w="2835"/>
            </w:tblGrid>
            <w:tr w:rsidR="0080227C" w:rsidRPr="0080227C" w:rsidTr="00A36B01">
              <w:tc>
                <w:tcPr>
                  <w:tcW w:w="1179" w:type="dxa"/>
                  <w:tcBorders>
                    <w:bottom w:val="double" w:sz="4" w:space="0" w:color="auto"/>
                    <w:right w:val="double" w:sz="4" w:space="0" w:color="auto"/>
                  </w:tcBorders>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p>
              </w:tc>
              <w:tc>
                <w:tcPr>
                  <w:tcW w:w="1275" w:type="dxa"/>
                  <w:tcBorders>
                    <w:left w:val="double" w:sz="4" w:space="0" w:color="auto"/>
                    <w:bottom w:val="double" w:sz="4" w:space="0" w:color="auto"/>
                  </w:tcBorders>
                </w:tcPr>
                <w:p w:rsidR="000F581B" w:rsidRPr="0080227C" w:rsidRDefault="000F581B" w:rsidP="000F581B">
                  <w:pPr>
                    <w:autoSpaceDE w:val="0"/>
                    <w:autoSpaceDN w:val="0"/>
                    <w:spacing w:line="340" w:lineRule="exact"/>
                    <w:jc w:val="center"/>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統計ﾃﾞｰﾀ</w:t>
                  </w:r>
                </w:p>
              </w:tc>
              <w:tc>
                <w:tcPr>
                  <w:tcW w:w="2835" w:type="dxa"/>
                  <w:tcBorders>
                    <w:bottom w:val="double" w:sz="4" w:space="0" w:color="auto"/>
                  </w:tcBorders>
                </w:tcPr>
                <w:p w:rsidR="000F581B" w:rsidRPr="0080227C" w:rsidRDefault="000F581B" w:rsidP="000F581B">
                  <w:pPr>
                    <w:autoSpaceDE w:val="0"/>
                    <w:autoSpaceDN w:val="0"/>
                    <w:spacing w:line="340" w:lineRule="exact"/>
                    <w:jc w:val="center"/>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その他</w:t>
                  </w:r>
                </w:p>
              </w:tc>
            </w:tr>
            <w:tr w:rsidR="0080227C" w:rsidRPr="0080227C" w:rsidTr="00A36B01">
              <w:tc>
                <w:tcPr>
                  <w:tcW w:w="1179" w:type="dxa"/>
                  <w:tcBorders>
                    <w:top w:val="double" w:sz="4" w:space="0" w:color="auto"/>
                    <w:right w:val="double" w:sz="4" w:space="0" w:color="auto"/>
                  </w:tcBorders>
                  <w:vAlign w:val="center"/>
                </w:tcPr>
                <w:p w:rsidR="000F581B" w:rsidRPr="0080227C" w:rsidRDefault="000F581B" w:rsidP="000F581B">
                  <w:pPr>
                    <w:autoSpaceDE w:val="0"/>
                    <w:autoSpaceDN w:val="0"/>
                    <w:spacing w:line="340" w:lineRule="exact"/>
                    <w:jc w:val="center"/>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現　　状</w:t>
                  </w:r>
                </w:p>
              </w:tc>
              <w:tc>
                <w:tcPr>
                  <w:tcW w:w="1275" w:type="dxa"/>
                  <w:tcBorders>
                    <w:top w:val="double" w:sz="4" w:space="0" w:color="auto"/>
                    <w:left w:val="double" w:sz="4" w:space="0" w:color="auto"/>
                  </w:tcBorders>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７５％</w:t>
                  </w:r>
                </w:p>
              </w:tc>
              <w:tc>
                <w:tcPr>
                  <w:tcW w:w="2835" w:type="dxa"/>
                  <w:tcBorders>
                    <w:top w:val="double" w:sz="4" w:space="0" w:color="auto"/>
                  </w:tcBorders>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人口：１７．５％</w:t>
                  </w:r>
                </w:p>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従業者数：１２．５％</w:t>
                  </w:r>
                </w:p>
              </w:tc>
            </w:tr>
            <w:tr w:rsidR="0080227C" w:rsidRPr="0080227C" w:rsidTr="00A36B01">
              <w:tc>
                <w:tcPr>
                  <w:tcW w:w="1179" w:type="dxa"/>
                  <w:tcBorders>
                    <w:right w:val="double" w:sz="4" w:space="0" w:color="auto"/>
                  </w:tcBorders>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見直し後</w:t>
                  </w:r>
                </w:p>
              </w:tc>
              <w:tc>
                <w:tcPr>
                  <w:tcW w:w="1275" w:type="dxa"/>
                  <w:tcBorders>
                    <w:left w:val="double" w:sz="4" w:space="0" w:color="auto"/>
                  </w:tcBorders>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５０％</w:t>
                  </w:r>
                </w:p>
              </w:tc>
              <w:tc>
                <w:tcPr>
                  <w:tcW w:w="2835" w:type="dxa"/>
                </w:tcPr>
                <w:p w:rsidR="000F581B" w:rsidRPr="0080227C" w:rsidRDefault="000F581B" w:rsidP="008F7381">
                  <w:pPr>
                    <w:autoSpaceDE w:val="0"/>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人口：５０％</w:t>
                  </w:r>
                </w:p>
              </w:tc>
            </w:tr>
          </w:tbl>
          <w:p w:rsidR="00163AE1" w:rsidRPr="0080227C" w:rsidRDefault="00163AE1" w:rsidP="000F581B">
            <w:pPr>
              <w:spacing w:line="300" w:lineRule="exact"/>
              <w:ind w:leftChars="100" w:left="210"/>
              <w:rPr>
                <w:rFonts w:ascii="HG丸ｺﾞｼｯｸM-PRO" w:eastAsia="HG丸ｺﾞｼｯｸM-PRO" w:hAnsi="HG丸ｺﾞｼｯｸM-PRO"/>
                <w:color w:val="000000" w:themeColor="text1"/>
                <w:szCs w:val="21"/>
              </w:rPr>
            </w:pPr>
          </w:p>
        </w:tc>
        <w:tc>
          <w:tcPr>
            <w:tcW w:w="567" w:type="dxa"/>
            <w:tcBorders>
              <w:top w:val="single" w:sz="4" w:space="0" w:color="auto"/>
              <w:left w:val="single" w:sz="12" w:space="0" w:color="auto"/>
              <w:bottom w:val="single" w:sz="4" w:space="0" w:color="auto"/>
              <w:right w:val="single" w:sz="12" w:space="0" w:color="auto"/>
            </w:tcBorders>
            <w:vAlign w:val="center"/>
          </w:tcPr>
          <w:p w:rsidR="00EC704C" w:rsidRPr="0080227C" w:rsidRDefault="00D955AE"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460F66" w:rsidRPr="0080227C" w:rsidRDefault="00460F66" w:rsidP="00460F66">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消費拡大の努力が報われるべきと主張してきたが、人口配分を大幅に増やすことは、</w:t>
            </w:r>
            <w:r w:rsidR="00D955AE" w:rsidRPr="0080227C">
              <w:rPr>
                <w:rFonts w:ascii="HG丸ｺﾞｼｯｸM-PRO" w:eastAsia="HG丸ｺﾞｼｯｸM-PRO" w:hAnsi="HG丸ｺﾞｼｯｸM-PRO" w:hint="eastAsia"/>
                <w:color w:val="000000" w:themeColor="text1"/>
                <w:sz w:val="22"/>
              </w:rPr>
              <w:t>本府</w:t>
            </w:r>
            <w:r w:rsidRPr="0080227C">
              <w:rPr>
                <w:rFonts w:ascii="HG丸ｺﾞｼｯｸM-PRO" w:eastAsia="HG丸ｺﾞｼｯｸM-PRO" w:hAnsi="HG丸ｺﾞｼｯｸM-PRO" w:hint="eastAsia"/>
                <w:color w:val="000000" w:themeColor="text1"/>
                <w:sz w:val="22"/>
              </w:rPr>
              <w:t>の主張に逆行</w:t>
            </w:r>
            <w:r w:rsidR="00D955AE" w:rsidRPr="0080227C">
              <w:rPr>
                <w:rFonts w:ascii="HG丸ｺﾞｼｯｸM-PRO" w:eastAsia="HG丸ｺﾞｼｯｸM-PRO" w:hAnsi="HG丸ｺﾞｼｯｸM-PRO" w:hint="eastAsia"/>
                <w:color w:val="000000" w:themeColor="text1"/>
                <w:sz w:val="22"/>
              </w:rPr>
              <w:t>するもの</w:t>
            </w:r>
            <w:r w:rsidRPr="0080227C">
              <w:rPr>
                <w:rFonts w:ascii="HG丸ｺﾞｼｯｸM-PRO" w:eastAsia="HG丸ｺﾞｼｯｸM-PRO" w:hAnsi="HG丸ｺﾞｼｯｸM-PRO" w:hint="eastAsia"/>
                <w:color w:val="000000" w:themeColor="text1"/>
                <w:sz w:val="22"/>
              </w:rPr>
              <w:t>。</w:t>
            </w:r>
          </w:p>
          <w:p w:rsidR="00EC704C" w:rsidRPr="0080227C" w:rsidRDefault="00460F66" w:rsidP="00EF3FF5">
            <w:pPr>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引き続き、地方税としての本来あるべき姿の実現を</w:t>
            </w:r>
            <w:r w:rsidR="00EF3FF5" w:rsidRPr="0080227C">
              <w:rPr>
                <w:rFonts w:ascii="HG丸ｺﾞｼｯｸM-PRO" w:eastAsia="HG丸ｺﾞｼｯｸM-PRO" w:hAnsi="HG丸ｺﾞｼｯｸM-PRO" w:hint="eastAsia"/>
                <w:color w:val="000000" w:themeColor="text1"/>
                <w:sz w:val="22"/>
              </w:rPr>
              <w:t>国に求めていく</w:t>
            </w:r>
            <w:r w:rsidR="008F7381" w:rsidRPr="0080227C">
              <w:rPr>
                <w:rFonts w:ascii="HG丸ｺﾞｼｯｸM-PRO" w:eastAsia="HG丸ｺﾞｼｯｸM-PRO" w:hAnsi="HG丸ｺﾞｼｯｸM-PRO" w:hint="eastAsia"/>
                <w:color w:val="000000" w:themeColor="text1"/>
                <w:sz w:val="22"/>
              </w:rPr>
              <w:t>。</w:t>
            </w:r>
          </w:p>
          <w:p w:rsidR="000F581B" w:rsidRPr="0080227C" w:rsidRDefault="000F581B" w:rsidP="000F581B">
            <w:pPr>
              <w:ind w:left="210" w:hangingChars="100" w:hanging="210"/>
              <w:rPr>
                <w:rFonts w:ascii="HG丸ｺﾞｼｯｸM-PRO" w:eastAsia="HG丸ｺﾞｼｯｸM-PRO" w:hAnsi="HG丸ｺﾞｼｯｸM-PRO"/>
                <w:color w:val="000000" w:themeColor="text1"/>
                <w:szCs w:val="21"/>
              </w:rPr>
            </w:pPr>
          </w:p>
        </w:tc>
      </w:tr>
      <w:tr w:rsidR="0080227C" w:rsidRPr="0080227C" w:rsidTr="004B4A64">
        <w:trPr>
          <w:trHeight w:val="1126"/>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EC704C" w:rsidRPr="0080227C" w:rsidRDefault="004A523C" w:rsidP="004A523C">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企業の地方拠点強化税制における支援対象地域の見直し</w:t>
            </w:r>
          </w:p>
          <w:p w:rsidR="00CA6A24" w:rsidRPr="0080227C" w:rsidRDefault="00CA6A24" w:rsidP="004A523C">
            <w:pPr>
              <w:spacing w:line="300" w:lineRule="exact"/>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〔一覧表６ページ：２段目〕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4A523C" w:rsidRPr="0080227C" w:rsidRDefault="00EF3FF5" w:rsidP="004A523C">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適用期限が２年間延長</w:t>
            </w:r>
            <w:r w:rsidR="004A523C" w:rsidRPr="0080227C">
              <w:rPr>
                <w:rFonts w:ascii="HG丸ｺﾞｼｯｸM-PRO" w:eastAsia="HG丸ｺﾞｼｯｸM-PRO" w:hAnsi="HG丸ｺﾞｼｯｸM-PRO" w:hint="eastAsia"/>
                <w:color w:val="000000" w:themeColor="text1"/>
                <w:sz w:val="22"/>
              </w:rPr>
              <w:t>。</w:t>
            </w:r>
          </w:p>
          <w:p w:rsidR="004A523C" w:rsidRPr="0080227C" w:rsidRDefault="004A523C" w:rsidP="004A523C">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本社機能を東京２３区内から地方に移転する</w:t>
            </w:r>
            <w:r w:rsidR="00EF3FF5" w:rsidRPr="0080227C">
              <w:rPr>
                <w:rFonts w:ascii="HG丸ｺﾞｼｯｸM-PRO" w:eastAsia="HG丸ｺﾞｼｯｸM-PRO" w:hAnsi="HG丸ｺﾞｼｯｸM-PRO" w:hint="eastAsia"/>
                <w:color w:val="000000" w:themeColor="text1"/>
                <w:sz w:val="22"/>
              </w:rPr>
              <w:t>場合</w:t>
            </w:r>
            <w:r w:rsidRPr="0080227C">
              <w:rPr>
                <w:rFonts w:ascii="HG丸ｺﾞｼｯｸM-PRO" w:eastAsia="HG丸ｺﾞｼｯｸM-PRO" w:hAnsi="HG丸ｺﾞｼｯｸM-PRO" w:hint="eastAsia"/>
                <w:color w:val="000000" w:themeColor="text1"/>
                <w:sz w:val="22"/>
              </w:rPr>
              <w:t>（移転型事業）</w:t>
            </w:r>
            <w:r w:rsidR="00EF3FF5" w:rsidRPr="0080227C">
              <w:rPr>
                <w:rFonts w:ascii="HG丸ｺﾞｼｯｸM-PRO" w:eastAsia="HG丸ｺﾞｼｯｸM-PRO" w:hAnsi="HG丸ｺﾞｼｯｸM-PRO" w:hint="eastAsia"/>
                <w:color w:val="000000" w:themeColor="text1"/>
                <w:sz w:val="22"/>
              </w:rPr>
              <w:t>の支援対象地域に、</w:t>
            </w:r>
            <w:r w:rsidRPr="0080227C">
              <w:rPr>
                <w:rFonts w:ascii="HG丸ｺﾞｼｯｸM-PRO" w:eastAsia="HG丸ｺﾞｼｯｸM-PRO" w:hAnsi="HG丸ｺﾞｼｯｸM-PRO" w:hint="eastAsia"/>
                <w:color w:val="000000" w:themeColor="text1"/>
                <w:sz w:val="22"/>
              </w:rPr>
              <w:t>こ</w:t>
            </w:r>
            <w:r w:rsidR="00EF3FF5" w:rsidRPr="0080227C">
              <w:rPr>
                <w:rFonts w:ascii="HG丸ｺﾞｼｯｸM-PRO" w:eastAsia="HG丸ｺﾞｼｯｸM-PRO" w:hAnsi="HG丸ｺﾞｼｯｸM-PRO" w:hint="eastAsia"/>
                <w:color w:val="000000" w:themeColor="text1"/>
                <w:sz w:val="22"/>
              </w:rPr>
              <w:t>れまで対象外となっていた大阪市などが含まれ、</w:t>
            </w:r>
            <w:r w:rsidR="00EE2389" w:rsidRPr="0080227C">
              <w:rPr>
                <w:rFonts w:ascii="HG丸ｺﾞｼｯｸM-PRO" w:eastAsia="HG丸ｺﾞｼｯｸM-PRO" w:hAnsi="HG丸ｺﾞｼｯｸM-PRO" w:hint="eastAsia"/>
                <w:color w:val="000000" w:themeColor="text1"/>
                <w:sz w:val="22"/>
              </w:rPr>
              <w:t>府内</w:t>
            </w:r>
            <w:r w:rsidR="00EF3FF5" w:rsidRPr="0080227C">
              <w:rPr>
                <w:rFonts w:ascii="HG丸ｺﾞｼｯｸM-PRO" w:eastAsia="HG丸ｺﾞｼｯｸM-PRO" w:hAnsi="HG丸ｺﾞｼｯｸM-PRO" w:hint="eastAsia"/>
                <w:color w:val="000000" w:themeColor="text1"/>
                <w:sz w:val="22"/>
              </w:rPr>
              <w:t>全市町村が対象</w:t>
            </w:r>
            <w:r w:rsidR="00EE2389" w:rsidRPr="0080227C">
              <w:rPr>
                <w:rFonts w:ascii="HG丸ｺﾞｼｯｸM-PRO" w:eastAsia="HG丸ｺﾞｼｯｸM-PRO" w:hAnsi="HG丸ｺﾞｼｯｸM-PRO" w:hint="eastAsia"/>
                <w:color w:val="000000" w:themeColor="text1"/>
                <w:sz w:val="22"/>
              </w:rPr>
              <w:t>に</w:t>
            </w:r>
            <w:r w:rsidRPr="0080227C">
              <w:rPr>
                <w:rFonts w:ascii="HG丸ｺﾞｼｯｸM-PRO" w:eastAsia="HG丸ｺﾞｼｯｸM-PRO" w:hAnsi="HG丸ｺﾞｼｯｸM-PRO" w:hint="eastAsia"/>
                <w:color w:val="000000" w:themeColor="text1"/>
                <w:sz w:val="22"/>
              </w:rPr>
              <w:t>。</w:t>
            </w:r>
          </w:p>
          <w:p w:rsidR="00EC704C" w:rsidRPr="0080227C" w:rsidRDefault="00EC704C" w:rsidP="001105A4">
            <w:pPr>
              <w:autoSpaceDN w:val="0"/>
              <w:ind w:left="210" w:hangingChars="100" w:hanging="210"/>
              <w:rPr>
                <w:rFonts w:ascii="HG丸ｺﾞｼｯｸM-PRO" w:eastAsia="HG丸ｺﾞｼｯｸM-PRO" w:hAnsi="HG丸ｺﾞｼｯｸM-PRO"/>
                <w:color w:val="000000" w:themeColor="text1"/>
                <w:szCs w:val="21"/>
              </w:rPr>
            </w:pPr>
          </w:p>
        </w:tc>
        <w:tc>
          <w:tcPr>
            <w:tcW w:w="567" w:type="dxa"/>
            <w:tcBorders>
              <w:top w:val="single" w:sz="4" w:space="0" w:color="auto"/>
              <w:left w:val="single" w:sz="12" w:space="0" w:color="auto"/>
              <w:bottom w:val="single" w:sz="4" w:space="0" w:color="auto"/>
              <w:right w:val="single" w:sz="12" w:space="0" w:color="auto"/>
            </w:tcBorders>
            <w:vAlign w:val="center"/>
          </w:tcPr>
          <w:p w:rsidR="00EC704C" w:rsidRPr="0080227C" w:rsidRDefault="00D955AE"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4A523C" w:rsidRPr="0080227C" w:rsidRDefault="004A523C" w:rsidP="004A523C">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適用期限が延長され、支援対</w:t>
            </w:r>
            <w:r w:rsidR="008F7381" w:rsidRPr="0080227C">
              <w:rPr>
                <w:rFonts w:ascii="HG丸ｺﾞｼｯｸM-PRO" w:eastAsia="HG丸ｺﾞｼｯｸM-PRO" w:hAnsi="HG丸ｺﾞｼｯｸM-PRO" w:hint="eastAsia"/>
                <w:color w:val="000000" w:themeColor="text1"/>
                <w:sz w:val="22"/>
              </w:rPr>
              <w:t>象地域が広がったことから、積極的に制度が利用されるよう</w:t>
            </w:r>
            <w:r w:rsidR="00EE2389" w:rsidRPr="0080227C">
              <w:rPr>
                <w:rFonts w:ascii="HG丸ｺﾞｼｯｸM-PRO" w:eastAsia="HG丸ｺﾞｼｯｸM-PRO" w:hAnsi="HG丸ｺﾞｼｯｸM-PRO" w:hint="eastAsia"/>
                <w:color w:val="000000" w:themeColor="text1"/>
                <w:sz w:val="22"/>
              </w:rPr>
              <w:t>、</w:t>
            </w:r>
            <w:r w:rsidR="008F7381" w:rsidRPr="0080227C">
              <w:rPr>
                <w:rFonts w:ascii="HG丸ｺﾞｼｯｸM-PRO" w:eastAsia="HG丸ｺﾞｼｯｸM-PRO" w:hAnsi="HG丸ｺﾞｼｯｸM-PRO" w:hint="eastAsia"/>
                <w:color w:val="000000" w:themeColor="text1"/>
                <w:sz w:val="22"/>
              </w:rPr>
              <w:t>引き続き</w:t>
            </w:r>
            <w:r w:rsidRPr="0080227C">
              <w:rPr>
                <w:rFonts w:ascii="HG丸ｺﾞｼｯｸM-PRO" w:eastAsia="HG丸ｺﾞｼｯｸM-PRO" w:hAnsi="HG丸ｺﾞｼｯｸM-PRO" w:hint="eastAsia"/>
                <w:color w:val="000000" w:themeColor="text1"/>
                <w:sz w:val="22"/>
              </w:rPr>
              <w:t>市町村などとも連携し周知を進めて</w:t>
            </w:r>
            <w:r w:rsidR="00EF3FF5" w:rsidRPr="0080227C">
              <w:rPr>
                <w:rFonts w:ascii="HG丸ｺﾞｼｯｸM-PRO" w:eastAsia="HG丸ｺﾞｼｯｸM-PRO" w:hAnsi="HG丸ｺﾞｼｯｸM-PRO" w:hint="eastAsia"/>
                <w:color w:val="000000" w:themeColor="text1"/>
                <w:sz w:val="22"/>
              </w:rPr>
              <w:t>いく</w:t>
            </w:r>
            <w:r w:rsidRPr="0080227C">
              <w:rPr>
                <w:rFonts w:ascii="HG丸ｺﾞｼｯｸM-PRO" w:eastAsia="HG丸ｺﾞｼｯｸM-PRO" w:hAnsi="HG丸ｺﾞｼｯｸM-PRO" w:hint="eastAsia"/>
                <w:color w:val="000000" w:themeColor="text1"/>
                <w:sz w:val="22"/>
              </w:rPr>
              <w:t>。</w:t>
            </w:r>
          </w:p>
          <w:p w:rsidR="000F581B" w:rsidRPr="0080227C" w:rsidRDefault="004A523C" w:rsidP="00EE2389">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本社機能を地方で拡充する場合や</w:t>
            </w:r>
            <w:r w:rsidR="00EF3FF5"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東京２３区以外から地方に移転する場合（拡充型事業）についても</w:t>
            </w:r>
            <w:r w:rsidR="00EE2389" w:rsidRPr="0080227C">
              <w:rPr>
                <w:rFonts w:ascii="HG丸ｺﾞｼｯｸM-PRO" w:eastAsia="HG丸ｺﾞｼｯｸM-PRO" w:hAnsi="HG丸ｺﾞｼｯｸM-PRO" w:hint="eastAsia"/>
                <w:color w:val="000000" w:themeColor="text1"/>
                <w:sz w:val="22"/>
              </w:rPr>
              <w:t>、府内</w:t>
            </w:r>
            <w:r w:rsidRPr="0080227C">
              <w:rPr>
                <w:rFonts w:ascii="HG丸ｺﾞｼｯｸM-PRO" w:eastAsia="HG丸ｺﾞｼｯｸM-PRO" w:hAnsi="HG丸ｺﾞｼｯｸM-PRO" w:hint="eastAsia"/>
                <w:color w:val="000000" w:themeColor="text1"/>
                <w:sz w:val="22"/>
              </w:rPr>
              <w:t>全市町村が支援対象地域となるよう、引き続き</w:t>
            </w:r>
            <w:r w:rsidR="00EE2389" w:rsidRPr="0080227C">
              <w:rPr>
                <w:rFonts w:ascii="HG丸ｺﾞｼｯｸM-PRO" w:eastAsia="HG丸ｺﾞｼｯｸM-PRO" w:hAnsi="HG丸ｺﾞｼｯｸM-PRO" w:hint="eastAsia"/>
                <w:color w:val="000000" w:themeColor="text1"/>
                <w:sz w:val="22"/>
              </w:rPr>
              <w:t>国に</w:t>
            </w:r>
            <w:r w:rsidRPr="0080227C">
              <w:rPr>
                <w:rFonts w:ascii="HG丸ｺﾞｼｯｸM-PRO" w:eastAsia="HG丸ｺﾞｼｯｸM-PRO" w:hAnsi="HG丸ｺﾞｼｯｸM-PRO" w:hint="eastAsia"/>
                <w:color w:val="000000" w:themeColor="text1"/>
                <w:sz w:val="22"/>
              </w:rPr>
              <w:t>求めて</w:t>
            </w:r>
            <w:r w:rsidR="000F581B" w:rsidRPr="0080227C">
              <w:rPr>
                <w:rFonts w:ascii="HG丸ｺﾞｼｯｸM-PRO" w:eastAsia="HG丸ｺﾞｼｯｸM-PRO" w:hAnsi="HG丸ｺﾞｼｯｸM-PRO" w:hint="eastAsia"/>
                <w:color w:val="000000" w:themeColor="text1"/>
                <w:sz w:val="22"/>
              </w:rPr>
              <w:t>いく</w:t>
            </w:r>
            <w:r w:rsidRPr="0080227C">
              <w:rPr>
                <w:rFonts w:ascii="HG丸ｺﾞｼｯｸM-PRO" w:eastAsia="HG丸ｺﾞｼｯｸM-PRO" w:hAnsi="HG丸ｺﾞｼｯｸM-PRO" w:hint="eastAsia"/>
                <w:color w:val="000000" w:themeColor="text1"/>
                <w:sz w:val="22"/>
              </w:rPr>
              <w:t>。</w:t>
            </w:r>
          </w:p>
        </w:tc>
      </w:tr>
      <w:tr w:rsidR="0080227C" w:rsidRPr="0080227C" w:rsidTr="004B4A64">
        <w:trPr>
          <w:trHeight w:val="1553"/>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980D12" w:rsidRPr="0080227C" w:rsidRDefault="00980D12" w:rsidP="004A523C">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子どもの貧困対策</w:t>
            </w:r>
          </w:p>
          <w:p w:rsidR="00CA6A24" w:rsidRPr="0080227C" w:rsidRDefault="00CA6A24" w:rsidP="004A523C">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〔一覧表８ページ：１段目〕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8B6C13" w:rsidRPr="0080227C" w:rsidRDefault="00EF3FF5" w:rsidP="005551CE">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地域子供の未来応援交付金が当初予算において予算措置された</w:t>
            </w:r>
            <w:r w:rsidR="008B6C13" w:rsidRPr="0080227C">
              <w:rPr>
                <w:rFonts w:ascii="HG丸ｺﾞｼｯｸM-PRO" w:eastAsia="HG丸ｺﾞｼｯｸM-PRO" w:hAnsi="HG丸ｺﾞｼｯｸM-PRO" w:hint="eastAsia"/>
                <w:color w:val="000000" w:themeColor="text1"/>
                <w:sz w:val="22"/>
              </w:rPr>
              <w:t>が、増額及び交付対象の拡大は実現せず。</w:t>
            </w:r>
          </w:p>
          <w:p w:rsidR="00EF3FF5" w:rsidRPr="0080227C" w:rsidRDefault="008B6C13" w:rsidP="004B4A64">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4B4A64"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実態調査</w:t>
            </w:r>
            <w:r w:rsidR="004B4A64"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及び</w:t>
            </w:r>
            <w:r w:rsidR="004B4A64"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整備計画の策定</w:t>
            </w:r>
            <w:r w:rsidR="004B4A64"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については恒久化</w:t>
            </w:r>
            <w:r w:rsidR="004B4A64" w:rsidRPr="0080227C">
              <w:rPr>
                <w:rFonts w:ascii="HG丸ｺﾞｼｯｸM-PRO" w:eastAsia="HG丸ｺﾞｼｯｸM-PRO" w:hAnsi="HG丸ｺﾞｼｯｸM-PRO" w:hint="eastAsia"/>
                <w:color w:val="000000" w:themeColor="text1"/>
                <w:sz w:val="22"/>
              </w:rPr>
              <w:t>が実現</w:t>
            </w:r>
            <w:r w:rsidR="00A36B01" w:rsidRPr="0080227C">
              <w:rPr>
                <w:rFonts w:ascii="HG丸ｺﾞｼｯｸM-PRO" w:eastAsia="HG丸ｺﾞｼｯｸM-PRO" w:hAnsi="HG丸ｺﾞｼｯｸM-PRO" w:hint="eastAsia"/>
                <w:color w:val="000000" w:themeColor="text1"/>
                <w:sz w:val="22"/>
              </w:rPr>
              <w:t>。</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980D12" w:rsidRPr="0080227C" w:rsidRDefault="00980D12" w:rsidP="00B27302">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980D12" w:rsidRPr="0080227C" w:rsidRDefault="00980D12" w:rsidP="005551CE">
            <w:pPr>
              <w:autoSpaceDN w:val="0"/>
              <w:spacing w:line="340" w:lineRule="exact"/>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引き続き</w:t>
            </w:r>
            <w:r w:rsidR="00EE2389" w:rsidRPr="0080227C">
              <w:rPr>
                <w:rFonts w:ascii="HG丸ｺﾞｼｯｸM-PRO" w:eastAsia="HG丸ｺﾞｼｯｸM-PRO" w:hAnsi="HG丸ｺﾞｼｯｸM-PRO" w:hint="eastAsia"/>
                <w:color w:val="000000" w:themeColor="text1"/>
                <w:sz w:val="22"/>
              </w:rPr>
              <w:t>、</w:t>
            </w:r>
            <w:r w:rsidR="004B4A64" w:rsidRPr="0080227C">
              <w:rPr>
                <w:rFonts w:ascii="HG丸ｺﾞｼｯｸM-PRO" w:eastAsia="HG丸ｺﾞｼｯｸM-PRO" w:hAnsi="HG丸ｺﾞｼｯｸM-PRO" w:hint="eastAsia"/>
                <w:color w:val="000000" w:themeColor="text1"/>
                <w:sz w:val="22"/>
              </w:rPr>
              <w:t>国</w:t>
            </w:r>
            <w:r w:rsidRPr="0080227C">
              <w:rPr>
                <w:rFonts w:ascii="HG丸ｺﾞｼｯｸM-PRO" w:eastAsia="HG丸ｺﾞｼｯｸM-PRO" w:hAnsi="HG丸ｺﾞｼｯｸM-PRO" w:hint="eastAsia"/>
                <w:color w:val="000000" w:themeColor="text1"/>
                <w:sz w:val="22"/>
              </w:rPr>
              <w:t>の動向を注視して</w:t>
            </w:r>
            <w:r w:rsidR="00EF3FF5" w:rsidRPr="0080227C">
              <w:rPr>
                <w:rFonts w:ascii="HG丸ｺﾞｼｯｸM-PRO" w:eastAsia="HG丸ｺﾞｼｯｸM-PRO" w:hAnsi="HG丸ｺﾞｼｯｸM-PRO" w:hint="eastAsia"/>
                <w:color w:val="000000" w:themeColor="text1"/>
                <w:sz w:val="22"/>
              </w:rPr>
              <w:t>いく</w:t>
            </w:r>
            <w:r w:rsidRPr="0080227C">
              <w:rPr>
                <w:rFonts w:ascii="HG丸ｺﾞｼｯｸM-PRO" w:eastAsia="HG丸ｺﾞｼｯｸM-PRO" w:hAnsi="HG丸ｺﾞｼｯｸM-PRO" w:hint="eastAsia"/>
                <w:color w:val="000000" w:themeColor="text1"/>
                <w:sz w:val="22"/>
              </w:rPr>
              <w:t>。</w:t>
            </w:r>
          </w:p>
          <w:p w:rsidR="00980D12" w:rsidRPr="0080227C" w:rsidRDefault="00980D12" w:rsidP="005551CE">
            <w:pPr>
              <w:autoSpaceDN w:val="0"/>
              <w:ind w:left="420" w:hangingChars="200" w:hanging="420"/>
              <w:rPr>
                <w:rFonts w:ascii="HG丸ｺﾞｼｯｸM-PRO" w:eastAsia="HG丸ｺﾞｼｯｸM-PRO" w:hAnsi="HG丸ｺﾞｼｯｸM-PRO"/>
                <w:color w:val="000000" w:themeColor="text1"/>
                <w:szCs w:val="21"/>
              </w:rPr>
            </w:pPr>
          </w:p>
        </w:tc>
      </w:tr>
      <w:tr w:rsidR="0080227C" w:rsidRPr="0080227C" w:rsidTr="004B4A64">
        <w:trPr>
          <w:trHeight w:val="2793"/>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980D12" w:rsidRPr="0080227C" w:rsidRDefault="00980D12" w:rsidP="006F67FD">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待機児童の解消</w:t>
            </w:r>
          </w:p>
          <w:p w:rsidR="00CA6A24" w:rsidRPr="0080227C" w:rsidRDefault="00CA6A24" w:rsidP="006F67FD">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〔一覧表８ページ：２段目〕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980D12" w:rsidRPr="0080227C" w:rsidRDefault="00980D12" w:rsidP="005551CE">
            <w:pPr>
              <w:autoSpaceDN w:val="0"/>
              <w:spacing w:line="340" w:lineRule="exact"/>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国家戦略特区に加えて、地方分権改革提案募集制度においても、基準緩和を提案。</w:t>
            </w:r>
          </w:p>
          <w:p w:rsidR="00980D12" w:rsidRPr="0080227C" w:rsidRDefault="00980D12" w:rsidP="005551CE">
            <w:pPr>
              <w:autoSpaceDN w:val="0"/>
              <w:spacing w:line="340" w:lineRule="exact"/>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その結果、地方分権改革提案募</w:t>
            </w:r>
            <w:r w:rsidR="00745559" w:rsidRPr="0080227C">
              <w:rPr>
                <w:rFonts w:ascii="HG丸ｺﾞｼｯｸM-PRO" w:eastAsia="HG丸ｺﾞｼｯｸM-PRO" w:hAnsi="HG丸ｺﾞｼｯｸM-PRO" w:hint="eastAsia"/>
                <w:color w:val="000000" w:themeColor="text1"/>
                <w:sz w:val="22"/>
              </w:rPr>
              <w:t>集制度については、保育室等の面積基準の一部見直しの方針が示され</w:t>
            </w:r>
            <w:r w:rsidRPr="0080227C">
              <w:rPr>
                <w:rFonts w:ascii="HG丸ｺﾞｼｯｸM-PRO" w:eastAsia="HG丸ｺﾞｼｯｸM-PRO" w:hAnsi="HG丸ｺﾞｼｯｸM-PRO" w:hint="eastAsia"/>
                <w:color w:val="000000" w:themeColor="text1"/>
                <w:sz w:val="22"/>
              </w:rPr>
              <w:t>た。</w:t>
            </w:r>
          </w:p>
          <w:p w:rsidR="00EF3FF5" w:rsidRPr="0080227C" w:rsidRDefault="00980D12" w:rsidP="00EE2389">
            <w:pPr>
              <w:autoSpaceDN w:val="0"/>
              <w:spacing w:line="340" w:lineRule="exact"/>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保育教諭等の配置基準について</w:t>
            </w:r>
            <w:r w:rsidR="00EE2389" w:rsidRPr="0080227C">
              <w:rPr>
                <w:rFonts w:ascii="HG丸ｺﾞｼｯｸM-PRO" w:eastAsia="HG丸ｺﾞｼｯｸM-PRO" w:hAnsi="HG丸ｺﾞｼｯｸM-PRO" w:hint="eastAsia"/>
                <w:color w:val="000000" w:themeColor="text1"/>
                <w:sz w:val="22"/>
              </w:rPr>
              <w:t>は</w:t>
            </w:r>
            <w:r w:rsidR="00D46CA6" w:rsidRPr="0080227C">
              <w:rPr>
                <w:rFonts w:ascii="HG丸ｺﾞｼｯｸM-PRO" w:eastAsia="HG丸ｺﾞｼｯｸM-PRO" w:hAnsi="HG丸ｺﾞｼｯｸM-PRO" w:hint="eastAsia"/>
                <w:color w:val="000000" w:themeColor="text1"/>
                <w:sz w:val="22"/>
              </w:rPr>
              <w:t>、現在４月１日とされている</w:t>
            </w:r>
            <w:r w:rsidRPr="0080227C">
              <w:rPr>
                <w:rFonts w:ascii="HG丸ｺﾞｼｯｸM-PRO" w:eastAsia="HG丸ｺﾞｼｯｸM-PRO" w:hAnsi="HG丸ｺﾞｼｯｸM-PRO" w:hint="eastAsia"/>
                <w:color w:val="000000" w:themeColor="text1"/>
                <w:sz w:val="22"/>
              </w:rPr>
              <w:t>子どもの年齢の基準日を</w:t>
            </w:r>
            <w:r w:rsidR="00D46CA6" w:rsidRPr="0080227C">
              <w:rPr>
                <w:rFonts w:ascii="HG丸ｺﾞｼｯｸM-PRO" w:eastAsia="HG丸ｺﾞｼｯｸM-PRO" w:hAnsi="HG丸ｺﾞｼｯｸM-PRO" w:hint="eastAsia"/>
                <w:color w:val="000000" w:themeColor="text1"/>
                <w:sz w:val="22"/>
              </w:rPr>
              <w:t>、</w:t>
            </w:r>
            <w:r w:rsidRPr="0080227C">
              <w:rPr>
                <w:rFonts w:ascii="HG丸ｺﾞｼｯｸM-PRO" w:eastAsia="HG丸ｺﾞｼｯｸM-PRO" w:hAnsi="HG丸ｺﾞｼｯｸM-PRO" w:hint="eastAsia"/>
                <w:color w:val="000000" w:themeColor="text1"/>
                <w:sz w:val="22"/>
              </w:rPr>
              <w:t>年度途中に変更することを検討するため、平成３０年度中に調査を実施する方針が示された</w:t>
            </w:r>
            <w:r w:rsidR="00745559" w:rsidRPr="0080227C">
              <w:rPr>
                <w:rFonts w:ascii="HG丸ｺﾞｼｯｸM-PRO" w:eastAsia="HG丸ｺﾞｼｯｸM-PRO" w:hAnsi="HG丸ｺﾞｼｯｸM-PRO" w:hint="eastAsia"/>
                <w:color w:val="000000" w:themeColor="text1"/>
                <w:sz w:val="22"/>
              </w:rPr>
              <w:t>。</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980D12" w:rsidRPr="0080227C" w:rsidRDefault="00980D12" w:rsidP="00B27302">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980D12" w:rsidRPr="0080227C" w:rsidRDefault="00980D12" w:rsidP="000F581B">
            <w:pPr>
              <w:autoSpaceDN w:val="0"/>
              <w:spacing w:line="340" w:lineRule="exact"/>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xml:space="preserve">◇　</w:t>
            </w:r>
            <w:r w:rsidR="000F581B" w:rsidRPr="0080227C">
              <w:rPr>
                <w:rFonts w:ascii="HG丸ｺﾞｼｯｸM-PRO" w:eastAsia="HG丸ｺﾞｼｯｸM-PRO" w:hAnsi="HG丸ｺﾞｼｯｸM-PRO" w:hint="eastAsia"/>
                <w:color w:val="000000" w:themeColor="text1"/>
                <w:sz w:val="22"/>
              </w:rPr>
              <w:t>提案の一部は実現したが、その他の項目についても</w:t>
            </w:r>
            <w:r w:rsidRPr="0080227C">
              <w:rPr>
                <w:rFonts w:ascii="HG丸ｺﾞｼｯｸM-PRO" w:eastAsia="HG丸ｺﾞｼｯｸM-PRO" w:hAnsi="HG丸ｺﾞｼｯｸM-PRO" w:hint="eastAsia"/>
                <w:color w:val="000000" w:themeColor="text1"/>
                <w:sz w:val="22"/>
              </w:rPr>
              <w:t>実現されるよう</w:t>
            </w:r>
            <w:r w:rsidR="00EF3FF5" w:rsidRPr="0080227C">
              <w:rPr>
                <w:rFonts w:ascii="HG丸ｺﾞｼｯｸM-PRO" w:eastAsia="HG丸ｺﾞｼｯｸM-PRO" w:hAnsi="HG丸ｺﾞｼｯｸM-PRO" w:hint="eastAsia"/>
                <w:color w:val="000000" w:themeColor="text1"/>
                <w:sz w:val="22"/>
              </w:rPr>
              <w:t>国に</w:t>
            </w:r>
            <w:r w:rsidR="000F581B" w:rsidRPr="0080227C">
              <w:rPr>
                <w:rFonts w:ascii="HG丸ｺﾞｼｯｸM-PRO" w:eastAsia="HG丸ｺﾞｼｯｸM-PRO" w:hAnsi="HG丸ｺﾞｼｯｸM-PRO" w:hint="eastAsia"/>
                <w:color w:val="000000" w:themeColor="text1"/>
                <w:sz w:val="22"/>
              </w:rPr>
              <w:t>働きかけていく</w:t>
            </w:r>
            <w:r w:rsidRPr="0080227C">
              <w:rPr>
                <w:rFonts w:ascii="HG丸ｺﾞｼｯｸM-PRO" w:eastAsia="HG丸ｺﾞｼｯｸM-PRO" w:hAnsi="HG丸ｺﾞｼｯｸM-PRO" w:hint="eastAsia"/>
                <w:color w:val="000000" w:themeColor="text1"/>
                <w:sz w:val="22"/>
              </w:rPr>
              <w:t>。</w:t>
            </w:r>
          </w:p>
        </w:tc>
      </w:tr>
      <w:tr w:rsidR="004A523C" w:rsidRPr="0080227C" w:rsidTr="004B4A64">
        <w:trPr>
          <w:trHeight w:val="1543"/>
        </w:trPr>
        <w:tc>
          <w:tcPr>
            <w:tcW w:w="2991" w:type="dxa"/>
            <w:tcBorders>
              <w:top w:val="single" w:sz="4" w:space="0" w:color="auto"/>
              <w:left w:val="single" w:sz="12" w:space="0" w:color="auto"/>
              <w:bottom w:val="single" w:sz="12" w:space="0" w:color="auto"/>
              <w:right w:val="single" w:sz="12" w:space="0" w:color="auto"/>
            </w:tcBorders>
            <w:shd w:val="clear" w:color="auto" w:fill="auto"/>
          </w:tcPr>
          <w:p w:rsidR="004A523C" w:rsidRPr="0080227C" w:rsidRDefault="00D27F75" w:rsidP="006F67FD">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私学助成の拡充</w:t>
            </w:r>
          </w:p>
          <w:p w:rsidR="00CA6A24" w:rsidRPr="0080227C" w:rsidRDefault="00CA6A24" w:rsidP="006F67FD">
            <w:pPr>
              <w:spacing w:line="300" w:lineRule="exact"/>
              <w:ind w:left="210" w:hangingChars="100" w:hanging="210"/>
              <w:rPr>
                <w:rFonts w:ascii="HG丸ｺﾞｼｯｸM-PRO" w:eastAsia="HG丸ｺﾞｼｯｸM-PRO" w:hAnsi="HG丸ｺﾞｼｯｸM-PRO"/>
                <w:color w:val="000000" w:themeColor="text1"/>
                <w:szCs w:val="21"/>
              </w:rPr>
            </w:pPr>
            <w:r w:rsidRPr="0080227C">
              <w:rPr>
                <w:rFonts w:ascii="HG丸ｺﾞｼｯｸM-PRO" w:eastAsia="HG丸ｺﾞｼｯｸM-PRO" w:hAnsi="HG丸ｺﾞｼｯｸM-PRO" w:hint="eastAsia"/>
                <w:color w:val="000000" w:themeColor="text1"/>
                <w:szCs w:val="21"/>
              </w:rPr>
              <w:t>〔一覧表８ページ：４段目〕</w:t>
            </w:r>
          </w:p>
        </w:tc>
        <w:tc>
          <w:tcPr>
            <w:tcW w:w="5959" w:type="dxa"/>
            <w:tcBorders>
              <w:top w:val="single" w:sz="4" w:space="0" w:color="auto"/>
              <w:left w:val="single" w:sz="12" w:space="0" w:color="auto"/>
              <w:bottom w:val="single" w:sz="12" w:space="0" w:color="auto"/>
              <w:right w:val="single" w:sz="12" w:space="0" w:color="auto"/>
            </w:tcBorders>
            <w:shd w:val="clear" w:color="auto" w:fill="auto"/>
          </w:tcPr>
          <w:p w:rsidR="004A523C" w:rsidRPr="0080227C" w:rsidRDefault="00D27F75" w:rsidP="008B6C13">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就学支援金制度の拡充に係る制度改善は実現しなかった</w:t>
            </w:r>
            <w:r w:rsidR="00EF3FF5" w:rsidRPr="0080227C">
              <w:rPr>
                <w:rFonts w:ascii="HG丸ｺﾞｼｯｸM-PRO" w:eastAsia="HG丸ｺﾞｼｯｸM-PRO" w:hAnsi="HG丸ｺﾞｼｯｸM-PRO" w:hint="eastAsia"/>
                <w:color w:val="000000" w:themeColor="text1"/>
                <w:sz w:val="22"/>
              </w:rPr>
              <w:t>が</w:t>
            </w:r>
            <w:r w:rsidRPr="0080227C">
              <w:rPr>
                <w:rFonts w:ascii="HG丸ｺﾞｼｯｸM-PRO" w:eastAsia="HG丸ｺﾞｼｯｸM-PRO" w:hAnsi="HG丸ｺﾞｼｯｸM-PRO" w:hint="eastAsia"/>
                <w:color w:val="000000" w:themeColor="text1"/>
                <w:sz w:val="22"/>
              </w:rPr>
              <w:t>、政府の「人づくり革命」の政策パッケージにおいて、安定財源の確保を前提に、</w:t>
            </w:r>
            <w:r w:rsidR="00A36B01" w:rsidRPr="0080227C">
              <w:rPr>
                <w:rFonts w:ascii="HG丸ｺﾞｼｯｸM-PRO" w:eastAsia="HG丸ｺﾞｼｯｸM-PRO" w:hAnsi="HG丸ｺﾞｼｯｸM-PRO" w:hint="eastAsia"/>
                <w:color w:val="000000" w:themeColor="text1"/>
                <w:sz w:val="22"/>
              </w:rPr>
              <w:t>２０２０</w:t>
            </w:r>
            <w:r w:rsidRPr="0080227C">
              <w:rPr>
                <w:rFonts w:ascii="HG丸ｺﾞｼｯｸM-PRO" w:eastAsia="HG丸ｺﾞｼｯｸM-PRO" w:hAnsi="HG丸ｺﾞｼｯｸM-PRO" w:hint="eastAsia"/>
                <w:color w:val="000000" w:themeColor="text1"/>
                <w:sz w:val="22"/>
              </w:rPr>
              <w:t>年度から年収</w:t>
            </w:r>
            <w:r w:rsidR="00EE2389" w:rsidRPr="0080227C">
              <w:rPr>
                <w:rFonts w:ascii="HG丸ｺﾞｼｯｸM-PRO" w:eastAsia="HG丸ｺﾞｼｯｸM-PRO" w:hAnsi="HG丸ｺﾞｼｯｸM-PRO"/>
                <w:color w:val="000000" w:themeColor="text1"/>
                <w:sz w:val="22"/>
              </w:rPr>
              <w:br/>
            </w:r>
            <w:r w:rsidR="00A36B01" w:rsidRPr="0080227C">
              <w:rPr>
                <w:rFonts w:ascii="HG丸ｺﾞｼｯｸM-PRO" w:eastAsia="HG丸ｺﾞｼｯｸM-PRO" w:hAnsi="HG丸ｺﾞｼｯｸM-PRO" w:hint="eastAsia"/>
                <w:color w:val="000000" w:themeColor="text1"/>
                <w:sz w:val="22"/>
              </w:rPr>
              <w:t>５９０</w:t>
            </w:r>
            <w:r w:rsidRPr="0080227C">
              <w:rPr>
                <w:rFonts w:ascii="HG丸ｺﾞｼｯｸM-PRO" w:eastAsia="HG丸ｺﾞｼｯｸM-PRO" w:hAnsi="HG丸ｺﾞｼｯｸM-PRO" w:hint="eastAsia"/>
                <w:color w:val="000000" w:themeColor="text1"/>
                <w:sz w:val="22"/>
              </w:rPr>
              <w:t>万円未満世帯を無償化する方針。</w:t>
            </w:r>
          </w:p>
        </w:tc>
        <w:tc>
          <w:tcPr>
            <w:tcW w:w="567" w:type="dxa"/>
            <w:tcBorders>
              <w:top w:val="single" w:sz="4" w:space="0" w:color="auto"/>
              <w:left w:val="single" w:sz="12" w:space="0" w:color="auto"/>
              <w:bottom w:val="single" w:sz="12" w:space="0" w:color="auto"/>
              <w:right w:val="single" w:sz="12" w:space="0" w:color="auto"/>
            </w:tcBorders>
            <w:vAlign w:val="center"/>
          </w:tcPr>
          <w:p w:rsidR="004A523C" w:rsidRPr="0080227C" w:rsidRDefault="00B27302" w:rsidP="00720170">
            <w:pPr>
              <w:ind w:left="211" w:hangingChars="100" w:hanging="211"/>
              <w:jc w:val="center"/>
              <w:rPr>
                <w:rFonts w:asciiTheme="majorEastAsia" w:eastAsiaTheme="majorEastAsia" w:hAnsiTheme="majorEastAsia"/>
                <w:b/>
                <w:color w:val="000000" w:themeColor="text1"/>
                <w:szCs w:val="21"/>
              </w:rPr>
            </w:pPr>
            <w:r w:rsidRPr="0080227C">
              <w:rPr>
                <w:rFonts w:asciiTheme="majorEastAsia" w:eastAsiaTheme="majorEastAsia" w:hAnsiTheme="majorEastAsia" w:hint="eastAsia"/>
                <w:b/>
                <w:color w:val="000000" w:themeColor="text1"/>
                <w:szCs w:val="21"/>
              </w:rPr>
              <w:t>△</w:t>
            </w:r>
          </w:p>
        </w:tc>
        <w:tc>
          <w:tcPr>
            <w:tcW w:w="5959" w:type="dxa"/>
            <w:tcBorders>
              <w:top w:val="single" w:sz="4" w:space="0" w:color="auto"/>
              <w:left w:val="single" w:sz="12" w:space="0" w:color="auto"/>
              <w:bottom w:val="single" w:sz="12" w:space="0" w:color="auto"/>
              <w:right w:val="single" w:sz="12" w:space="0" w:color="auto"/>
            </w:tcBorders>
            <w:shd w:val="clear" w:color="auto" w:fill="auto"/>
          </w:tcPr>
          <w:p w:rsidR="00D27F75" w:rsidRPr="0080227C" w:rsidRDefault="00EE2389" w:rsidP="00D27F75">
            <w:pPr>
              <w:autoSpaceDN w:val="0"/>
              <w:ind w:left="220" w:hangingChars="100" w:hanging="220"/>
              <w:rPr>
                <w:rFonts w:ascii="HG丸ｺﾞｼｯｸM-PRO" w:eastAsia="HG丸ｺﾞｼｯｸM-PRO" w:hAnsi="HG丸ｺﾞｼｯｸM-PRO"/>
                <w:color w:val="000000" w:themeColor="text1"/>
                <w:sz w:val="22"/>
              </w:rPr>
            </w:pPr>
            <w:r w:rsidRPr="0080227C">
              <w:rPr>
                <w:rFonts w:ascii="HG丸ｺﾞｼｯｸM-PRO" w:eastAsia="HG丸ｺﾞｼｯｸM-PRO" w:hAnsi="HG丸ｺﾞｼｯｸM-PRO" w:hint="eastAsia"/>
                <w:color w:val="000000" w:themeColor="text1"/>
                <w:sz w:val="22"/>
              </w:rPr>
              <w:t>◇　就学支援金制度の拡充が</w:t>
            </w:r>
            <w:r w:rsidR="00D27F75" w:rsidRPr="0080227C">
              <w:rPr>
                <w:rFonts w:ascii="HG丸ｺﾞｼｯｸM-PRO" w:eastAsia="HG丸ｺﾞｼｯｸM-PRO" w:hAnsi="HG丸ｺﾞｼｯｸM-PRO" w:hint="eastAsia"/>
                <w:color w:val="000000" w:themeColor="text1"/>
                <w:sz w:val="22"/>
              </w:rPr>
              <w:t>なされず、都道府県が実施する授業料支援事業に必要な財政措置もなされなかったことから</w:t>
            </w:r>
            <w:r w:rsidRPr="0080227C">
              <w:rPr>
                <w:rFonts w:ascii="HG丸ｺﾞｼｯｸM-PRO" w:eastAsia="HG丸ｺﾞｼｯｸM-PRO" w:hAnsi="HG丸ｺﾞｼｯｸM-PRO" w:hint="eastAsia"/>
                <w:color w:val="000000" w:themeColor="text1"/>
                <w:sz w:val="22"/>
              </w:rPr>
              <w:t>、引き続きその実現を</w:t>
            </w:r>
            <w:r w:rsidR="00EF3FF5" w:rsidRPr="0080227C">
              <w:rPr>
                <w:rFonts w:ascii="HG丸ｺﾞｼｯｸM-PRO" w:eastAsia="HG丸ｺﾞｼｯｸM-PRO" w:hAnsi="HG丸ｺﾞｼｯｸM-PRO" w:hint="eastAsia"/>
                <w:color w:val="000000" w:themeColor="text1"/>
                <w:sz w:val="22"/>
              </w:rPr>
              <w:t>国に求めていく。</w:t>
            </w:r>
          </w:p>
          <w:p w:rsidR="004A523C" w:rsidRPr="0080227C" w:rsidRDefault="004A523C" w:rsidP="001105A4">
            <w:pPr>
              <w:autoSpaceDN w:val="0"/>
              <w:ind w:left="420" w:hangingChars="200" w:hanging="420"/>
              <w:rPr>
                <w:rFonts w:ascii="HG丸ｺﾞｼｯｸM-PRO" w:eastAsia="HG丸ｺﾞｼｯｸM-PRO" w:hAnsi="HG丸ｺﾞｼｯｸM-PRO"/>
                <w:color w:val="000000" w:themeColor="text1"/>
                <w:szCs w:val="21"/>
              </w:rPr>
            </w:pPr>
          </w:p>
        </w:tc>
      </w:tr>
    </w:tbl>
    <w:p w:rsidR="002420D1" w:rsidRPr="0080227C" w:rsidRDefault="002420D1" w:rsidP="00E46315">
      <w:pPr>
        <w:snapToGrid w:val="0"/>
        <w:spacing w:line="300" w:lineRule="exact"/>
        <w:ind w:right="108"/>
        <w:jc w:val="left"/>
        <w:rPr>
          <w:rFonts w:asciiTheme="majorEastAsia" w:eastAsiaTheme="majorEastAsia" w:hAnsiTheme="majorEastAsia"/>
          <w:color w:val="000000" w:themeColor="text1"/>
          <w:szCs w:val="21"/>
        </w:rPr>
      </w:pPr>
    </w:p>
    <w:sectPr w:rsidR="002420D1" w:rsidRPr="0080227C" w:rsidSect="007B5B71">
      <w:footerReference w:type="default" r:id="rId9"/>
      <w:pgSz w:w="16838" w:h="11906" w:orient="landscape" w:code="9"/>
      <w:pgMar w:top="851" w:right="709" w:bottom="851" w:left="851" w:header="90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99" w:rsidRDefault="00A50499" w:rsidP="00892544">
      <w:r>
        <w:separator/>
      </w:r>
    </w:p>
  </w:endnote>
  <w:endnote w:type="continuationSeparator" w:id="0">
    <w:p w:rsidR="00A50499" w:rsidRDefault="00A50499" w:rsidP="008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59510"/>
      <w:docPartObj>
        <w:docPartGallery w:val="Page Numbers (Bottom of Page)"/>
        <w:docPartUnique/>
      </w:docPartObj>
    </w:sdtPr>
    <w:sdtEndPr>
      <w:rPr>
        <w:rFonts w:asciiTheme="majorEastAsia" w:eastAsiaTheme="majorEastAsia" w:hAnsiTheme="majorEastAsia"/>
      </w:rPr>
    </w:sdtEndPr>
    <w:sdtContent>
      <w:sdt>
        <w:sdtPr>
          <w:id w:val="1585725896"/>
          <w:docPartObj>
            <w:docPartGallery w:val="Page Numbers (Top of Page)"/>
            <w:docPartUnique/>
          </w:docPartObj>
        </w:sdtPr>
        <w:sdtEndPr>
          <w:rPr>
            <w:rFonts w:asciiTheme="majorEastAsia" w:eastAsiaTheme="majorEastAsia" w:hAnsiTheme="majorEastAsia"/>
          </w:rPr>
        </w:sdtEndPr>
        <w:sdtContent>
          <w:p w:rsidR="00B628EB" w:rsidRPr="00892544" w:rsidRDefault="00B628EB">
            <w:pPr>
              <w:pStyle w:val="a5"/>
              <w:jc w:val="center"/>
              <w:rPr>
                <w:rFonts w:asciiTheme="majorEastAsia" w:eastAsiaTheme="majorEastAsia" w:hAnsiTheme="majorEastAsia"/>
              </w:rPr>
            </w:pPr>
            <w:r w:rsidRPr="00892544">
              <w:rPr>
                <w:rFonts w:asciiTheme="majorEastAsia" w:eastAsiaTheme="majorEastAsia" w:hAnsiTheme="majorEastAsia"/>
                <w:lang w:val="ja-JP"/>
              </w:rPr>
              <w:t xml:space="preserve"> </w:t>
            </w:r>
            <w:r w:rsidRPr="00892544">
              <w:rPr>
                <w:rFonts w:asciiTheme="majorEastAsia" w:eastAsiaTheme="majorEastAsia" w:hAnsiTheme="majorEastAsia"/>
                <w:bCs/>
                <w:sz w:val="24"/>
                <w:szCs w:val="24"/>
              </w:rPr>
              <w:fldChar w:fldCharType="begin"/>
            </w:r>
            <w:r w:rsidRPr="00892544">
              <w:rPr>
                <w:rFonts w:asciiTheme="majorEastAsia" w:eastAsiaTheme="majorEastAsia" w:hAnsiTheme="majorEastAsia"/>
                <w:bCs/>
              </w:rPr>
              <w:instrText>PAGE</w:instrText>
            </w:r>
            <w:r w:rsidRPr="00892544">
              <w:rPr>
                <w:rFonts w:asciiTheme="majorEastAsia" w:eastAsiaTheme="majorEastAsia" w:hAnsiTheme="majorEastAsia"/>
                <w:bCs/>
                <w:sz w:val="24"/>
                <w:szCs w:val="24"/>
              </w:rPr>
              <w:fldChar w:fldCharType="separate"/>
            </w:r>
            <w:r w:rsidR="00105557">
              <w:rPr>
                <w:rFonts w:asciiTheme="majorEastAsia" w:eastAsiaTheme="majorEastAsia" w:hAnsiTheme="majorEastAsia"/>
                <w:bCs/>
                <w:noProof/>
              </w:rPr>
              <w:t>1</w:t>
            </w:r>
            <w:r w:rsidRPr="00892544">
              <w:rPr>
                <w:rFonts w:asciiTheme="majorEastAsia" w:eastAsiaTheme="majorEastAsia" w:hAnsiTheme="majorEastAsia"/>
                <w:bCs/>
                <w:sz w:val="24"/>
                <w:szCs w:val="24"/>
              </w:rPr>
              <w:fldChar w:fldCharType="end"/>
            </w:r>
            <w:r w:rsidRPr="00892544">
              <w:rPr>
                <w:rFonts w:asciiTheme="majorEastAsia" w:eastAsiaTheme="majorEastAsia" w:hAnsiTheme="majorEastAsia"/>
                <w:lang w:val="ja-JP"/>
              </w:rPr>
              <w:t xml:space="preserve"> / </w:t>
            </w:r>
            <w:r w:rsidRPr="00892544">
              <w:rPr>
                <w:rFonts w:asciiTheme="majorEastAsia" w:eastAsiaTheme="majorEastAsia" w:hAnsiTheme="majorEastAsia"/>
                <w:bCs/>
                <w:sz w:val="24"/>
                <w:szCs w:val="24"/>
              </w:rPr>
              <w:fldChar w:fldCharType="begin"/>
            </w:r>
            <w:r w:rsidRPr="00892544">
              <w:rPr>
                <w:rFonts w:asciiTheme="majorEastAsia" w:eastAsiaTheme="majorEastAsia" w:hAnsiTheme="majorEastAsia"/>
                <w:bCs/>
              </w:rPr>
              <w:instrText>NUMPAGES</w:instrText>
            </w:r>
            <w:r w:rsidRPr="00892544">
              <w:rPr>
                <w:rFonts w:asciiTheme="majorEastAsia" w:eastAsiaTheme="majorEastAsia" w:hAnsiTheme="majorEastAsia"/>
                <w:bCs/>
                <w:sz w:val="24"/>
                <w:szCs w:val="24"/>
              </w:rPr>
              <w:fldChar w:fldCharType="separate"/>
            </w:r>
            <w:r w:rsidR="00105557">
              <w:rPr>
                <w:rFonts w:asciiTheme="majorEastAsia" w:eastAsiaTheme="majorEastAsia" w:hAnsiTheme="majorEastAsia"/>
                <w:bCs/>
                <w:noProof/>
              </w:rPr>
              <w:t>4</w:t>
            </w:r>
            <w:r w:rsidRPr="00892544">
              <w:rPr>
                <w:rFonts w:asciiTheme="majorEastAsia" w:eastAsiaTheme="majorEastAsia" w:hAnsiTheme="majorEastAsia"/>
                <w:bCs/>
                <w:sz w:val="24"/>
                <w:szCs w:val="24"/>
              </w:rPr>
              <w:fldChar w:fldCharType="end"/>
            </w:r>
          </w:p>
        </w:sdtContent>
      </w:sdt>
    </w:sdtContent>
  </w:sdt>
  <w:p w:rsidR="00B628EB" w:rsidRDefault="00B628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99" w:rsidRDefault="00A50499" w:rsidP="00892544">
      <w:r>
        <w:separator/>
      </w:r>
    </w:p>
  </w:footnote>
  <w:footnote w:type="continuationSeparator" w:id="0">
    <w:p w:rsidR="00A50499" w:rsidRDefault="00A50499" w:rsidP="0089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CA2"/>
    <w:multiLevelType w:val="hybridMultilevel"/>
    <w:tmpl w:val="73A61280"/>
    <w:lvl w:ilvl="0" w:tplc="C9A086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A11A87"/>
    <w:multiLevelType w:val="hybridMultilevel"/>
    <w:tmpl w:val="E2C4FA74"/>
    <w:lvl w:ilvl="0" w:tplc="C9A086F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44"/>
    <w:rsid w:val="0000331C"/>
    <w:rsid w:val="000103BC"/>
    <w:rsid w:val="000207C7"/>
    <w:rsid w:val="00020EB6"/>
    <w:rsid w:val="000231E9"/>
    <w:rsid w:val="0002588E"/>
    <w:rsid w:val="00031027"/>
    <w:rsid w:val="000348C5"/>
    <w:rsid w:val="00035F21"/>
    <w:rsid w:val="00040566"/>
    <w:rsid w:val="00041EF3"/>
    <w:rsid w:val="000438DA"/>
    <w:rsid w:val="000447FF"/>
    <w:rsid w:val="00044DF5"/>
    <w:rsid w:val="00047B74"/>
    <w:rsid w:val="00051883"/>
    <w:rsid w:val="0005262D"/>
    <w:rsid w:val="0005644F"/>
    <w:rsid w:val="00065F8C"/>
    <w:rsid w:val="00066ED3"/>
    <w:rsid w:val="0007484F"/>
    <w:rsid w:val="00080C57"/>
    <w:rsid w:val="00081193"/>
    <w:rsid w:val="00085969"/>
    <w:rsid w:val="000902BE"/>
    <w:rsid w:val="00096269"/>
    <w:rsid w:val="000A5C4C"/>
    <w:rsid w:val="000A73C2"/>
    <w:rsid w:val="000A7C5F"/>
    <w:rsid w:val="000B016C"/>
    <w:rsid w:val="000B0375"/>
    <w:rsid w:val="000B6596"/>
    <w:rsid w:val="000B6830"/>
    <w:rsid w:val="000B7441"/>
    <w:rsid w:val="000C6930"/>
    <w:rsid w:val="000D0103"/>
    <w:rsid w:val="000F581B"/>
    <w:rsid w:val="000F5BEF"/>
    <w:rsid w:val="000F5C3F"/>
    <w:rsid w:val="00102975"/>
    <w:rsid w:val="00105557"/>
    <w:rsid w:val="001105A4"/>
    <w:rsid w:val="00111179"/>
    <w:rsid w:val="00113455"/>
    <w:rsid w:val="00117D95"/>
    <w:rsid w:val="0012680F"/>
    <w:rsid w:val="0012789B"/>
    <w:rsid w:val="00142213"/>
    <w:rsid w:val="0014689C"/>
    <w:rsid w:val="001475C1"/>
    <w:rsid w:val="0014761B"/>
    <w:rsid w:val="00147822"/>
    <w:rsid w:val="00147EE0"/>
    <w:rsid w:val="00151F6A"/>
    <w:rsid w:val="00155545"/>
    <w:rsid w:val="0015583A"/>
    <w:rsid w:val="0016116F"/>
    <w:rsid w:val="00163AE1"/>
    <w:rsid w:val="00164333"/>
    <w:rsid w:val="00166C82"/>
    <w:rsid w:val="00170F58"/>
    <w:rsid w:val="00177596"/>
    <w:rsid w:val="0018148B"/>
    <w:rsid w:val="001935F2"/>
    <w:rsid w:val="00193FCB"/>
    <w:rsid w:val="00195689"/>
    <w:rsid w:val="001957B5"/>
    <w:rsid w:val="001A3B7F"/>
    <w:rsid w:val="001A6CE3"/>
    <w:rsid w:val="001B015D"/>
    <w:rsid w:val="001B467A"/>
    <w:rsid w:val="001B7056"/>
    <w:rsid w:val="001B784F"/>
    <w:rsid w:val="001C0CBD"/>
    <w:rsid w:val="001C48DB"/>
    <w:rsid w:val="001D3F31"/>
    <w:rsid w:val="001D649C"/>
    <w:rsid w:val="001E29EE"/>
    <w:rsid w:val="001E3BA8"/>
    <w:rsid w:val="001E4CF8"/>
    <w:rsid w:val="001F2B0E"/>
    <w:rsid w:val="001F4B14"/>
    <w:rsid w:val="001F529A"/>
    <w:rsid w:val="001F5A8B"/>
    <w:rsid w:val="002027A4"/>
    <w:rsid w:val="00203DED"/>
    <w:rsid w:val="00204F9B"/>
    <w:rsid w:val="002234A6"/>
    <w:rsid w:val="00223509"/>
    <w:rsid w:val="0022533F"/>
    <w:rsid w:val="00226A03"/>
    <w:rsid w:val="0023402E"/>
    <w:rsid w:val="002420D1"/>
    <w:rsid w:val="00243CE6"/>
    <w:rsid w:val="002457E4"/>
    <w:rsid w:val="00261E72"/>
    <w:rsid w:val="00262A52"/>
    <w:rsid w:val="002630BB"/>
    <w:rsid w:val="00270AAD"/>
    <w:rsid w:val="00273E88"/>
    <w:rsid w:val="00292AD9"/>
    <w:rsid w:val="00296F1F"/>
    <w:rsid w:val="002977BF"/>
    <w:rsid w:val="002A653A"/>
    <w:rsid w:val="002A779C"/>
    <w:rsid w:val="002B0026"/>
    <w:rsid w:val="002B0968"/>
    <w:rsid w:val="002B1C5E"/>
    <w:rsid w:val="002B7DB4"/>
    <w:rsid w:val="002C0F5A"/>
    <w:rsid w:val="002C2AEE"/>
    <w:rsid w:val="002C63AC"/>
    <w:rsid w:val="002D08B6"/>
    <w:rsid w:val="002D4657"/>
    <w:rsid w:val="002D6DF6"/>
    <w:rsid w:val="002D737C"/>
    <w:rsid w:val="002E766A"/>
    <w:rsid w:val="002F271E"/>
    <w:rsid w:val="002F2D88"/>
    <w:rsid w:val="002F55E0"/>
    <w:rsid w:val="002F5A63"/>
    <w:rsid w:val="00303DCC"/>
    <w:rsid w:val="003059F8"/>
    <w:rsid w:val="0031040C"/>
    <w:rsid w:val="0031237D"/>
    <w:rsid w:val="0031516D"/>
    <w:rsid w:val="003164CE"/>
    <w:rsid w:val="0031655B"/>
    <w:rsid w:val="003176DB"/>
    <w:rsid w:val="00325AA7"/>
    <w:rsid w:val="00335C0F"/>
    <w:rsid w:val="00336E14"/>
    <w:rsid w:val="00345333"/>
    <w:rsid w:val="003458B9"/>
    <w:rsid w:val="0035364B"/>
    <w:rsid w:val="0036175B"/>
    <w:rsid w:val="003728EC"/>
    <w:rsid w:val="003749DE"/>
    <w:rsid w:val="003754A1"/>
    <w:rsid w:val="00384152"/>
    <w:rsid w:val="00384C5B"/>
    <w:rsid w:val="00385BE1"/>
    <w:rsid w:val="00386B5B"/>
    <w:rsid w:val="00387178"/>
    <w:rsid w:val="00390E72"/>
    <w:rsid w:val="003A1970"/>
    <w:rsid w:val="003A19EA"/>
    <w:rsid w:val="003A23FF"/>
    <w:rsid w:val="003B1975"/>
    <w:rsid w:val="003C3284"/>
    <w:rsid w:val="003C7C67"/>
    <w:rsid w:val="003D3092"/>
    <w:rsid w:val="003D3EA4"/>
    <w:rsid w:val="003D4D80"/>
    <w:rsid w:val="003D7E72"/>
    <w:rsid w:val="003E338D"/>
    <w:rsid w:val="003E3CBD"/>
    <w:rsid w:val="003E53BD"/>
    <w:rsid w:val="003E7047"/>
    <w:rsid w:val="003F120E"/>
    <w:rsid w:val="003F2E91"/>
    <w:rsid w:val="003F661E"/>
    <w:rsid w:val="004049D0"/>
    <w:rsid w:val="00404FB1"/>
    <w:rsid w:val="00405212"/>
    <w:rsid w:val="004068B0"/>
    <w:rsid w:val="00406986"/>
    <w:rsid w:val="004117F1"/>
    <w:rsid w:val="00414ABB"/>
    <w:rsid w:val="00417972"/>
    <w:rsid w:val="00425368"/>
    <w:rsid w:val="00426DD4"/>
    <w:rsid w:val="004319AB"/>
    <w:rsid w:val="00436324"/>
    <w:rsid w:val="00436437"/>
    <w:rsid w:val="004373F2"/>
    <w:rsid w:val="0044518E"/>
    <w:rsid w:val="004458D0"/>
    <w:rsid w:val="0044695A"/>
    <w:rsid w:val="004504AB"/>
    <w:rsid w:val="00450F4B"/>
    <w:rsid w:val="004568A8"/>
    <w:rsid w:val="00457233"/>
    <w:rsid w:val="00460F66"/>
    <w:rsid w:val="0046108A"/>
    <w:rsid w:val="00463C54"/>
    <w:rsid w:val="00470353"/>
    <w:rsid w:val="004747C3"/>
    <w:rsid w:val="00484BDD"/>
    <w:rsid w:val="00486DE2"/>
    <w:rsid w:val="00493C88"/>
    <w:rsid w:val="00496579"/>
    <w:rsid w:val="00497148"/>
    <w:rsid w:val="004A4E83"/>
    <w:rsid w:val="004A523C"/>
    <w:rsid w:val="004A6DE1"/>
    <w:rsid w:val="004B4A64"/>
    <w:rsid w:val="004B5A03"/>
    <w:rsid w:val="004C1EE7"/>
    <w:rsid w:val="004D4D40"/>
    <w:rsid w:val="004E0608"/>
    <w:rsid w:val="004E0687"/>
    <w:rsid w:val="004E1447"/>
    <w:rsid w:val="004E7D3C"/>
    <w:rsid w:val="004F0A22"/>
    <w:rsid w:val="004F4359"/>
    <w:rsid w:val="004F74E3"/>
    <w:rsid w:val="005018AF"/>
    <w:rsid w:val="00502D85"/>
    <w:rsid w:val="00506553"/>
    <w:rsid w:val="00517A3F"/>
    <w:rsid w:val="0052553A"/>
    <w:rsid w:val="00530FA9"/>
    <w:rsid w:val="005322EA"/>
    <w:rsid w:val="005347EB"/>
    <w:rsid w:val="00535376"/>
    <w:rsid w:val="00540967"/>
    <w:rsid w:val="00541849"/>
    <w:rsid w:val="00543B26"/>
    <w:rsid w:val="00543E60"/>
    <w:rsid w:val="00545437"/>
    <w:rsid w:val="00551E63"/>
    <w:rsid w:val="00560954"/>
    <w:rsid w:val="00562FF6"/>
    <w:rsid w:val="005647BD"/>
    <w:rsid w:val="00571886"/>
    <w:rsid w:val="005733A7"/>
    <w:rsid w:val="00582E21"/>
    <w:rsid w:val="00590E1E"/>
    <w:rsid w:val="0059374B"/>
    <w:rsid w:val="0059494E"/>
    <w:rsid w:val="00594B2E"/>
    <w:rsid w:val="00595198"/>
    <w:rsid w:val="005960BB"/>
    <w:rsid w:val="005A5952"/>
    <w:rsid w:val="005B04E8"/>
    <w:rsid w:val="005B2BF3"/>
    <w:rsid w:val="005B4EA8"/>
    <w:rsid w:val="005B61FA"/>
    <w:rsid w:val="005C1B54"/>
    <w:rsid w:val="005C2311"/>
    <w:rsid w:val="005C339A"/>
    <w:rsid w:val="005C55CB"/>
    <w:rsid w:val="005C5F76"/>
    <w:rsid w:val="005D2DD4"/>
    <w:rsid w:val="005E0797"/>
    <w:rsid w:val="005E426A"/>
    <w:rsid w:val="005E5EC0"/>
    <w:rsid w:val="005F320D"/>
    <w:rsid w:val="005F3D6B"/>
    <w:rsid w:val="00600950"/>
    <w:rsid w:val="006163E2"/>
    <w:rsid w:val="006229C5"/>
    <w:rsid w:val="0062493C"/>
    <w:rsid w:val="006364FD"/>
    <w:rsid w:val="00637F6D"/>
    <w:rsid w:val="00645C59"/>
    <w:rsid w:val="006555DC"/>
    <w:rsid w:val="0065593A"/>
    <w:rsid w:val="006601BB"/>
    <w:rsid w:val="00665C85"/>
    <w:rsid w:val="00670616"/>
    <w:rsid w:val="00670905"/>
    <w:rsid w:val="006711C4"/>
    <w:rsid w:val="00672498"/>
    <w:rsid w:val="00675EFD"/>
    <w:rsid w:val="006772CB"/>
    <w:rsid w:val="00683250"/>
    <w:rsid w:val="0068418C"/>
    <w:rsid w:val="0068508D"/>
    <w:rsid w:val="0068607C"/>
    <w:rsid w:val="00697891"/>
    <w:rsid w:val="006A140C"/>
    <w:rsid w:val="006A3BA0"/>
    <w:rsid w:val="006A787A"/>
    <w:rsid w:val="006B26A1"/>
    <w:rsid w:val="006B435A"/>
    <w:rsid w:val="006B5A53"/>
    <w:rsid w:val="006C0FB4"/>
    <w:rsid w:val="006C1D61"/>
    <w:rsid w:val="006C1F57"/>
    <w:rsid w:val="006C2359"/>
    <w:rsid w:val="006C632F"/>
    <w:rsid w:val="006C730C"/>
    <w:rsid w:val="006C75A2"/>
    <w:rsid w:val="006D0627"/>
    <w:rsid w:val="006D1E16"/>
    <w:rsid w:val="006D40C0"/>
    <w:rsid w:val="006D499D"/>
    <w:rsid w:val="006E19E1"/>
    <w:rsid w:val="006E3202"/>
    <w:rsid w:val="006E3826"/>
    <w:rsid w:val="006E4EDA"/>
    <w:rsid w:val="006E65FF"/>
    <w:rsid w:val="006F02C2"/>
    <w:rsid w:val="006F206B"/>
    <w:rsid w:val="006F67FD"/>
    <w:rsid w:val="0070072E"/>
    <w:rsid w:val="00701B3D"/>
    <w:rsid w:val="007033A4"/>
    <w:rsid w:val="00706F10"/>
    <w:rsid w:val="00711FB4"/>
    <w:rsid w:val="00714FE0"/>
    <w:rsid w:val="00720170"/>
    <w:rsid w:val="0072065F"/>
    <w:rsid w:val="007212F8"/>
    <w:rsid w:val="00723D3F"/>
    <w:rsid w:val="007273DD"/>
    <w:rsid w:val="00731798"/>
    <w:rsid w:val="00731AF1"/>
    <w:rsid w:val="0073371B"/>
    <w:rsid w:val="007344BD"/>
    <w:rsid w:val="00737B9D"/>
    <w:rsid w:val="00745559"/>
    <w:rsid w:val="00760B68"/>
    <w:rsid w:val="00766C66"/>
    <w:rsid w:val="00767EA3"/>
    <w:rsid w:val="00775754"/>
    <w:rsid w:val="007757B0"/>
    <w:rsid w:val="007776C3"/>
    <w:rsid w:val="0078593F"/>
    <w:rsid w:val="00785D83"/>
    <w:rsid w:val="00791804"/>
    <w:rsid w:val="007930CC"/>
    <w:rsid w:val="007953CF"/>
    <w:rsid w:val="007A5DA0"/>
    <w:rsid w:val="007A7191"/>
    <w:rsid w:val="007A7D5F"/>
    <w:rsid w:val="007B10BA"/>
    <w:rsid w:val="007B28DA"/>
    <w:rsid w:val="007B5B71"/>
    <w:rsid w:val="007B7A59"/>
    <w:rsid w:val="007C10E6"/>
    <w:rsid w:val="007C1C33"/>
    <w:rsid w:val="007C4BA1"/>
    <w:rsid w:val="007C6D9A"/>
    <w:rsid w:val="007C79FF"/>
    <w:rsid w:val="007D05E6"/>
    <w:rsid w:val="007D4D01"/>
    <w:rsid w:val="007D7EF5"/>
    <w:rsid w:val="007E0B2B"/>
    <w:rsid w:val="007E3709"/>
    <w:rsid w:val="007E3746"/>
    <w:rsid w:val="007E434C"/>
    <w:rsid w:val="007F1E91"/>
    <w:rsid w:val="007F3531"/>
    <w:rsid w:val="007F3CB4"/>
    <w:rsid w:val="0080049E"/>
    <w:rsid w:val="008020E2"/>
    <w:rsid w:val="0080227C"/>
    <w:rsid w:val="008040C1"/>
    <w:rsid w:val="008043FE"/>
    <w:rsid w:val="00804E62"/>
    <w:rsid w:val="00811EEF"/>
    <w:rsid w:val="00814A01"/>
    <w:rsid w:val="00832ACD"/>
    <w:rsid w:val="00843E0B"/>
    <w:rsid w:val="00850CDE"/>
    <w:rsid w:val="0085395F"/>
    <w:rsid w:val="008559B1"/>
    <w:rsid w:val="00861EED"/>
    <w:rsid w:val="0086555B"/>
    <w:rsid w:val="00865A7E"/>
    <w:rsid w:val="00866EC2"/>
    <w:rsid w:val="008718D5"/>
    <w:rsid w:val="0087343E"/>
    <w:rsid w:val="00877EDB"/>
    <w:rsid w:val="008822FD"/>
    <w:rsid w:val="00882C68"/>
    <w:rsid w:val="008906CA"/>
    <w:rsid w:val="00892544"/>
    <w:rsid w:val="00896824"/>
    <w:rsid w:val="008A68B3"/>
    <w:rsid w:val="008B4D84"/>
    <w:rsid w:val="008B5524"/>
    <w:rsid w:val="008B5A8A"/>
    <w:rsid w:val="008B6C13"/>
    <w:rsid w:val="008B7AD5"/>
    <w:rsid w:val="008C3387"/>
    <w:rsid w:val="008C4009"/>
    <w:rsid w:val="008D02FA"/>
    <w:rsid w:val="008D1105"/>
    <w:rsid w:val="008E541C"/>
    <w:rsid w:val="008E69CA"/>
    <w:rsid w:val="008F18B0"/>
    <w:rsid w:val="008F29EB"/>
    <w:rsid w:val="008F3511"/>
    <w:rsid w:val="008F351E"/>
    <w:rsid w:val="008F3747"/>
    <w:rsid w:val="008F38E6"/>
    <w:rsid w:val="008F52BF"/>
    <w:rsid w:val="008F7000"/>
    <w:rsid w:val="008F7381"/>
    <w:rsid w:val="00903D49"/>
    <w:rsid w:val="00904C72"/>
    <w:rsid w:val="00905B38"/>
    <w:rsid w:val="009072B8"/>
    <w:rsid w:val="00910364"/>
    <w:rsid w:val="009134B3"/>
    <w:rsid w:val="009138F4"/>
    <w:rsid w:val="00915078"/>
    <w:rsid w:val="00926862"/>
    <w:rsid w:val="00926E9B"/>
    <w:rsid w:val="009318F1"/>
    <w:rsid w:val="00937385"/>
    <w:rsid w:val="00941102"/>
    <w:rsid w:val="009446F5"/>
    <w:rsid w:val="009455FD"/>
    <w:rsid w:val="00954114"/>
    <w:rsid w:val="00960979"/>
    <w:rsid w:val="009679F8"/>
    <w:rsid w:val="00972657"/>
    <w:rsid w:val="00980D12"/>
    <w:rsid w:val="00983D88"/>
    <w:rsid w:val="009A0D64"/>
    <w:rsid w:val="009A22E3"/>
    <w:rsid w:val="009A271E"/>
    <w:rsid w:val="009A5758"/>
    <w:rsid w:val="009B6091"/>
    <w:rsid w:val="009D02A4"/>
    <w:rsid w:val="009D172B"/>
    <w:rsid w:val="009D5CDD"/>
    <w:rsid w:val="009D7EB7"/>
    <w:rsid w:val="009E14AA"/>
    <w:rsid w:val="009E1D34"/>
    <w:rsid w:val="009E5BDD"/>
    <w:rsid w:val="009E5F86"/>
    <w:rsid w:val="009E6775"/>
    <w:rsid w:val="009F3846"/>
    <w:rsid w:val="00A04933"/>
    <w:rsid w:val="00A07A78"/>
    <w:rsid w:val="00A121E3"/>
    <w:rsid w:val="00A1445C"/>
    <w:rsid w:val="00A15C21"/>
    <w:rsid w:val="00A15E6C"/>
    <w:rsid w:val="00A20B68"/>
    <w:rsid w:val="00A245F8"/>
    <w:rsid w:val="00A2593E"/>
    <w:rsid w:val="00A25A98"/>
    <w:rsid w:val="00A315D2"/>
    <w:rsid w:val="00A342C7"/>
    <w:rsid w:val="00A36B01"/>
    <w:rsid w:val="00A43DA2"/>
    <w:rsid w:val="00A45B2C"/>
    <w:rsid w:val="00A50499"/>
    <w:rsid w:val="00A52579"/>
    <w:rsid w:val="00A52BDD"/>
    <w:rsid w:val="00A56C4D"/>
    <w:rsid w:val="00A7409E"/>
    <w:rsid w:val="00A775F6"/>
    <w:rsid w:val="00A77E93"/>
    <w:rsid w:val="00A77F43"/>
    <w:rsid w:val="00A900F0"/>
    <w:rsid w:val="00A92C8E"/>
    <w:rsid w:val="00A9351E"/>
    <w:rsid w:val="00A9352E"/>
    <w:rsid w:val="00A94C57"/>
    <w:rsid w:val="00A9729B"/>
    <w:rsid w:val="00A97459"/>
    <w:rsid w:val="00AA1B10"/>
    <w:rsid w:val="00AA7CCB"/>
    <w:rsid w:val="00AB0CB2"/>
    <w:rsid w:val="00AB2B97"/>
    <w:rsid w:val="00AC0F96"/>
    <w:rsid w:val="00AC2166"/>
    <w:rsid w:val="00AD6745"/>
    <w:rsid w:val="00AD72FE"/>
    <w:rsid w:val="00AE1E75"/>
    <w:rsid w:val="00AE719E"/>
    <w:rsid w:val="00AE7CAE"/>
    <w:rsid w:val="00AF1279"/>
    <w:rsid w:val="00AF41A7"/>
    <w:rsid w:val="00AF4CCA"/>
    <w:rsid w:val="00AF6AF9"/>
    <w:rsid w:val="00B011EC"/>
    <w:rsid w:val="00B02743"/>
    <w:rsid w:val="00B02E1C"/>
    <w:rsid w:val="00B0715C"/>
    <w:rsid w:val="00B07CCB"/>
    <w:rsid w:val="00B14A3F"/>
    <w:rsid w:val="00B27302"/>
    <w:rsid w:val="00B27554"/>
    <w:rsid w:val="00B30C4E"/>
    <w:rsid w:val="00B32683"/>
    <w:rsid w:val="00B419CB"/>
    <w:rsid w:val="00B47085"/>
    <w:rsid w:val="00B534F4"/>
    <w:rsid w:val="00B540B1"/>
    <w:rsid w:val="00B55266"/>
    <w:rsid w:val="00B56D89"/>
    <w:rsid w:val="00B628EB"/>
    <w:rsid w:val="00B62977"/>
    <w:rsid w:val="00B6720B"/>
    <w:rsid w:val="00B712B0"/>
    <w:rsid w:val="00B72C34"/>
    <w:rsid w:val="00B73FB7"/>
    <w:rsid w:val="00B75A9D"/>
    <w:rsid w:val="00B81086"/>
    <w:rsid w:val="00B82495"/>
    <w:rsid w:val="00B84D0F"/>
    <w:rsid w:val="00B8668C"/>
    <w:rsid w:val="00B90F42"/>
    <w:rsid w:val="00B97964"/>
    <w:rsid w:val="00BA3BB6"/>
    <w:rsid w:val="00BA4A4B"/>
    <w:rsid w:val="00BA58F6"/>
    <w:rsid w:val="00BA70E7"/>
    <w:rsid w:val="00BA7109"/>
    <w:rsid w:val="00BA71C6"/>
    <w:rsid w:val="00BC2593"/>
    <w:rsid w:val="00BD10A7"/>
    <w:rsid w:val="00BD1C73"/>
    <w:rsid w:val="00BE20D7"/>
    <w:rsid w:val="00BE3D94"/>
    <w:rsid w:val="00BE59DE"/>
    <w:rsid w:val="00BF0EDF"/>
    <w:rsid w:val="00BF3109"/>
    <w:rsid w:val="00BF390F"/>
    <w:rsid w:val="00BF60B2"/>
    <w:rsid w:val="00BF6384"/>
    <w:rsid w:val="00C01620"/>
    <w:rsid w:val="00C058AF"/>
    <w:rsid w:val="00C073EA"/>
    <w:rsid w:val="00C1535E"/>
    <w:rsid w:val="00C20D27"/>
    <w:rsid w:val="00C2778E"/>
    <w:rsid w:val="00C30FBA"/>
    <w:rsid w:val="00C42A85"/>
    <w:rsid w:val="00C44D10"/>
    <w:rsid w:val="00C6044A"/>
    <w:rsid w:val="00C6291C"/>
    <w:rsid w:val="00C65E7A"/>
    <w:rsid w:val="00C7271F"/>
    <w:rsid w:val="00C82380"/>
    <w:rsid w:val="00C829A9"/>
    <w:rsid w:val="00C82B7C"/>
    <w:rsid w:val="00C83799"/>
    <w:rsid w:val="00C857FB"/>
    <w:rsid w:val="00C9200B"/>
    <w:rsid w:val="00C93A15"/>
    <w:rsid w:val="00C95B6E"/>
    <w:rsid w:val="00C97B47"/>
    <w:rsid w:val="00CA068F"/>
    <w:rsid w:val="00CA6A24"/>
    <w:rsid w:val="00CB3930"/>
    <w:rsid w:val="00CB3AB8"/>
    <w:rsid w:val="00CB6243"/>
    <w:rsid w:val="00CC118D"/>
    <w:rsid w:val="00CC21A8"/>
    <w:rsid w:val="00CC2DDF"/>
    <w:rsid w:val="00CC3963"/>
    <w:rsid w:val="00CD2250"/>
    <w:rsid w:val="00CD3570"/>
    <w:rsid w:val="00CD44BB"/>
    <w:rsid w:val="00CD7A1C"/>
    <w:rsid w:val="00CE1352"/>
    <w:rsid w:val="00CE4A32"/>
    <w:rsid w:val="00CF526F"/>
    <w:rsid w:val="00CF6ED0"/>
    <w:rsid w:val="00CF7C7F"/>
    <w:rsid w:val="00D00FFB"/>
    <w:rsid w:val="00D03D1D"/>
    <w:rsid w:val="00D07080"/>
    <w:rsid w:val="00D115E1"/>
    <w:rsid w:val="00D1179E"/>
    <w:rsid w:val="00D16D0C"/>
    <w:rsid w:val="00D237B1"/>
    <w:rsid w:val="00D241D8"/>
    <w:rsid w:val="00D27F75"/>
    <w:rsid w:val="00D30CF9"/>
    <w:rsid w:val="00D31B22"/>
    <w:rsid w:val="00D40365"/>
    <w:rsid w:val="00D408F2"/>
    <w:rsid w:val="00D46CA6"/>
    <w:rsid w:val="00D5164A"/>
    <w:rsid w:val="00D61F52"/>
    <w:rsid w:val="00D646C2"/>
    <w:rsid w:val="00D7627D"/>
    <w:rsid w:val="00D83279"/>
    <w:rsid w:val="00D93AA5"/>
    <w:rsid w:val="00D94CEE"/>
    <w:rsid w:val="00D955AE"/>
    <w:rsid w:val="00D9686C"/>
    <w:rsid w:val="00DA5AC9"/>
    <w:rsid w:val="00DA779D"/>
    <w:rsid w:val="00DA7E83"/>
    <w:rsid w:val="00DB1ACE"/>
    <w:rsid w:val="00DB54EC"/>
    <w:rsid w:val="00DB67E7"/>
    <w:rsid w:val="00DB6F19"/>
    <w:rsid w:val="00DC04A7"/>
    <w:rsid w:val="00DC216E"/>
    <w:rsid w:val="00DC471C"/>
    <w:rsid w:val="00DC6929"/>
    <w:rsid w:val="00DD0089"/>
    <w:rsid w:val="00DD3208"/>
    <w:rsid w:val="00DE3B7E"/>
    <w:rsid w:val="00DE6B72"/>
    <w:rsid w:val="00DE77F5"/>
    <w:rsid w:val="00DF20AC"/>
    <w:rsid w:val="00E048B3"/>
    <w:rsid w:val="00E10A32"/>
    <w:rsid w:val="00E13580"/>
    <w:rsid w:val="00E14EB3"/>
    <w:rsid w:val="00E1675C"/>
    <w:rsid w:val="00E21375"/>
    <w:rsid w:val="00E228E2"/>
    <w:rsid w:val="00E23576"/>
    <w:rsid w:val="00E30AD8"/>
    <w:rsid w:val="00E41B95"/>
    <w:rsid w:val="00E43174"/>
    <w:rsid w:val="00E46315"/>
    <w:rsid w:val="00E507CD"/>
    <w:rsid w:val="00E5684E"/>
    <w:rsid w:val="00E56E6A"/>
    <w:rsid w:val="00E649C8"/>
    <w:rsid w:val="00E64B40"/>
    <w:rsid w:val="00E71D50"/>
    <w:rsid w:val="00E7400D"/>
    <w:rsid w:val="00E76154"/>
    <w:rsid w:val="00E831DA"/>
    <w:rsid w:val="00E87739"/>
    <w:rsid w:val="00EA220B"/>
    <w:rsid w:val="00EA710F"/>
    <w:rsid w:val="00EB41C0"/>
    <w:rsid w:val="00EC0A5F"/>
    <w:rsid w:val="00EC2143"/>
    <w:rsid w:val="00EC3776"/>
    <w:rsid w:val="00EC4841"/>
    <w:rsid w:val="00EC5E35"/>
    <w:rsid w:val="00EC7030"/>
    <w:rsid w:val="00EC704C"/>
    <w:rsid w:val="00EC724B"/>
    <w:rsid w:val="00ED027D"/>
    <w:rsid w:val="00ED51D3"/>
    <w:rsid w:val="00ED6477"/>
    <w:rsid w:val="00ED72C0"/>
    <w:rsid w:val="00ED7811"/>
    <w:rsid w:val="00EE1E1F"/>
    <w:rsid w:val="00EE2389"/>
    <w:rsid w:val="00EF3FF5"/>
    <w:rsid w:val="00EF469D"/>
    <w:rsid w:val="00EF6523"/>
    <w:rsid w:val="00EF7A36"/>
    <w:rsid w:val="00F01534"/>
    <w:rsid w:val="00F051D6"/>
    <w:rsid w:val="00F06A46"/>
    <w:rsid w:val="00F07C4F"/>
    <w:rsid w:val="00F137A0"/>
    <w:rsid w:val="00F1735D"/>
    <w:rsid w:val="00F329EF"/>
    <w:rsid w:val="00F32F46"/>
    <w:rsid w:val="00F379DE"/>
    <w:rsid w:val="00F40D66"/>
    <w:rsid w:val="00F4463A"/>
    <w:rsid w:val="00F4666E"/>
    <w:rsid w:val="00F4708D"/>
    <w:rsid w:val="00F53A08"/>
    <w:rsid w:val="00F54C3B"/>
    <w:rsid w:val="00F54CB2"/>
    <w:rsid w:val="00F6070F"/>
    <w:rsid w:val="00F616CD"/>
    <w:rsid w:val="00F61C4C"/>
    <w:rsid w:val="00F65D09"/>
    <w:rsid w:val="00F713C0"/>
    <w:rsid w:val="00F746C8"/>
    <w:rsid w:val="00F7587E"/>
    <w:rsid w:val="00F854E5"/>
    <w:rsid w:val="00F87F3D"/>
    <w:rsid w:val="00F913A6"/>
    <w:rsid w:val="00F92B12"/>
    <w:rsid w:val="00F9632B"/>
    <w:rsid w:val="00FA6E87"/>
    <w:rsid w:val="00FB06BD"/>
    <w:rsid w:val="00FB570C"/>
    <w:rsid w:val="00FB7F07"/>
    <w:rsid w:val="00FC0D72"/>
    <w:rsid w:val="00FC2286"/>
    <w:rsid w:val="00FC281A"/>
    <w:rsid w:val="00FC66A4"/>
    <w:rsid w:val="00FD217E"/>
    <w:rsid w:val="00FD21F7"/>
    <w:rsid w:val="00FD3B57"/>
    <w:rsid w:val="00FD68E3"/>
    <w:rsid w:val="00FD710A"/>
    <w:rsid w:val="00FE6D0F"/>
    <w:rsid w:val="00FE7E44"/>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44"/>
    <w:pPr>
      <w:tabs>
        <w:tab w:val="center" w:pos="4252"/>
        <w:tab w:val="right" w:pos="8504"/>
      </w:tabs>
      <w:snapToGrid w:val="0"/>
    </w:pPr>
  </w:style>
  <w:style w:type="character" w:customStyle="1" w:styleId="a4">
    <w:name w:val="ヘッダー (文字)"/>
    <w:basedOn w:val="a0"/>
    <w:link w:val="a3"/>
    <w:uiPriority w:val="99"/>
    <w:rsid w:val="00892544"/>
  </w:style>
  <w:style w:type="paragraph" w:styleId="a5">
    <w:name w:val="footer"/>
    <w:basedOn w:val="a"/>
    <w:link w:val="a6"/>
    <w:uiPriority w:val="99"/>
    <w:unhideWhenUsed/>
    <w:rsid w:val="00892544"/>
    <w:pPr>
      <w:tabs>
        <w:tab w:val="center" w:pos="4252"/>
        <w:tab w:val="right" w:pos="8504"/>
      </w:tabs>
      <w:snapToGrid w:val="0"/>
    </w:pPr>
  </w:style>
  <w:style w:type="character" w:customStyle="1" w:styleId="a6">
    <w:name w:val="フッター (文字)"/>
    <w:basedOn w:val="a0"/>
    <w:link w:val="a5"/>
    <w:uiPriority w:val="99"/>
    <w:rsid w:val="00892544"/>
  </w:style>
  <w:style w:type="table" w:styleId="a7">
    <w:name w:val="Table Grid"/>
    <w:basedOn w:val="a1"/>
    <w:uiPriority w:val="59"/>
    <w:rsid w:val="0089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1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1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44"/>
    <w:pPr>
      <w:tabs>
        <w:tab w:val="center" w:pos="4252"/>
        <w:tab w:val="right" w:pos="8504"/>
      </w:tabs>
      <w:snapToGrid w:val="0"/>
    </w:pPr>
  </w:style>
  <w:style w:type="character" w:customStyle="1" w:styleId="a4">
    <w:name w:val="ヘッダー (文字)"/>
    <w:basedOn w:val="a0"/>
    <w:link w:val="a3"/>
    <w:uiPriority w:val="99"/>
    <w:rsid w:val="00892544"/>
  </w:style>
  <w:style w:type="paragraph" w:styleId="a5">
    <w:name w:val="footer"/>
    <w:basedOn w:val="a"/>
    <w:link w:val="a6"/>
    <w:uiPriority w:val="99"/>
    <w:unhideWhenUsed/>
    <w:rsid w:val="00892544"/>
    <w:pPr>
      <w:tabs>
        <w:tab w:val="center" w:pos="4252"/>
        <w:tab w:val="right" w:pos="8504"/>
      </w:tabs>
      <w:snapToGrid w:val="0"/>
    </w:pPr>
  </w:style>
  <w:style w:type="character" w:customStyle="1" w:styleId="a6">
    <w:name w:val="フッター (文字)"/>
    <w:basedOn w:val="a0"/>
    <w:link w:val="a5"/>
    <w:uiPriority w:val="99"/>
    <w:rsid w:val="00892544"/>
  </w:style>
  <w:style w:type="table" w:styleId="a7">
    <w:name w:val="Table Grid"/>
    <w:basedOn w:val="a1"/>
    <w:uiPriority w:val="59"/>
    <w:rsid w:val="0089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1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7744">
      <w:bodyDiv w:val="1"/>
      <w:marLeft w:val="0"/>
      <w:marRight w:val="0"/>
      <w:marTop w:val="0"/>
      <w:marBottom w:val="0"/>
      <w:divBdr>
        <w:top w:val="none" w:sz="0" w:space="0" w:color="auto"/>
        <w:left w:val="none" w:sz="0" w:space="0" w:color="auto"/>
        <w:bottom w:val="none" w:sz="0" w:space="0" w:color="auto"/>
        <w:right w:val="none" w:sz="0" w:space="0" w:color="auto"/>
      </w:divBdr>
    </w:div>
    <w:div w:id="162858458">
      <w:bodyDiv w:val="1"/>
      <w:marLeft w:val="0"/>
      <w:marRight w:val="0"/>
      <w:marTop w:val="0"/>
      <w:marBottom w:val="0"/>
      <w:divBdr>
        <w:top w:val="none" w:sz="0" w:space="0" w:color="auto"/>
        <w:left w:val="none" w:sz="0" w:space="0" w:color="auto"/>
        <w:bottom w:val="none" w:sz="0" w:space="0" w:color="auto"/>
        <w:right w:val="none" w:sz="0" w:space="0" w:color="auto"/>
      </w:divBdr>
    </w:div>
    <w:div w:id="281813045">
      <w:bodyDiv w:val="1"/>
      <w:marLeft w:val="0"/>
      <w:marRight w:val="0"/>
      <w:marTop w:val="0"/>
      <w:marBottom w:val="0"/>
      <w:divBdr>
        <w:top w:val="none" w:sz="0" w:space="0" w:color="auto"/>
        <w:left w:val="none" w:sz="0" w:space="0" w:color="auto"/>
        <w:bottom w:val="none" w:sz="0" w:space="0" w:color="auto"/>
        <w:right w:val="none" w:sz="0" w:space="0" w:color="auto"/>
      </w:divBdr>
    </w:div>
    <w:div w:id="397482322">
      <w:bodyDiv w:val="1"/>
      <w:marLeft w:val="0"/>
      <w:marRight w:val="0"/>
      <w:marTop w:val="0"/>
      <w:marBottom w:val="0"/>
      <w:divBdr>
        <w:top w:val="none" w:sz="0" w:space="0" w:color="auto"/>
        <w:left w:val="none" w:sz="0" w:space="0" w:color="auto"/>
        <w:bottom w:val="none" w:sz="0" w:space="0" w:color="auto"/>
        <w:right w:val="none" w:sz="0" w:space="0" w:color="auto"/>
      </w:divBdr>
    </w:div>
    <w:div w:id="568807302">
      <w:bodyDiv w:val="1"/>
      <w:marLeft w:val="0"/>
      <w:marRight w:val="0"/>
      <w:marTop w:val="0"/>
      <w:marBottom w:val="0"/>
      <w:divBdr>
        <w:top w:val="none" w:sz="0" w:space="0" w:color="auto"/>
        <w:left w:val="none" w:sz="0" w:space="0" w:color="auto"/>
        <w:bottom w:val="none" w:sz="0" w:space="0" w:color="auto"/>
        <w:right w:val="none" w:sz="0" w:space="0" w:color="auto"/>
      </w:divBdr>
    </w:div>
    <w:div w:id="747310368">
      <w:bodyDiv w:val="1"/>
      <w:marLeft w:val="0"/>
      <w:marRight w:val="0"/>
      <w:marTop w:val="0"/>
      <w:marBottom w:val="0"/>
      <w:divBdr>
        <w:top w:val="none" w:sz="0" w:space="0" w:color="auto"/>
        <w:left w:val="none" w:sz="0" w:space="0" w:color="auto"/>
        <w:bottom w:val="none" w:sz="0" w:space="0" w:color="auto"/>
        <w:right w:val="none" w:sz="0" w:space="0" w:color="auto"/>
      </w:divBdr>
    </w:div>
    <w:div w:id="914899560">
      <w:bodyDiv w:val="1"/>
      <w:marLeft w:val="0"/>
      <w:marRight w:val="0"/>
      <w:marTop w:val="0"/>
      <w:marBottom w:val="0"/>
      <w:divBdr>
        <w:top w:val="none" w:sz="0" w:space="0" w:color="auto"/>
        <w:left w:val="none" w:sz="0" w:space="0" w:color="auto"/>
        <w:bottom w:val="none" w:sz="0" w:space="0" w:color="auto"/>
        <w:right w:val="none" w:sz="0" w:space="0" w:color="auto"/>
      </w:divBdr>
    </w:div>
    <w:div w:id="1153175682">
      <w:bodyDiv w:val="1"/>
      <w:marLeft w:val="0"/>
      <w:marRight w:val="0"/>
      <w:marTop w:val="0"/>
      <w:marBottom w:val="0"/>
      <w:divBdr>
        <w:top w:val="none" w:sz="0" w:space="0" w:color="auto"/>
        <w:left w:val="none" w:sz="0" w:space="0" w:color="auto"/>
        <w:bottom w:val="none" w:sz="0" w:space="0" w:color="auto"/>
        <w:right w:val="none" w:sz="0" w:space="0" w:color="auto"/>
      </w:divBdr>
    </w:div>
    <w:div w:id="1176577442">
      <w:bodyDiv w:val="1"/>
      <w:marLeft w:val="0"/>
      <w:marRight w:val="0"/>
      <w:marTop w:val="0"/>
      <w:marBottom w:val="0"/>
      <w:divBdr>
        <w:top w:val="none" w:sz="0" w:space="0" w:color="auto"/>
        <w:left w:val="none" w:sz="0" w:space="0" w:color="auto"/>
        <w:bottom w:val="none" w:sz="0" w:space="0" w:color="auto"/>
        <w:right w:val="none" w:sz="0" w:space="0" w:color="auto"/>
      </w:divBdr>
    </w:div>
    <w:div w:id="1190532634">
      <w:bodyDiv w:val="1"/>
      <w:marLeft w:val="0"/>
      <w:marRight w:val="0"/>
      <w:marTop w:val="0"/>
      <w:marBottom w:val="0"/>
      <w:divBdr>
        <w:top w:val="none" w:sz="0" w:space="0" w:color="auto"/>
        <w:left w:val="none" w:sz="0" w:space="0" w:color="auto"/>
        <w:bottom w:val="none" w:sz="0" w:space="0" w:color="auto"/>
        <w:right w:val="none" w:sz="0" w:space="0" w:color="auto"/>
      </w:divBdr>
    </w:div>
    <w:div w:id="1503543754">
      <w:bodyDiv w:val="1"/>
      <w:marLeft w:val="0"/>
      <w:marRight w:val="0"/>
      <w:marTop w:val="0"/>
      <w:marBottom w:val="0"/>
      <w:divBdr>
        <w:top w:val="none" w:sz="0" w:space="0" w:color="auto"/>
        <w:left w:val="none" w:sz="0" w:space="0" w:color="auto"/>
        <w:bottom w:val="none" w:sz="0" w:space="0" w:color="auto"/>
        <w:right w:val="none" w:sz="0" w:space="0" w:color="auto"/>
      </w:divBdr>
    </w:div>
    <w:div w:id="1545556365">
      <w:bodyDiv w:val="1"/>
      <w:marLeft w:val="0"/>
      <w:marRight w:val="0"/>
      <w:marTop w:val="0"/>
      <w:marBottom w:val="0"/>
      <w:divBdr>
        <w:top w:val="none" w:sz="0" w:space="0" w:color="auto"/>
        <w:left w:val="none" w:sz="0" w:space="0" w:color="auto"/>
        <w:bottom w:val="none" w:sz="0" w:space="0" w:color="auto"/>
        <w:right w:val="none" w:sz="0" w:space="0" w:color="auto"/>
      </w:divBdr>
    </w:div>
    <w:div w:id="1555118698">
      <w:bodyDiv w:val="1"/>
      <w:marLeft w:val="0"/>
      <w:marRight w:val="0"/>
      <w:marTop w:val="0"/>
      <w:marBottom w:val="0"/>
      <w:divBdr>
        <w:top w:val="none" w:sz="0" w:space="0" w:color="auto"/>
        <w:left w:val="none" w:sz="0" w:space="0" w:color="auto"/>
        <w:bottom w:val="none" w:sz="0" w:space="0" w:color="auto"/>
        <w:right w:val="none" w:sz="0" w:space="0" w:color="auto"/>
      </w:divBdr>
    </w:div>
    <w:div w:id="2000228089">
      <w:bodyDiv w:val="1"/>
      <w:marLeft w:val="0"/>
      <w:marRight w:val="0"/>
      <w:marTop w:val="0"/>
      <w:marBottom w:val="0"/>
      <w:divBdr>
        <w:top w:val="none" w:sz="0" w:space="0" w:color="auto"/>
        <w:left w:val="none" w:sz="0" w:space="0" w:color="auto"/>
        <w:bottom w:val="none" w:sz="0" w:space="0" w:color="auto"/>
        <w:right w:val="none" w:sz="0" w:space="0" w:color="auto"/>
      </w:divBdr>
    </w:div>
    <w:div w:id="2045250100">
      <w:bodyDiv w:val="1"/>
      <w:marLeft w:val="0"/>
      <w:marRight w:val="0"/>
      <w:marTop w:val="0"/>
      <w:marBottom w:val="0"/>
      <w:divBdr>
        <w:top w:val="none" w:sz="0" w:space="0" w:color="auto"/>
        <w:left w:val="none" w:sz="0" w:space="0" w:color="auto"/>
        <w:bottom w:val="none" w:sz="0" w:space="0" w:color="auto"/>
        <w:right w:val="none" w:sz="0" w:space="0" w:color="auto"/>
      </w:divBdr>
    </w:div>
    <w:div w:id="20594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F1E5-0DB1-40C7-9FD0-5C2AC998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61</cp:revision>
  <cp:lastPrinted>2017-12-22T13:43:00Z</cp:lastPrinted>
  <dcterms:created xsi:type="dcterms:W3CDTF">2016-12-22T08:21:00Z</dcterms:created>
  <dcterms:modified xsi:type="dcterms:W3CDTF">2017-12-22T13:44:00Z</dcterms:modified>
</cp:coreProperties>
</file>