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343D0" w14:textId="77777777" w:rsidR="0087277A" w:rsidRPr="00375179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3EED325E" w14:textId="7053C39C" w:rsidR="0087277A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58842DAF" w14:textId="61D96FB5" w:rsidR="0039221E" w:rsidRDefault="0039221E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6D9F6A7D" w14:textId="77777777" w:rsidR="0039221E" w:rsidRDefault="0039221E" w:rsidP="0087277A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bookmarkStart w:id="0" w:name="_GoBack"/>
      <w:bookmarkEnd w:id="0"/>
    </w:p>
    <w:p w14:paraId="2CB215A5" w14:textId="77777777" w:rsidR="0087277A" w:rsidRPr="00797595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46F51815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43A9BFDC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13535">
        <w:rPr>
          <w:rFonts w:asciiTheme="majorEastAsia" w:eastAsiaTheme="majorEastAsia" w:hAnsiTheme="majorEastAsia" w:hint="eastAsia"/>
          <w:sz w:val="36"/>
          <w:szCs w:val="36"/>
        </w:rPr>
        <w:t>国際戦略総合特区に係る</w:t>
      </w:r>
    </w:p>
    <w:p w14:paraId="623239C8" w14:textId="77777777" w:rsidR="0087277A" w:rsidRPr="006A7ADC" w:rsidRDefault="0087277A" w:rsidP="0087277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13535">
        <w:rPr>
          <w:rFonts w:asciiTheme="majorEastAsia" w:eastAsiaTheme="majorEastAsia" w:hAnsiTheme="majorEastAsia" w:hint="eastAsia"/>
          <w:sz w:val="36"/>
          <w:szCs w:val="36"/>
        </w:rPr>
        <w:t>法人税の課税の特例措置延長に関する要望書</w:t>
      </w:r>
    </w:p>
    <w:p w14:paraId="3BDF85D9" w14:textId="77777777" w:rsidR="0087277A" w:rsidRDefault="0087277A" w:rsidP="0087277A">
      <w:pPr>
        <w:rPr>
          <w:sz w:val="40"/>
          <w:szCs w:val="40"/>
        </w:rPr>
      </w:pPr>
    </w:p>
    <w:p w14:paraId="091EA7A8" w14:textId="77777777" w:rsidR="0087277A" w:rsidRDefault="0087277A" w:rsidP="0087277A">
      <w:pPr>
        <w:spacing w:line="48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</w:p>
    <w:p w14:paraId="781298FE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7C84349E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76E38469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115BA975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0480A3FB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561F89AE" w14:textId="77777777" w:rsidR="0087277A" w:rsidRDefault="0087277A" w:rsidP="0087277A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12F1CC94" w14:textId="5198A564" w:rsidR="0087277A" w:rsidRDefault="00655811" w:rsidP="008727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令和元</w:t>
      </w:r>
      <w:r w:rsidR="0087277A" w:rsidRPr="00A91AF8">
        <w:rPr>
          <w:rFonts w:asciiTheme="majorEastAsia" w:eastAsiaTheme="majorEastAsia" w:hAnsiTheme="majorEastAsia"/>
          <w:sz w:val="40"/>
          <w:szCs w:val="40"/>
        </w:rPr>
        <w:t>年11月</w:t>
      </w:r>
    </w:p>
    <w:p w14:paraId="6142009D" w14:textId="77777777" w:rsidR="0087277A" w:rsidRDefault="0087277A" w:rsidP="0087277A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3C1E5F60" w14:textId="77777777" w:rsidR="0087277A" w:rsidRDefault="0087277A" w:rsidP="0087277A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7AFC3501" w14:textId="012E7ABC" w:rsidR="00CA366E" w:rsidRPr="00FC7AF5" w:rsidRDefault="00CA366E" w:rsidP="005906C7">
      <w:pPr>
        <w:snapToGrid w:val="0"/>
        <w:spacing w:line="480" w:lineRule="exact"/>
        <w:rPr>
          <w:rFonts w:asciiTheme="minorEastAsia" w:hAnsiTheme="minorEastAsia"/>
          <w:sz w:val="30"/>
          <w:szCs w:val="30"/>
        </w:rPr>
      </w:pPr>
      <w:r w:rsidRPr="00375179">
        <w:rPr>
          <w:rFonts w:asciiTheme="minorEastAsia" w:hAnsiTheme="minorEastAsia" w:hint="eastAsia"/>
          <w:sz w:val="28"/>
          <w:szCs w:val="28"/>
        </w:rPr>
        <w:lastRenderedPageBreak/>
        <w:t xml:space="preserve">　</w:t>
      </w:r>
      <w:r w:rsidRPr="00FC7AF5">
        <w:rPr>
          <w:rFonts w:asciiTheme="minorEastAsia" w:hAnsiTheme="minorEastAsia" w:hint="eastAsia"/>
          <w:sz w:val="30"/>
          <w:szCs w:val="30"/>
        </w:rPr>
        <w:t>我が国</w:t>
      </w:r>
      <w:r w:rsidR="002308FF" w:rsidRPr="00FC7AF5">
        <w:rPr>
          <w:rFonts w:asciiTheme="minorEastAsia" w:hAnsiTheme="minorEastAsia"/>
          <w:sz w:val="30"/>
          <w:szCs w:val="30"/>
        </w:rPr>
        <w:t>産業</w:t>
      </w:r>
      <w:r w:rsidR="00EA18D5" w:rsidRPr="00FC7AF5">
        <w:rPr>
          <w:rFonts w:asciiTheme="minorEastAsia" w:hAnsiTheme="minorEastAsia" w:hint="eastAsia"/>
          <w:sz w:val="30"/>
          <w:szCs w:val="30"/>
        </w:rPr>
        <w:t>の</w:t>
      </w:r>
      <w:r w:rsidR="002308FF" w:rsidRPr="00FC7AF5">
        <w:rPr>
          <w:rFonts w:asciiTheme="minorEastAsia" w:hAnsiTheme="minorEastAsia" w:hint="eastAsia"/>
          <w:sz w:val="30"/>
          <w:szCs w:val="30"/>
        </w:rPr>
        <w:t>国際競争力を</w:t>
      </w:r>
      <w:r w:rsidR="002308FF" w:rsidRPr="00FC7AF5">
        <w:rPr>
          <w:rFonts w:asciiTheme="minorEastAsia" w:hAnsiTheme="minorEastAsia"/>
          <w:sz w:val="30"/>
          <w:szCs w:val="30"/>
        </w:rPr>
        <w:t>高め、</w:t>
      </w:r>
      <w:r w:rsidR="002308FF" w:rsidRPr="00FC7AF5">
        <w:rPr>
          <w:rFonts w:asciiTheme="minorEastAsia" w:hAnsiTheme="minorEastAsia" w:hint="eastAsia"/>
          <w:sz w:val="30"/>
          <w:szCs w:val="30"/>
        </w:rPr>
        <w:t>経済の</w:t>
      </w:r>
      <w:r w:rsidR="00EA18D5" w:rsidRPr="00FC7AF5">
        <w:rPr>
          <w:rFonts w:asciiTheme="minorEastAsia" w:hAnsiTheme="minorEastAsia" w:hint="eastAsia"/>
          <w:sz w:val="30"/>
          <w:szCs w:val="30"/>
        </w:rPr>
        <w:t>持続的成長を</w:t>
      </w:r>
      <w:r w:rsidR="00C346A9" w:rsidRPr="00FC7AF5">
        <w:rPr>
          <w:rFonts w:asciiTheme="minorEastAsia" w:hAnsiTheme="minorEastAsia" w:hint="eastAsia"/>
          <w:sz w:val="30"/>
          <w:szCs w:val="30"/>
        </w:rPr>
        <w:t>図る</w:t>
      </w:r>
      <w:r w:rsidRPr="00FC7AF5">
        <w:rPr>
          <w:rFonts w:asciiTheme="minorEastAsia" w:hAnsiTheme="minorEastAsia" w:hint="eastAsia"/>
          <w:sz w:val="30"/>
          <w:szCs w:val="30"/>
        </w:rPr>
        <w:t>ためには、</w:t>
      </w:r>
      <w:r w:rsidR="00EA18D5" w:rsidRPr="00FC7AF5">
        <w:rPr>
          <w:rFonts w:asciiTheme="minorEastAsia" w:hAnsiTheme="minorEastAsia" w:hint="eastAsia"/>
          <w:sz w:val="30"/>
          <w:szCs w:val="30"/>
        </w:rPr>
        <w:t>総合特区を最大限に活用し</w:t>
      </w:r>
      <w:r w:rsidR="00AA0EF3" w:rsidRPr="00FC7AF5">
        <w:rPr>
          <w:rFonts w:asciiTheme="minorEastAsia" w:hAnsiTheme="minorEastAsia" w:hint="eastAsia"/>
          <w:sz w:val="30"/>
          <w:szCs w:val="30"/>
        </w:rPr>
        <w:t>、</w:t>
      </w:r>
      <w:r w:rsidR="00EA18D5" w:rsidRPr="00FC7AF5">
        <w:rPr>
          <w:rFonts w:asciiTheme="minorEastAsia" w:hAnsiTheme="minorEastAsia" w:hint="eastAsia"/>
          <w:sz w:val="30"/>
          <w:szCs w:val="30"/>
        </w:rPr>
        <w:t>民間事業者の設備投資</w:t>
      </w:r>
      <w:r w:rsidR="00240404" w:rsidRPr="00FC7AF5">
        <w:rPr>
          <w:rFonts w:asciiTheme="minorEastAsia" w:hAnsiTheme="minorEastAsia" w:hint="eastAsia"/>
          <w:sz w:val="30"/>
          <w:szCs w:val="30"/>
        </w:rPr>
        <w:t>を</w:t>
      </w:r>
      <w:r w:rsidR="002308FF" w:rsidRPr="00FC7AF5">
        <w:rPr>
          <w:rFonts w:asciiTheme="minorEastAsia" w:hAnsiTheme="minorEastAsia" w:hint="eastAsia"/>
          <w:sz w:val="30"/>
          <w:szCs w:val="30"/>
        </w:rPr>
        <w:t>促進させ</w:t>
      </w:r>
      <w:r w:rsidR="00B9247E" w:rsidRPr="00FC7AF5">
        <w:rPr>
          <w:rFonts w:asciiTheme="minorEastAsia" w:hAnsiTheme="minorEastAsia" w:hint="eastAsia"/>
          <w:sz w:val="30"/>
          <w:szCs w:val="30"/>
        </w:rPr>
        <w:t>ることが</w:t>
      </w:r>
      <w:r w:rsidR="002308FF" w:rsidRPr="00FC7AF5">
        <w:rPr>
          <w:rFonts w:asciiTheme="minorEastAsia" w:hAnsiTheme="minorEastAsia" w:hint="eastAsia"/>
          <w:sz w:val="30"/>
          <w:szCs w:val="30"/>
        </w:rPr>
        <w:t>重要</w:t>
      </w:r>
      <w:r w:rsidR="00B9247E" w:rsidRPr="00FC7AF5">
        <w:rPr>
          <w:rFonts w:asciiTheme="minorEastAsia" w:hAnsiTheme="minorEastAsia" w:hint="eastAsia"/>
          <w:sz w:val="30"/>
          <w:szCs w:val="30"/>
        </w:rPr>
        <w:t>です</w:t>
      </w:r>
      <w:r w:rsidRPr="00FC7AF5">
        <w:rPr>
          <w:rFonts w:asciiTheme="minorEastAsia" w:hAnsiTheme="minorEastAsia" w:hint="eastAsia"/>
          <w:sz w:val="30"/>
          <w:szCs w:val="30"/>
        </w:rPr>
        <w:t>。</w:t>
      </w:r>
    </w:p>
    <w:p w14:paraId="388A6ADD" w14:textId="33680A2F" w:rsidR="00F6189F" w:rsidRPr="00FC7AF5" w:rsidRDefault="00CA366E" w:rsidP="005906C7">
      <w:pPr>
        <w:snapToGrid w:val="0"/>
        <w:spacing w:line="480" w:lineRule="exact"/>
        <w:rPr>
          <w:rFonts w:asciiTheme="minorEastAsia" w:hAnsiTheme="minorEastAsia"/>
          <w:sz w:val="30"/>
          <w:szCs w:val="30"/>
        </w:rPr>
      </w:pPr>
      <w:r w:rsidRPr="00FC7AF5">
        <w:rPr>
          <w:rFonts w:asciiTheme="minorEastAsia" w:hAnsiTheme="minorEastAsia" w:hint="eastAsia"/>
          <w:sz w:val="30"/>
          <w:szCs w:val="30"/>
        </w:rPr>
        <w:t xml:space="preserve">　国際戦略総合特区の指定を受けた７区域では、特区税制を活用し</w:t>
      </w:r>
      <w:r w:rsidR="00240404" w:rsidRPr="00FC7AF5">
        <w:rPr>
          <w:rFonts w:asciiTheme="minorEastAsia" w:hAnsiTheme="minorEastAsia" w:hint="eastAsia"/>
          <w:sz w:val="30"/>
          <w:szCs w:val="30"/>
        </w:rPr>
        <w:t>て</w:t>
      </w:r>
      <w:r w:rsidRPr="00FC7AF5">
        <w:rPr>
          <w:rFonts w:asciiTheme="minorEastAsia" w:hAnsiTheme="minorEastAsia" w:hint="eastAsia"/>
          <w:sz w:val="30"/>
          <w:szCs w:val="30"/>
        </w:rPr>
        <w:t>多くの</w:t>
      </w:r>
      <w:r w:rsidR="00F6189F" w:rsidRPr="00FC7AF5">
        <w:rPr>
          <w:rFonts w:asciiTheme="minorEastAsia" w:hAnsiTheme="minorEastAsia" w:hint="eastAsia"/>
          <w:sz w:val="30"/>
          <w:szCs w:val="30"/>
        </w:rPr>
        <w:t>企業</w:t>
      </w:r>
      <w:r w:rsidR="00D76F97" w:rsidRPr="00FC7AF5">
        <w:rPr>
          <w:rFonts w:asciiTheme="minorEastAsia" w:hAnsiTheme="minorEastAsia" w:hint="eastAsia"/>
          <w:sz w:val="30"/>
          <w:szCs w:val="30"/>
        </w:rPr>
        <w:t>等</w:t>
      </w:r>
      <w:r w:rsidR="00F6189F" w:rsidRPr="00FC7AF5">
        <w:rPr>
          <w:rFonts w:asciiTheme="minorEastAsia" w:hAnsiTheme="minorEastAsia" w:hint="eastAsia"/>
          <w:sz w:val="30"/>
          <w:szCs w:val="30"/>
        </w:rPr>
        <w:t>が設備投資を実施し、</w:t>
      </w:r>
      <w:r w:rsidR="00EA18D5" w:rsidRPr="00FC7AF5">
        <w:rPr>
          <w:rFonts w:asciiTheme="minorEastAsia" w:hAnsiTheme="minorEastAsia" w:hint="eastAsia"/>
          <w:sz w:val="30"/>
          <w:szCs w:val="30"/>
        </w:rPr>
        <w:t>産業</w:t>
      </w:r>
      <w:r w:rsidR="00240404" w:rsidRPr="00FC7AF5">
        <w:rPr>
          <w:rFonts w:asciiTheme="minorEastAsia" w:hAnsiTheme="minorEastAsia" w:hint="eastAsia"/>
          <w:sz w:val="30"/>
          <w:szCs w:val="30"/>
        </w:rPr>
        <w:t>拠点</w:t>
      </w:r>
      <w:r w:rsidR="00AA0EF3" w:rsidRPr="00FC7AF5">
        <w:rPr>
          <w:rFonts w:asciiTheme="minorEastAsia" w:hAnsiTheme="minorEastAsia" w:hint="eastAsia"/>
          <w:sz w:val="30"/>
          <w:szCs w:val="30"/>
        </w:rPr>
        <w:t>化</w:t>
      </w:r>
      <w:r w:rsidR="00EA18D5" w:rsidRPr="00FC7AF5">
        <w:rPr>
          <w:rFonts w:asciiTheme="minorEastAsia" w:hAnsiTheme="minorEastAsia" w:hint="eastAsia"/>
          <w:sz w:val="30"/>
          <w:szCs w:val="30"/>
        </w:rPr>
        <w:t>が</w:t>
      </w:r>
      <w:r w:rsidR="00AA0EF3" w:rsidRPr="00FC7AF5">
        <w:rPr>
          <w:rFonts w:asciiTheme="minorEastAsia" w:hAnsiTheme="minorEastAsia" w:hint="eastAsia"/>
          <w:sz w:val="30"/>
          <w:szCs w:val="30"/>
        </w:rPr>
        <w:t>着実に進展する</w:t>
      </w:r>
      <w:r w:rsidR="00EA18D5" w:rsidRPr="00FC7AF5">
        <w:rPr>
          <w:rFonts w:asciiTheme="minorEastAsia" w:hAnsiTheme="minorEastAsia" w:hint="eastAsia"/>
          <w:sz w:val="30"/>
          <w:szCs w:val="30"/>
        </w:rPr>
        <w:t>とともに、地域に新しい雇用が生まれ</w:t>
      </w:r>
      <w:r w:rsidR="003F4D2C" w:rsidRPr="00FC7AF5">
        <w:rPr>
          <w:rFonts w:asciiTheme="minorEastAsia" w:hAnsiTheme="minorEastAsia" w:hint="eastAsia"/>
          <w:sz w:val="30"/>
          <w:szCs w:val="30"/>
        </w:rPr>
        <w:t>ており</w:t>
      </w:r>
      <w:r w:rsidR="002308FF" w:rsidRPr="00FC7AF5">
        <w:rPr>
          <w:rFonts w:asciiTheme="minorEastAsia" w:hAnsiTheme="minorEastAsia" w:hint="eastAsia"/>
          <w:sz w:val="30"/>
          <w:szCs w:val="30"/>
        </w:rPr>
        <w:t>、</w:t>
      </w:r>
      <w:r w:rsidR="00EA18D5" w:rsidRPr="00FC7AF5">
        <w:rPr>
          <w:rFonts w:asciiTheme="minorEastAsia" w:hAnsiTheme="minorEastAsia" w:hint="eastAsia"/>
          <w:sz w:val="30"/>
          <w:szCs w:val="30"/>
        </w:rPr>
        <w:t>この効果は中小企業へも広がっています</w:t>
      </w:r>
      <w:r w:rsidRPr="00FC7AF5">
        <w:rPr>
          <w:rFonts w:asciiTheme="minorEastAsia" w:hAnsiTheme="minorEastAsia" w:hint="eastAsia"/>
          <w:sz w:val="30"/>
          <w:szCs w:val="30"/>
        </w:rPr>
        <w:t>。</w:t>
      </w:r>
    </w:p>
    <w:p w14:paraId="313271BC" w14:textId="24CFB4A1" w:rsidR="00EA18D5" w:rsidRPr="00FC7AF5" w:rsidRDefault="00A474AA" w:rsidP="005906C7">
      <w:pPr>
        <w:snapToGrid w:val="0"/>
        <w:spacing w:line="48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FC7AF5">
        <w:rPr>
          <w:rFonts w:asciiTheme="minorEastAsia" w:hAnsiTheme="minorEastAsia" w:hint="eastAsia"/>
          <w:sz w:val="30"/>
          <w:szCs w:val="30"/>
        </w:rPr>
        <w:t>また</w:t>
      </w:r>
      <w:r w:rsidR="00BD36B3" w:rsidRPr="00FC7AF5">
        <w:rPr>
          <w:rFonts w:asciiTheme="minorEastAsia" w:hAnsiTheme="minorEastAsia" w:hint="eastAsia"/>
          <w:sz w:val="30"/>
          <w:szCs w:val="30"/>
        </w:rPr>
        <w:t>、</w:t>
      </w:r>
      <w:r w:rsidR="00EA18D5" w:rsidRPr="00FC7AF5">
        <w:rPr>
          <w:rFonts w:asciiTheme="minorEastAsia" w:hAnsiTheme="minorEastAsia" w:hint="eastAsia"/>
          <w:sz w:val="30"/>
          <w:szCs w:val="30"/>
        </w:rPr>
        <w:t>海外ではなく国内での設備投資を決定した企業</w:t>
      </w:r>
      <w:r w:rsidR="00AA0EF3" w:rsidRPr="00FC7AF5">
        <w:rPr>
          <w:rFonts w:asciiTheme="minorEastAsia" w:hAnsiTheme="minorEastAsia" w:hint="eastAsia"/>
          <w:sz w:val="30"/>
          <w:szCs w:val="30"/>
        </w:rPr>
        <w:t>も</w:t>
      </w:r>
      <w:r w:rsidR="00EA18D5" w:rsidRPr="00FC7AF5">
        <w:rPr>
          <w:rFonts w:asciiTheme="minorEastAsia" w:hAnsiTheme="minorEastAsia" w:hint="eastAsia"/>
          <w:sz w:val="30"/>
          <w:szCs w:val="30"/>
        </w:rPr>
        <w:t>あるなど、生産拠点の国内回帰にもつながっています。</w:t>
      </w:r>
    </w:p>
    <w:p w14:paraId="3FCA14F3" w14:textId="0030FF49" w:rsidR="00680707" w:rsidRPr="00FC7AF5" w:rsidRDefault="00F95C7F" w:rsidP="005906C7">
      <w:pPr>
        <w:snapToGrid w:val="0"/>
        <w:spacing w:line="48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FC7AF5">
        <w:rPr>
          <w:rFonts w:asciiTheme="minorEastAsia" w:hAnsiTheme="minorEastAsia" w:hint="eastAsia"/>
          <w:sz w:val="30"/>
          <w:szCs w:val="30"/>
        </w:rPr>
        <w:t>一方</w:t>
      </w:r>
      <w:r w:rsidR="00680707" w:rsidRPr="00FC7AF5">
        <w:rPr>
          <w:rFonts w:asciiTheme="minorEastAsia" w:hAnsiTheme="minorEastAsia" w:hint="eastAsia"/>
          <w:sz w:val="30"/>
          <w:szCs w:val="30"/>
        </w:rPr>
        <w:t>、</w:t>
      </w:r>
      <w:r w:rsidR="005036D8" w:rsidRPr="00FC7AF5">
        <w:rPr>
          <w:rFonts w:asciiTheme="minorEastAsia" w:hAnsiTheme="minorEastAsia" w:hint="eastAsia"/>
          <w:sz w:val="30"/>
          <w:szCs w:val="30"/>
        </w:rPr>
        <w:t>人口減少や</w:t>
      </w:r>
      <w:r w:rsidR="00921637" w:rsidRPr="00FC7AF5">
        <w:rPr>
          <w:rFonts w:asciiTheme="minorEastAsia" w:hAnsiTheme="minorEastAsia" w:hint="eastAsia"/>
          <w:sz w:val="30"/>
          <w:szCs w:val="30"/>
        </w:rPr>
        <w:t>少子高齢化の急速な進展</w:t>
      </w:r>
      <w:r w:rsidR="005036D8" w:rsidRPr="00FC7AF5">
        <w:rPr>
          <w:rFonts w:asciiTheme="minorEastAsia" w:hAnsiTheme="minorEastAsia" w:hint="eastAsia"/>
          <w:sz w:val="30"/>
          <w:szCs w:val="30"/>
        </w:rPr>
        <w:t>、</w:t>
      </w:r>
      <w:r w:rsidR="00627BDF" w:rsidRPr="00FC7AF5">
        <w:rPr>
          <w:rFonts w:asciiTheme="minorEastAsia" w:hAnsiTheme="minorEastAsia" w:hint="eastAsia"/>
          <w:sz w:val="30"/>
          <w:szCs w:val="30"/>
        </w:rPr>
        <w:t>世界経済の</w:t>
      </w:r>
      <w:r w:rsidR="00936E7F" w:rsidRPr="00FC7AF5">
        <w:rPr>
          <w:rFonts w:asciiTheme="minorEastAsia" w:hAnsiTheme="minorEastAsia" w:hint="eastAsia"/>
          <w:sz w:val="30"/>
          <w:szCs w:val="30"/>
        </w:rPr>
        <w:t>下方リスク</w:t>
      </w:r>
      <w:r w:rsidR="00251B1A" w:rsidRPr="00FC7AF5">
        <w:rPr>
          <w:rFonts w:asciiTheme="minorEastAsia" w:hAnsiTheme="minorEastAsia" w:hint="eastAsia"/>
          <w:sz w:val="30"/>
          <w:szCs w:val="30"/>
        </w:rPr>
        <w:t>など中長期の課題</w:t>
      </w:r>
      <w:r w:rsidR="00936E7F" w:rsidRPr="00FC7AF5">
        <w:rPr>
          <w:rFonts w:asciiTheme="minorEastAsia" w:hAnsiTheme="minorEastAsia" w:hint="eastAsia"/>
          <w:sz w:val="30"/>
          <w:szCs w:val="30"/>
        </w:rPr>
        <w:t>がみられ</w:t>
      </w:r>
      <w:r w:rsidR="009E0C61" w:rsidRPr="00FC7AF5">
        <w:rPr>
          <w:rFonts w:asciiTheme="minorEastAsia" w:hAnsiTheme="minorEastAsia" w:hint="eastAsia"/>
          <w:sz w:val="30"/>
          <w:szCs w:val="30"/>
        </w:rPr>
        <w:t>る中、</w:t>
      </w:r>
      <w:r w:rsidR="00591065" w:rsidRPr="00FC7AF5">
        <w:rPr>
          <w:rFonts w:asciiTheme="minorEastAsia" w:hAnsiTheme="minorEastAsia" w:hint="eastAsia"/>
          <w:sz w:val="30"/>
          <w:szCs w:val="30"/>
        </w:rPr>
        <w:t>「経済再生なくして財政健全化なし」</w:t>
      </w:r>
      <w:r w:rsidR="00F62A93" w:rsidRPr="00FC7AF5">
        <w:rPr>
          <w:rFonts w:asciiTheme="minorEastAsia" w:hAnsiTheme="minorEastAsia" w:hint="eastAsia"/>
          <w:sz w:val="30"/>
          <w:szCs w:val="30"/>
        </w:rPr>
        <w:t>との</w:t>
      </w:r>
      <w:r w:rsidR="00591065" w:rsidRPr="00FC7AF5">
        <w:rPr>
          <w:rFonts w:asciiTheme="minorEastAsia" w:hAnsiTheme="minorEastAsia" w:hint="eastAsia"/>
          <w:sz w:val="30"/>
          <w:szCs w:val="30"/>
        </w:rPr>
        <w:t>政府</w:t>
      </w:r>
      <w:r w:rsidR="00F62A93" w:rsidRPr="00FC7AF5">
        <w:rPr>
          <w:rFonts w:asciiTheme="minorEastAsia" w:hAnsiTheme="minorEastAsia" w:hint="eastAsia"/>
          <w:sz w:val="30"/>
          <w:szCs w:val="30"/>
        </w:rPr>
        <w:t>の</w:t>
      </w:r>
      <w:r w:rsidR="009E0C61" w:rsidRPr="00FC7AF5">
        <w:rPr>
          <w:rFonts w:asciiTheme="minorEastAsia" w:hAnsiTheme="minorEastAsia" w:hint="eastAsia"/>
          <w:sz w:val="30"/>
          <w:szCs w:val="30"/>
        </w:rPr>
        <w:t>基本方針を具体化す</w:t>
      </w:r>
      <w:r w:rsidR="00936E7F" w:rsidRPr="00FC7AF5">
        <w:rPr>
          <w:rFonts w:asciiTheme="minorEastAsia" w:hAnsiTheme="minorEastAsia" w:hint="eastAsia"/>
          <w:sz w:val="30"/>
          <w:szCs w:val="30"/>
        </w:rPr>
        <w:t>るためには、</w:t>
      </w:r>
      <w:r w:rsidR="00406EAE" w:rsidRPr="00FC7AF5">
        <w:rPr>
          <w:rFonts w:asciiTheme="minorEastAsia" w:hAnsiTheme="minorEastAsia" w:hint="eastAsia"/>
          <w:sz w:val="30"/>
          <w:szCs w:val="30"/>
        </w:rPr>
        <w:t>引き続き成長分野における民間投資を促</w:t>
      </w:r>
      <w:r w:rsidR="00D90630" w:rsidRPr="00FC7AF5">
        <w:rPr>
          <w:rFonts w:asciiTheme="minorEastAsia" w:hAnsiTheme="minorEastAsia" w:hint="eastAsia"/>
          <w:sz w:val="30"/>
          <w:szCs w:val="30"/>
        </w:rPr>
        <w:t>す</w:t>
      </w:r>
      <w:r w:rsidR="00A326D6" w:rsidRPr="00FC7AF5">
        <w:rPr>
          <w:rFonts w:asciiTheme="minorEastAsia" w:hAnsiTheme="minorEastAsia" w:hint="eastAsia"/>
          <w:sz w:val="30"/>
          <w:szCs w:val="30"/>
        </w:rPr>
        <w:t>ことが</w:t>
      </w:r>
      <w:r w:rsidR="00D47B42" w:rsidRPr="00FC7AF5">
        <w:rPr>
          <w:rFonts w:asciiTheme="minorEastAsia" w:hAnsiTheme="minorEastAsia" w:hint="eastAsia"/>
          <w:sz w:val="30"/>
          <w:szCs w:val="30"/>
        </w:rPr>
        <w:t>不可欠です。</w:t>
      </w:r>
    </w:p>
    <w:p w14:paraId="7741FDC7" w14:textId="1D28BA5D" w:rsidR="00DF1081" w:rsidRPr="00FC7AF5" w:rsidRDefault="00FC4646" w:rsidP="005906C7">
      <w:pPr>
        <w:snapToGrid w:val="0"/>
        <w:spacing w:line="480" w:lineRule="exact"/>
        <w:ind w:firstLineChars="100" w:firstLine="300"/>
        <w:rPr>
          <w:rFonts w:asciiTheme="minorEastAsia" w:hAnsiTheme="minorEastAsia"/>
          <w:sz w:val="30"/>
          <w:szCs w:val="30"/>
        </w:rPr>
      </w:pPr>
      <w:r w:rsidRPr="00FC7AF5">
        <w:rPr>
          <w:rFonts w:asciiTheme="minorEastAsia" w:hAnsiTheme="minorEastAsia" w:hint="eastAsia"/>
          <w:sz w:val="30"/>
          <w:szCs w:val="30"/>
        </w:rPr>
        <w:t>総合</w:t>
      </w:r>
      <w:r w:rsidR="00A41F72" w:rsidRPr="00FC7AF5">
        <w:rPr>
          <w:rFonts w:asciiTheme="minorEastAsia" w:hAnsiTheme="minorEastAsia" w:hint="eastAsia"/>
          <w:sz w:val="30"/>
          <w:szCs w:val="30"/>
        </w:rPr>
        <w:t>特区税制の対象は</w:t>
      </w:r>
      <w:r w:rsidR="003A054F" w:rsidRPr="00FC7AF5">
        <w:rPr>
          <w:rFonts w:asciiTheme="minorEastAsia" w:hAnsiTheme="minorEastAsia" w:hint="eastAsia"/>
          <w:sz w:val="30"/>
          <w:szCs w:val="30"/>
        </w:rPr>
        <w:t>、</w:t>
      </w:r>
      <w:r w:rsidR="000F54DA" w:rsidRPr="00FC7AF5">
        <w:rPr>
          <w:rFonts w:asciiTheme="minorEastAsia" w:hAnsiTheme="minorEastAsia" w:hint="eastAsia"/>
          <w:sz w:val="30"/>
          <w:szCs w:val="30"/>
        </w:rPr>
        <w:t>それぞれの地域の強みを活かした成長分野であるため</w:t>
      </w:r>
      <w:r w:rsidR="001955A8" w:rsidRPr="00FC7AF5">
        <w:rPr>
          <w:rFonts w:asciiTheme="minorEastAsia" w:hAnsiTheme="minorEastAsia" w:hint="eastAsia"/>
          <w:sz w:val="30"/>
          <w:szCs w:val="30"/>
        </w:rPr>
        <w:t>、</w:t>
      </w:r>
      <w:r w:rsidR="00411B3E" w:rsidRPr="00FC7AF5">
        <w:rPr>
          <w:rFonts w:asciiTheme="minorEastAsia" w:hAnsiTheme="minorEastAsia" w:hint="eastAsia"/>
          <w:sz w:val="30"/>
          <w:szCs w:val="30"/>
        </w:rPr>
        <w:t>当該分野</w:t>
      </w:r>
      <w:r w:rsidR="00397824" w:rsidRPr="00FC7AF5">
        <w:rPr>
          <w:rFonts w:asciiTheme="minorEastAsia" w:hAnsiTheme="minorEastAsia" w:hint="eastAsia"/>
          <w:sz w:val="30"/>
          <w:szCs w:val="30"/>
        </w:rPr>
        <w:t>へ</w:t>
      </w:r>
      <w:r w:rsidR="00411B3E" w:rsidRPr="00FC7AF5">
        <w:rPr>
          <w:rFonts w:asciiTheme="minorEastAsia" w:hAnsiTheme="minorEastAsia" w:hint="eastAsia"/>
          <w:sz w:val="30"/>
          <w:szCs w:val="30"/>
        </w:rPr>
        <w:t>の投資</w:t>
      </w:r>
      <w:r w:rsidR="00397824" w:rsidRPr="00FC7AF5">
        <w:rPr>
          <w:rFonts w:asciiTheme="minorEastAsia" w:hAnsiTheme="minorEastAsia" w:hint="eastAsia"/>
          <w:sz w:val="30"/>
          <w:szCs w:val="30"/>
        </w:rPr>
        <w:t>の促進</w:t>
      </w:r>
      <w:r w:rsidR="00411B3E" w:rsidRPr="00FC7AF5">
        <w:rPr>
          <w:rFonts w:asciiTheme="minorEastAsia" w:hAnsiTheme="minorEastAsia" w:hint="eastAsia"/>
          <w:sz w:val="30"/>
          <w:szCs w:val="30"/>
        </w:rPr>
        <w:t>は</w:t>
      </w:r>
      <w:r w:rsidR="003A054F" w:rsidRPr="00FC7AF5">
        <w:rPr>
          <w:rFonts w:asciiTheme="minorEastAsia" w:hAnsiTheme="minorEastAsia" w:hint="eastAsia"/>
          <w:sz w:val="30"/>
          <w:szCs w:val="30"/>
        </w:rPr>
        <w:t>、</w:t>
      </w:r>
      <w:r w:rsidR="00DB7EA8" w:rsidRPr="00FC7AF5">
        <w:rPr>
          <w:rFonts w:asciiTheme="minorEastAsia" w:hAnsiTheme="minorEastAsia" w:hint="eastAsia"/>
          <w:sz w:val="30"/>
          <w:szCs w:val="30"/>
        </w:rPr>
        <w:t>地域経済に高い波及効果をもたらし</w:t>
      </w:r>
      <w:r w:rsidR="00A76CE1" w:rsidRPr="00FC7AF5">
        <w:rPr>
          <w:rFonts w:asciiTheme="minorEastAsia" w:hAnsiTheme="minorEastAsia" w:hint="eastAsia"/>
          <w:sz w:val="30"/>
          <w:szCs w:val="30"/>
        </w:rPr>
        <w:t>、</w:t>
      </w:r>
      <w:r w:rsidR="00DF1081" w:rsidRPr="00FC7AF5">
        <w:rPr>
          <w:rFonts w:asciiTheme="minorEastAsia" w:hAnsiTheme="minorEastAsia" w:hint="eastAsia"/>
          <w:sz w:val="30"/>
          <w:szCs w:val="30"/>
        </w:rPr>
        <w:t>地方創生</w:t>
      </w:r>
      <w:r w:rsidR="00324F64" w:rsidRPr="00FC7AF5">
        <w:rPr>
          <w:rFonts w:asciiTheme="minorEastAsia" w:hAnsiTheme="minorEastAsia" w:hint="eastAsia"/>
          <w:sz w:val="30"/>
          <w:szCs w:val="30"/>
        </w:rPr>
        <w:t>に資するもの</w:t>
      </w:r>
      <w:r w:rsidR="0041444A" w:rsidRPr="00FC7AF5">
        <w:rPr>
          <w:rFonts w:asciiTheme="minorEastAsia" w:hAnsiTheme="minorEastAsia" w:hint="eastAsia"/>
          <w:sz w:val="30"/>
          <w:szCs w:val="30"/>
        </w:rPr>
        <w:t>です。</w:t>
      </w:r>
    </w:p>
    <w:p w14:paraId="728F8796" w14:textId="0787998F" w:rsidR="00DF1081" w:rsidRDefault="0041444A" w:rsidP="005906C7">
      <w:pPr>
        <w:snapToGrid w:val="0"/>
        <w:spacing w:line="480" w:lineRule="exact"/>
        <w:ind w:firstLineChars="100" w:firstLine="300"/>
        <w:rPr>
          <w:rFonts w:asciiTheme="minorEastAsia" w:hAnsiTheme="minorEastAsia"/>
          <w:sz w:val="28"/>
          <w:szCs w:val="28"/>
        </w:rPr>
      </w:pPr>
      <w:r w:rsidRPr="00FC7AF5">
        <w:rPr>
          <w:rFonts w:asciiTheme="minorEastAsia" w:hAnsiTheme="minorEastAsia" w:hint="eastAsia"/>
          <w:sz w:val="30"/>
          <w:szCs w:val="30"/>
        </w:rPr>
        <w:t>ついては</w:t>
      </w:r>
      <w:r w:rsidR="008702E5" w:rsidRPr="00FC7AF5">
        <w:rPr>
          <w:rFonts w:asciiTheme="minorEastAsia" w:hAnsiTheme="minorEastAsia" w:hint="eastAsia"/>
          <w:sz w:val="30"/>
          <w:szCs w:val="30"/>
        </w:rPr>
        <w:t>、</w:t>
      </w:r>
      <w:r w:rsidR="00115F78" w:rsidRPr="00FC7AF5">
        <w:rPr>
          <w:rFonts w:asciiTheme="minorEastAsia" w:hAnsiTheme="minorEastAsia" w:hint="eastAsia"/>
          <w:sz w:val="30"/>
          <w:szCs w:val="30"/>
        </w:rPr>
        <w:t>総合特区</w:t>
      </w:r>
      <w:r w:rsidRPr="00FC7AF5">
        <w:rPr>
          <w:rFonts w:asciiTheme="minorEastAsia" w:hAnsiTheme="minorEastAsia" w:hint="eastAsia"/>
          <w:sz w:val="30"/>
          <w:szCs w:val="30"/>
        </w:rPr>
        <w:t>に係る</w:t>
      </w:r>
      <w:r w:rsidR="008702E5" w:rsidRPr="00FC7AF5">
        <w:rPr>
          <w:rFonts w:asciiTheme="minorEastAsia" w:hAnsiTheme="minorEastAsia" w:hint="eastAsia"/>
          <w:sz w:val="30"/>
          <w:szCs w:val="30"/>
        </w:rPr>
        <w:t>法人税の特例</w:t>
      </w:r>
      <w:r w:rsidR="00DF1081" w:rsidRPr="00FC7AF5">
        <w:rPr>
          <w:rFonts w:asciiTheme="minorEastAsia" w:hAnsiTheme="minorEastAsia" w:hint="eastAsia"/>
          <w:sz w:val="30"/>
          <w:szCs w:val="30"/>
        </w:rPr>
        <w:t>措置を是非とも延長していただ</w:t>
      </w:r>
      <w:r w:rsidR="00B9247E" w:rsidRPr="00FC7AF5">
        <w:rPr>
          <w:rFonts w:asciiTheme="minorEastAsia" w:hAnsiTheme="minorEastAsia" w:hint="eastAsia"/>
          <w:sz w:val="30"/>
          <w:szCs w:val="30"/>
        </w:rPr>
        <w:t>きます</w:t>
      </w:r>
      <w:r w:rsidR="00DF1081" w:rsidRPr="00FC7AF5">
        <w:rPr>
          <w:rFonts w:asciiTheme="minorEastAsia" w:hAnsiTheme="minorEastAsia" w:hint="eastAsia"/>
          <w:sz w:val="30"/>
          <w:szCs w:val="30"/>
        </w:rPr>
        <w:t>よう</w:t>
      </w:r>
      <w:r w:rsidR="005B456C" w:rsidRPr="00FC7AF5">
        <w:rPr>
          <w:rFonts w:asciiTheme="minorEastAsia" w:hAnsiTheme="minorEastAsia" w:hint="eastAsia"/>
          <w:sz w:val="30"/>
          <w:szCs w:val="30"/>
        </w:rPr>
        <w:t>お願い</w:t>
      </w:r>
      <w:r w:rsidR="00B9247E" w:rsidRPr="00FC7AF5">
        <w:rPr>
          <w:rFonts w:asciiTheme="minorEastAsia" w:hAnsiTheme="minorEastAsia" w:hint="eastAsia"/>
          <w:sz w:val="30"/>
          <w:szCs w:val="30"/>
        </w:rPr>
        <w:t>します</w:t>
      </w:r>
      <w:r w:rsidR="00DF1081" w:rsidRPr="00FC7AF5">
        <w:rPr>
          <w:rFonts w:asciiTheme="minorEastAsia" w:hAnsiTheme="minorEastAsia" w:hint="eastAsia"/>
          <w:sz w:val="30"/>
          <w:szCs w:val="30"/>
        </w:rPr>
        <w:t>。</w:t>
      </w:r>
    </w:p>
    <w:p w14:paraId="14B7185F" w14:textId="1241A20A" w:rsidR="005906C7" w:rsidRDefault="005906C7" w:rsidP="005906C7">
      <w:pPr>
        <w:snapToGrid w:val="0"/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</w:p>
    <w:p w14:paraId="3EE807BD" w14:textId="7AF2089C" w:rsidR="00375179" w:rsidRPr="00375179" w:rsidRDefault="005906C7" w:rsidP="005906C7">
      <w:pPr>
        <w:snapToGrid w:val="0"/>
        <w:spacing w:line="36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041A" wp14:editId="2A7DBC48">
                <wp:simplePos x="0" y="0"/>
                <wp:positionH relativeFrom="column">
                  <wp:posOffset>647700</wp:posOffset>
                </wp:positionH>
                <wp:positionV relativeFrom="paragraph">
                  <wp:posOffset>129540</wp:posOffset>
                </wp:positionV>
                <wp:extent cx="4210050" cy="895350"/>
                <wp:effectExtent l="19050" t="19050" r="38100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89535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4ED90" id="正方形/長方形 2" o:spid="_x0000_s1026" style="position:absolute;left:0;text-align:left;margin-left:51pt;margin-top:10.2pt;width:331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" filled="f" strokecolor="black [3213]" strokeweight="4pt">
                <v:stroke linestyle="thinThin"/>
              </v:rect>
            </w:pict>
          </mc:Fallback>
        </mc:AlternateContent>
      </w:r>
    </w:p>
    <w:p w14:paraId="5D32E663" w14:textId="1624A62C" w:rsidR="00E00156" w:rsidRPr="00FC7AF5" w:rsidRDefault="0041444A" w:rsidP="00E00156">
      <w:pPr>
        <w:snapToGrid w:val="0"/>
        <w:spacing w:line="520" w:lineRule="exact"/>
        <w:ind w:firstLineChars="400" w:firstLine="1440"/>
        <w:rPr>
          <w:rFonts w:asciiTheme="minorEastAsia" w:hAnsiTheme="minorEastAsia"/>
          <w:sz w:val="36"/>
          <w:szCs w:val="36"/>
        </w:rPr>
      </w:pPr>
      <w:r w:rsidRPr="00FC7AF5">
        <w:rPr>
          <w:rFonts w:asciiTheme="minorEastAsia" w:hAnsiTheme="minorEastAsia" w:hint="eastAsia"/>
          <w:sz w:val="36"/>
          <w:szCs w:val="36"/>
        </w:rPr>
        <w:t xml:space="preserve">特別償却　</w:t>
      </w:r>
      <w:r w:rsidR="00DF14B8" w:rsidRPr="00FC7AF5">
        <w:rPr>
          <w:rFonts w:asciiTheme="minorEastAsia" w:hAnsiTheme="minorEastAsia" w:hint="eastAsia"/>
          <w:sz w:val="36"/>
          <w:szCs w:val="36"/>
        </w:rPr>
        <w:t>３４</w:t>
      </w:r>
      <w:r w:rsidRPr="00FC7AF5">
        <w:rPr>
          <w:rFonts w:asciiTheme="minorEastAsia" w:hAnsiTheme="minorEastAsia" w:hint="eastAsia"/>
          <w:sz w:val="36"/>
          <w:szCs w:val="36"/>
        </w:rPr>
        <w:t>％（建物等は</w:t>
      </w:r>
      <w:r w:rsidR="00DF14B8" w:rsidRPr="00FC7AF5">
        <w:rPr>
          <w:rFonts w:asciiTheme="minorEastAsia" w:hAnsiTheme="minorEastAsia" w:hint="eastAsia"/>
          <w:sz w:val="36"/>
          <w:szCs w:val="36"/>
        </w:rPr>
        <w:t>１７</w:t>
      </w:r>
      <w:r w:rsidRPr="00FC7AF5">
        <w:rPr>
          <w:rFonts w:asciiTheme="minorEastAsia" w:hAnsiTheme="minorEastAsia" w:hint="eastAsia"/>
          <w:sz w:val="36"/>
          <w:szCs w:val="36"/>
        </w:rPr>
        <w:t>％）</w:t>
      </w:r>
    </w:p>
    <w:p w14:paraId="513E07F5" w14:textId="40C10680" w:rsidR="0041444A" w:rsidRPr="00E00156" w:rsidRDefault="0041444A" w:rsidP="00E00156">
      <w:pPr>
        <w:snapToGrid w:val="0"/>
        <w:spacing w:line="520" w:lineRule="exact"/>
        <w:ind w:firstLineChars="400" w:firstLine="1440"/>
        <w:rPr>
          <w:rFonts w:asciiTheme="majorEastAsia" w:eastAsiaTheme="majorEastAsia" w:hAnsiTheme="majorEastAsia"/>
          <w:sz w:val="36"/>
          <w:szCs w:val="36"/>
        </w:rPr>
      </w:pPr>
      <w:r w:rsidRPr="00FC7AF5">
        <w:rPr>
          <w:rFonts w:asciiTheme="minorEastAsia" w:hAnsiTheme="minorEastAsia" w:hint="eastAsia"/>
          <w:sz w:val="36"/>
          <w:szCs w:val="36"/>
        </w:rPr>
        <w:t xml:space="preserve">税額控除　</w:t>
      </w:r>
      <w:r w:rsidR="00DF14B8" w:rsidRPr="00FC7AF5">
        <w:rPr>
          <w:rFonts w:asciiTheme="minorEastAsia" w:hAnsiTheme="minorEastAsia" w:hint="eastAsia"/>
          <w:sz w:val="36"/>
          <w:szCs w:val="36"/>
        </w:rPr>
        <w:t>１０</w:t>
      </w:r>
      <w:r w:rsidRPr="00FC7AF5">
        <w:rPr>
          <w:rFonts w:asciiTheme="minorEastAsia" w:hAnsiTheme="minorEastAsia" w:hint="eastAsia"/>
          <w:sz w:val="36"/>
          <w:szCs w:val="36"/>
        </w:rPr>
        <w:t xml:space="preserve">％（建物等は　</w:t>
      </w:r>
      <w:r w:rsidR="00DF14B8" w:rsidRPr="00FC7AF5">
        <w:rPr>
          <w:rFonts w:asciiTheme="minorEastAsia" w:hAnsiTheme="minorEastAsia" w:hint="eastAsia"/>
          <w:sz w:val="36"/>
          <w:szCs w:val="36"/>
        </w:rPr>
        <w:t>５</w:t>
      </w:r>
      <w:r w:rsidRPr="00FC7AF5">
        <w:rPr>
          <w:rFonts w:asciiTheme="minorEastAsia" w:hAnsiTheme="minorEastAsia" w:hint="eastAsia"/>
          <w:sz w:val="36"/>
          <w:szCs w:val="36"/>
        </w:rPr>
        <w:t>％）</w:t>
      </w:r>
      <w:r w:rsidR="0008565A">
        <w:rPr>
          <w:rFonts w:asciiTheme="minorEastAsia" w:hAnsiTheme="minorEastAsia"/>
          <w:sz w:val="32"/>
          <w:szCs w:val="34"/>
        </w:rPr>
        <w:tab/>
      </w:r>
    </w:p>
    <w:p w14:paraId="667DB014" w14:textId="77777777" w:rsidR="00375179" w:rsidRDefault="00375179" w:rsidP="005906C7">
      <w:pPr>
        <w:spacing w:line="36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4F2EB1F4" w14:textId="77777777" w:rsidR="005906C7" w:rsidRDefault="005906C7" w:rsidP="005906C7">
      <w:pPr>
        <w:spacing w:line="360" w:lineRule="exact"/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5E0FA8FF" w14:textId="19E3143C" w:rsidR="00C25133" w:rsidRPr="00375179" w:rsidRDefault="00C25133" w:rsidP="00375179">
      <w:pPr>
        <w:spacing w:line="540" w:lineRule="exact"/>
        <w:rPr>
          <w:rFonts w:asciiTheme="majorEastAsia" w:eastAsiaTheme="majorEastAsia" w:hAnsiTheme="majorEastAsia"/>
          <w:sz w:val="36"/>
          <w:szCs w:val="36"/>
        </w:rPr>
      </w:pPr>
      <w:r w:rsidRPr="00375179">
        <w:rPr>
          <w:rFonts w:asciiTheme="majorEastAsia" w:eastAsiaTheme="majorEastAsia" w:hAnsiTheme="majorEastAsia" w:hint="eastAsia"/>
          <w:sz w:val="36"/>
          <w:szCs w:val="36"/>
        </w:rPr>
        <w:t xml:space="preserve">北海道知事 　</w:t>
      </w:r>
      <w:r w:rsidR="00655811" w:rsidRPr="00375179">
        <w:rPr>
          <w:rFonts w:asciiTheme="majorEastAsia" w:eastAsiaTheme="majorEastAsia" w:hAnsiTheme="majorEastAsia" w:hint="eastAsia"/>
          <w:sz w:val="36"/>
          <w:szCs w:val="36"/>
        </w:rPr>
        <w:t>鈴木直道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ab/>
        <w:t xml:space="preserve">　茨城県知事 　</w:t>
      </w:r>
      <w:r w:rsidR="00240404" w:rsidRPr="00375179">
        <w:rPr>
          <w:rFonts w:asciiTheme="majorEastAsia" w:eastAsiaTheme="majorEastAsia" w:hAnsiTheme="majorEastAsia" w:hint="eastAsia"/>
          <w:sz w:val="36"/>
          <w:szCs w:val="36"/>
        </w:rPr>
        <w:t>大井川和彦</w:t>
      </w:r>
    </w:p>
    <w:p w14:paraId="19D33447" w14:textId="378C0FDF" w:rsidR="00C25133" w:rsidRPr="00375179" w:rsidRDefault="00C25133" w:rsidP="00375179">
      <w:pPr>
        <w:spacing w:line="540" w:lineRule="exact"/>
        <w:rPr>
          <w:rFonts w:asciiTheme="majorEastAsia" w:eastAsiaTheme="majorEastAsia" w:hAnsiTheme="majorEastAsia"/>
          <w:sz w:val="36"/>
          <w:szCs w:val="36"/>
        </w:rPr>
      </w:pPr>
      <w:r w:rsidRPr="00375179">
        <w:rPr>
          <w:rFonts w:asciiTheme="majorEastAsia" w:eastAsiaTheme="majorEastAsia" w:hAnsiTheme="majorEastAsia" w:hint="eastAsia"/>
          <w:sz w:val="36"/>
          <w:szCs w:val="36"/>
        </w:rPr>
        <w:t xml:space="preserve">東京都知事 　</w:t>
      </w:r>
      <w:r w:rsidR="00240404" w:rsidRPr="00375179">
        <w:rPr>
          <w:rFonts w:asciiTheme="majorEastAsia" w:eastAsiaTheme="majorEastAsia" w:hAnsiTheme="majorEastAsia" w:hint="eastAsia"/>
          <w:sz w:val="36"/>
          <w:szCs w:val="36"/>
        </w:rPr>
        <w:t>小池百合子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ab/>
        <w:t xml:space="preserve">　</w:t>
      </w:r>
      <w:r w:rsidR="0013606C" w:rsidRPr="00375179">
        <w:rPr>
          <w:rFonts w:asciiTheme="majorEastAsia" w:eastAsiaTheme="majorEastAsia" w:hAnsiTheme="majorEastAsia" w:hint="eastAsia"/>
          <w:sz w:val="36"/>
          <w:szCs w:val="36"/>
        </w:rPr>
        <w:t>神奈川県知事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 xml:space="preserve"> 黒岩祐治</w:t>
      </w:r>
    </w:p>
    <w:p w14:paraId="56894203" w14:textId="1349C232" w:rsidR="00C25133" w:rsidRPr="00375179" w:rsidRDefault="00C25133" w:rsidP="00375179">
      <w:pPr>
        <w:spacing w:line="540" w:lineRule="exact"/>
        <w:rPr>
          <w:rFonts w:asciiTheme="majorEastAsia" w:eastAsiaTheme="majorEastAsia" w:hAnsiTheme="majorEastAsia"/>
          <w:sz w:val="36"/>
          <w:szCs w:val="36"/>
        </w:rPr>
      </w:pPr>
      <w:r w:rsidRPr="00375179">
        <w:rPr>
          <w:rFonts w:asciiTheme="majorEastAsia" w:eastAsiaTheme="majorEastAsia" w:hAnsiTheme="majorEastAsia" w:hint="eastAsia"/>
          <w:sz w:val="36"/>
          <w:szCs w:val="36"/>
        </w:rPr>
        <w:t>長野県知事 　阿部守一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ab/>
        <w:t xml:space="preserve">　岐阜県知事 　古田肇</w:t>
      </w:r>
    </w:p>
    <w:p w14:paraId="442A1FA4" w14:textId="470CEDF3" w:rsidR="00655811" w:rsidRPr="00375179" w:rsidRDefault="00C25133" w:rsidP="00375179">
      <w:pPr>
        <w:spacing w:line="540" w:lineRule="exact"/>
        <w:rPr>
          <w:rFonts w:asciiTheme="majorEastAsia" w:eastAsiaTheme="majorEastAsia" w:hAnsiTheme="majorEastAsia"/>
          <w:sz w:val="36"/>
          <w:szCs w:val="36"/>
        </w:rPr>
      </w:pPr>
      <w:r w:rsidRPr="00375179">
        <w:rPr>
          <w:rFonts w:asciiTheme="majorEastAsia" w:eastAsiaTheme="majorEastAsia" w:hAnsiTheme="majorEastAsia" w:hint="eastAsia"/>
          <w:sz w:val="36"/>
          <w:szCs w:val="36"/>
        </w:rPr>
        <w:t>静岡県知事 　川勝平太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ab/>
        <w:t xml:space="preserve">　愛知県知事</w:t>
      </w:r>
      <w:r w:rsidR="0013606C" w:rsidRPr="00375179">
        <w:rPr>
          <w:rFonts w:asciiTheme="majorEastAsia" w:eastAsiaTheme="majorEastAsia" w:hAnsiTheme="majorEastAsia" w:hint="eastAsia"/>
          <w:sz w:val="36"/>
          <w:szCs w:val="36"/>
        </w:rPr>
        <w:t xml:space="preserve">　 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>大村秀章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ab/>
        <w:t xml:space="preserve">　三重県知事 　鈴木英敬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ab/>
        <w:t xml:space="preserve">　京都府知事 　</w:t>
      </w:r>
      <w:r w:rsidR="00655811" w:rsidRPr="00375179">
        <w:rPr>
          <w:rFonts w:asciiTheme="majorEastAsia" w:eastAsiaTheme="majorEastAsia" w:hAnsiTheme="majorEastAsia" w:hint="eastAsia"/>
          <w:sz w:val="36"/>
          <w:szCs w:val="36"/>
        </w:rPr>
        <w:t>西脇隆俊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ab/>
        <w:t xml:space="preserve">　</w:t>
      </w:r>
    </w:p>
    <w:p w14:paraId="46D2B3C8" w14:textId="56115ED7" w:rsidR="00655811" w:rsidRPr="00375179" w:rsidRDefault="00C25133" w:rsidP="00375179">
      <w:pPr>
        <w:spacing w:line="540" w:lineRule="exact"/>
        <w:rPr>
          <w:rFonts w:asciiTheme="majorEastAsia" w:eastAsiaTheme="majorEastAsia" w:hAnsiTheme="majorEastAsia"/>
          <w:sz w:val="36"/>
          <w:szCs w:val="36"/>
        </w:rPr>
      </w:pPr>
      <w:r w:rsidRPr="00375179">
        <w:rPr>
          <w:rFonts w:asciiTheme="majorEastAsia" w:eastAsiaTheme="majorEastAsia" w:hAnsiTheme="majorEastAsia" w:hint="eastAsia"/>
          <w:sz w:val="36"/>
          <w:szCs w:val="36"/>
        </w:rPr>
        <w:t xml:space="preserve">大阪府知事 　</w:t>
      </w:r>
      <w:r w:rsidR="00655811" w:rsidRPr="00375179">
        <w:rPr>
          <w:rFonts w:asciiTheme="majorEastAsia" w:eastAsiaTheme="majorEastAsia" w:hAnsiTheme="majorEastAsia" w:hint="eastAsia"/>
          <w:sz w:val="36"/>
          <w:szCs w:val="36"/>
        </w:rPr>
        <w:t>吉村洋文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ab/>
        <w:t xml:space="preserve">　兵庫県知事 　井戸敏三</w:t>
      </w:r>
      <w:r w:rsidRPr="00375179">
        <w:rPr>
          <w:rFonts w:asciiTheme="majorEastAsia" w:eastAsiaTheme="majorEastAsia" w:hAnsiTheme="majorEastAsia" w:hint="eastAsia"/>
          <w:sz w:val="36"/>
          <w:szCs w:val="36"/>
        </w:rPr>
        <w:tab/>
        <w:t xml:space="preserve">　</w:t>
      </w:r>
    </w:p>
    <w:p w14:paraId="0C5C6691" w14:textId="1C47DCA5" w:rsidR="00DF1081" w:rsidRPr="00375179" w:rsidRDefault="00C25133" w:rsidP="00375179">
      <w:pPr>
        <w:spacing w:line="540" w:lineRule="exact"/>
        <w:rPr>
          <w:rFonts w:asciiTheme="majorEastAsia" w:eastAsiaTheme="majorEastAsia" w:hAnsiTheme="majorEastAsia"/>
          <w:sz w:val="36"/>
          <w:szCs w:val="36"/>
        </w:rPr>
      </w:pPr>
      <w:r w:rsidRPr="00375179">
        <w:rPr>
          <w:rFonts w:asciiTheme="majorEastAsia" w:eastAsiaTheme="majorEastAsia" w:hAnsiTheme="majorEastAsia" w:hint="eastAsia"/>
          <w:sz w:val="36"/>
          <w:szCs w:val="36"/>
        </w:rPr>
        <w:t>福岡県知事 　小川洋</w:t>
      </w:r>
    </w:p>
    <w:sectPr w:rsidR="00DF1081" w:rsidRPr="00375179" w:rsidSect="005906C7">
      <w:pgSz w:w="11906" w:h="16838"/>
      <w:pgMar w:top="1134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5D98F" w14:textId="77777777" w:rsidR="00E721F8" w:rsidRDefault="00E721F8" w:rsidP="0094576C">
      <w:r>
        <w:separator/>
      </w:r>
    </w:p>
  </w:endnote>
  <w:endnote w:type="continuationSeparator" w:id="0">
    <w:p w14:paraId="022321C8" w14:textId="77777777" w:rsidR="00E721F8" w:rsidRDefault="00E721F8" w:rsidP="0094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71AE6" w14:textId="77777777" w:rsidR="00E721F8" w:rsidRDefault="00E721F8" w:rsidP="0094576C">
      <w:r>
        <w:separator/>
      </w:r>
    </w:p>
  </w:footnote>
  <w:footnote w:type="continuationSeparator" w:id="0">
    <w:p w14:paraId="6BBC566E" w14:textId="77777777" w:rsidR="00E721F8" w:rsidRDefault="00E721F8" w:rsidP="0094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07"/>
    <w:rsid w:val="00007A09"/>
    <w:rsid w:val="000405D2"/>
    <w:rsid w:val="00044EDC"/>
    <w:rsid w:val="00053149"/>
    <w:rsid w:val="000717DD"/>
    <w:rsid w:val="0008565A"/>
    <w:rsid w:val="0009379D"/>
    <w:rsid w:val="000950B4"/>
    <w:rsid w:val="000A3CD5"/>
    <w:rsid w:val="000C6DB6"/>
    <w:rsid w:val="000D7A55"/>
    <w:rsid w:val="000F11A2"/>
    <w:rsid w:val="000F54DA"/>
    <w:rsid w:val="00115F78"/>
    <w:rsid w:val="001218CB"/>
    <w:rsid w:val="00125922"/>
    <w:rsid w:val="0013606C"/>
    <w:rsid w:val="0017014A"/>
    <w:rsid w:val="0018578D"/>
    <w:rsid w:val="001955A8"/>
    <w:rsid w:val="001B6E92"/>
    <w:rsid w:val="001C1E9B"/>
    <w:rsid w:val="001F6465"/>
    <w:rsid w:val="001F7528"/>
    <w:rsid w:val="001F77D0"/>
    <w:rsid w:val="00201917"/>
    <w:rsid w:val="00212944"/>
    <w:rsid w:val="00212F44"/>
    <w:rsid w:val="0021718C"/>
    <w:rsid w:val="00224A4A"/>
    <w:rsid w:val="002308FF"/>
    <w:rsid w:val="0023389C"/>
    <w:rsid w:val="00240404"/>
    <w:rsid w:val="00240C1E"/>
    <w:rsid w:val="00243F8F"/>
    <w:rsid w:val="00251B1A"/>
    <w:rsid w:val="00254D3F"/>
    <w:rsid w:val="00261491"/>
    <w:rsid w:val="00262048"/>
    <w:rsid w:val="00266A6A"/>
    <w:rsid w:val="00294BB1"/>
    <w:rsid w:val="002E63CE"/>
    <w:rsid w:val="002F6E64"/>
    <w:rsid w:val="002F79CC"/>
    <w:rsid w:val="00324F64"/>
    <w:rsid w:val="0033459C"/>
    <w:rsid w:val="00375179"/>
    <w:rsid w:val="0037616F"/>
    <w:rsid w:val="00387A87"/>
    <w:rsid w:val="0039221E"/>
    <w:rsid w:val="00393D5B"/>
    <w:rsid w:val="0039546C"/>
    <w:rsid w:val="00397824"/>
    <w:rsid w:val="003A054F"/>
    <w:rsid w:val="003E7F13"/>
    <w:rsid w:val="003F4D2C"/>
    <w:rsid w:val="00406EAE"/>
    <w:rsid w:val="00411B3E"/>
    <w:rsid w:val="00413FE3"/>
    <w:rsid w:val="0041444A"/>
    <w:rsid w:val="00466F5D"/>
    <w:rsid w:val="004A3778"/>
    <w:rsid w:val="004D7F50"/>
    <w:rsid w:val="004E1E6A"/>
    <w:rsid w:val="005036D8"/>
    <w:rsid w:val="0050508B"/>
    <w:rsid w:val="00517CFF"/>
    <w:rsid w:val="005906C7"/>
    <w:rsid w:val="00591065"/>
    <w:rsid w:val="005B1411"/>
    <w:rsid w:val="005B352C"/>
    <w:rsid w:val="005B456C"/>
    <w:rsid w:val="005D0DB0"/>
    <w:rsid w:val="005D42BE"/>
    <w:rsid w:val="005D5AB6"/>
    <w:rsid w:val="005E19EB"/>
    <w:rsid w:val="00613549"/>
    <w:rsid w:val="006248B1"/>
    <w:rsid w:val="00627BDF"/>
    <w:rsid w:val="00655811"/>
    <w:rsid w:val="0065759A"/>
    <w:rsid w:val="00674D09"/>
    <w:rsid w:val="00680707"/>
    <w:rsid w:val="00691310"/>
    <w:rsid w:val="006A7ADC"/>
    <w:rsid w:val="006C482E"/>
    <w:rsid w:val="006E7E24"/>
    <w:rsid w:val="006F0A8B"/>
    <w:rsid w:val="007447BA"/>
    <w:rsid w:val="00751A10"/>
    <w:rsid w:val="00763A9D"/>
    <w:rsid w:val="007646EB"/>
    <w:rsid w:val="00764DF0"/>
    <w:rsid w:val="00770635"/>
    <w:rsid w:val="00797595"/>
    <w:rsid w:val="007B5307"/>
    <w:rsid w:val="008032C3"/>
    <w:rsid w:val="0080600B"/>
    <w:rsid w:val="00813535"/>
    <w:rsid w:val="008307E8"/>
    <w:rsid w:val="0084785C"/>
    <w:rsid w:val="008563BB"/>
    <w:rsid w:val="00865086"/>
    <w:rsid w:val="008702E5"/>
    <w:rsid w:val="0087277A"/>
    <w:rsid w:val="00882A2C"/>
    <w:rsid w:val="00894411"/>
    <w:rsid w:val="00894F09"/>
    <w:rsid w:val="008A6780"/>
    <w:rsid w:val="008B2075"/>
    <w:rsid w:val="008D049D"/>
    <w:rsid w:val="008D12B5"/>
    <w:rsid w:val="008E428C"/>
    <w:rsid w:val="008F2DD5"/>
    <w:rsid w:val="009124AE"/>
    <w:rsid w:val="00917772"/>
    <w:rsid w:val="00921637"/>
    <w:rsid w:val="00936E7F"/>
    <w:rsid w:val="009447A9"/>
    <w:rsid w:val="0094576C"/>
    <w:rsid w:val="00965F07"/>
    <w:rsid w:val="009770FD"/>
    <w:rsid w:val="0097732B"/>
    <w:rsid w:val="009B3A1B"/>
    <w:rsid w:val="009D1D0C"/>
    <w:rsid w:val="009E0C61"/>
    <w:rsid w:val="00A02E70"/>
    <w:rsid w:val="00A27FA5"/>
    <w:rsid w:val="00A326D6"/>
    <w:rsid w:val="00A3311F"/>
    <w:rsid w:val="00A41F72"/>
    <w:rsid w:val="00A474AA"/>
    <w:rsid w:val="00A76CE1"/>
    <w:rsid w:val="00A8766F"/>
    <w:rsid w:val="00A91AF8"/>
    <w:rsid w:val="00AA0EF3"/>
    <w:rsid w:val="00AE1923"/>
    <w:rsid w:val="00B07B36"/>
    <w:rsid w:val="00B4086C"/>
    <w:rsid w:val="00B449EB"/>
    <w:rsid w:val="00B51D55"/>
    <w:rsid w:val="00B548AB"/>
    <w:rsid w:val="00B9247E"/>
    <w:rsid w:val="00BA6B26"/>
    <w:rsid w:val="00BC1BE4"/>
    <w:rsid w:val="00BD36B3"/>
    <w:rsid w:val="00BF7C4A"/>
    <w:rsid w:val="00C2423D"/>
    <w:rsid w:val="00C25133"/>
    <w:rsid w:val="00C3400E"/>
    <w:rsid w:val="00C346A9"/>
    <w:rsid w:val="00C34758"/>
    <w:rsid w:val="00C552B4"/>
    <w:rsid w:val="00C71AEC"/>
    <w:rsid w:val="00C914B6"/>
    <w:rsid w:val="00CA366E"/>
    <w:rsid w:val="00CB03DA"/>
    <w:rsid w:val="00CC4E3D"/>
    <w:rsid w:val="00CE365E"/>
    <w:rsid w:val="00CE7FAF"/>
    <w:rsid w:val="00CF5369"/>
    <w:rsid w:val="00D06151"/>
    <w:rsid w:val="00D3183B"/>
    <w:rsid w:val="00D45531"/>
    <w:rsid w:val="00D47B42"/>
    <w:rsid w:val="00D55E09"/>
    <w:rsid w:val="00D61557"/>
    <w:rsid w:val="00D76F97"/>
    <w:rsid w:val="00D816BC"/>
    <w:rsid w:val="00D90630"/>
    <w:rsid w:val="00DB11F9"/>
    <w:rsid w:val="00DB45B6"/>
    <w:rsid w:val="00DB7EA8"/>
    <w:rsid w:val="00DD658E"/>
    <w:rsid w:val="00DE1B89"/>
    <w:rsid w:val="00DE4588"/>
    <w:rsid w:val="00DF1081"/>
    <w:rsid w:val="00DF14B8"/>
    <w:rsid w:val="00DF58A5"/>
    <w:rsid w:val="00E00156"/>
    <w:rsid w:val="00E0237B"/>
    <w:rsid w:val="00E0791F"/>
    <w:rsid w:val="00E4211F"/>
    <w:rsid w:val="00E577B3"/>
    <w:rsid w:val="00E62888"/>
    <w:rsid w:val="00E721F8"/>
    <w:rsid w:val="00E86A5E"/>
    <w:rsid w:val="00EA18D5"/>
    <w:rsid w:val="00ED59E0"/>
    <w:rsid w:val="00ED7295"/>
    <w:rsid w:val="00EE5F54"/>
    <w:rsid w:val="00F0526E"/>
    <w:rsid w:val="00F3322F"/>
    <w:rsid w:val="00F50C3D"/>
    <w:rsid w:val="00F6189F"/>
    <w:rsid w:val="00F62A93"/>
    <w:rsid w:val="00F66C52"/>
    <w:rsid w:val="00F7286B"/>
    <w:rsid w:val="00F7446A"/>
    <w:rsid w:val="00F75BDD"/>
    <w:rsid w:val="00F879CB"/>
    <w:rsid w:val="00F95C7F"/>
    <w:rsid w:val="00FA6D8D"/>
    <w:rsid w:val="00FB2AEF"/>
    <w:rsid w:val="00FB2C55"/>
    <w:rsid w:val="00FC4646"/>
    <w:rsid w:val="00FC7AF5"/>
    <w:rsid w:val="00FE0EAE"/>
    <w:rsid w:val="00FE2B2E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B56D0"/>
  <w15:docId w15:val="{87333C86-AEC4-49FB-8A88-B973202F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76C"/>
  </w:style>
  <w:style w:type="paragraph" w:styleId="a5">
    <w:name w:val="footer"/>
    <w:basedOn w:val="a"/>
    <w:link w:val="a6"/>
    <w:uiPriority w:val="99"/>
    <w:unhideWhenUsed/>
    <w:rsid w:val="00945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76C"/>
  </w:style>
  <w:style w:type="paragraph" w:styleId="a7">
    <w:name w:val="Balloon Text"/>
    <w:basedOn w:val="a"/>
    <w:link w:val="a8"/>
    <w:uiPriority w:val="99"/>
    <w:semiHidden/>
    <w:unhideWhenUsed/>
    <w:rsid w:val="00240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4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D7A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7A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D7A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D7A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D7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01314-662F-48E0-A294-54421FF0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8400664</dc:creator>
  <cp:lastModifiedBy>有本　航</cp:lastModifiedBy>
  <cp:revision>82</cp:revision>
  <cp:lastPrinted>2019-10-18T06:28:00Z</cp:lastPrinted>
  <dcterms:created xsi:type="dcterms:W3CDTF">2017-11-01T08:32:00Z</dcterms:created>
  <dcterms:modified xsi:type="dcterms:W3CDTF">2019-10-28T05:04:00Z</dcterms:modified>
</cp:coreProperties>
</file>