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C7F7" w14:textId="77777777" w:rsidR="00B3591D" w:rsidRPr="00A118D3" w:rsidRDefault="00B3591D" w:rsidP="00A118D3">
      <w:pPr>
        <w:spacing w:line="1000" w:lineRule="exact"/>
        <w:jc w:val="center"/>
        <w:rPr>
          <w:rFonts w:asciiTheme="majorEastAsia" w:eastAsiaTheme="majorEastAsia" w:hAnsiTheme="majorEastAsia"/>
          <w:b/>
          <w:color w:val="000000" w:themeColor="text1"/>
          <w:sz w:val="44"/>
          <w:szCs w:val="44"/>
        </w:rPr>
      </w:pPr>
    </w:p>
    <w:p w14:paraId="47AD6DDE" w14:textId="574E7654"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令和</w:t>
      </w:r>
      <w:r w:rsidR="001A791D" w:rsidRPr="00A118D3">
        <w:rPr>
          <w:rFonts w:asciiTheme="majorEastAsia" w:eastAsiaTheme="majorEastAsia" w:hAnsiTheme="majorEastAsia" w:hint="eastAsia"/>
          <w:b/>
          <w:color w:val="000000" w:themeColor="text1"/>
          <w:sz w:val="44"/>
          <w:szCs w:val="44"/>
        </w:rPr>
        <w:t>２</w:t>
      </w:r>
      <w:r w:rsidRPr="00A118D3">
        <w:rPr>
          <w:rFonts w:asciiTheme="majorEastAsia" w:eastAsiaTheme="majorEastAsia" w:hAnsiTheme="majorEastAsia" w:hint="eastAsia"/>
          <w:b/>
          <w:color w:val="000000" w:themeColor="text1"/>
          <w:sz w:val="44"/>
          <w:szCs w:val="44"/>
        </w:rPr>
        <w:t>年度</w:t>
      </w:r>
    </w:p>
    <w:p w14:paraId="786AD765" w14:textId="2D5A39FF"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p>
    <w:p w14:paraId="35D642EA" w14:textId="77777777" w:rsidR="00F440A4" w:rsidRPr="00A118D3" w:rsidRDefault="00F440A4" w:rsidP="00A118D3">
      <w:pPr>
        <w:spacing w:line="1000" w:lineRule="exact"/>
        <w:ind w:leftChars="200" w:left="420"/>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国の施策並びに予算に関する提案・要望</w:t>
      </w:r>
    </w:p>
    <w:p w14:paraId="77D1E358"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（環境農林水産関連）</w:t>
      </w:r>
    </w:p>
    <w:p w14:paraId="4A0BAD1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3CFC2A9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54D9EDA2"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77E351F"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FC8B4DC"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令和元年７月</w:t>
      </w:r>
    </w:p>
    <w:p w14:paraId="61CF4A84" w14:textId="48480513"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0DF78E03" w14:textId="77777777" w:rsidR="00A118D3" w:rsidRPr="00A118D3" w:rsidRDefault="00A118D3" w:rsidP="00A118D3">
      <w:pPr>
        <w:spacing w:line="1000" w:lineRule="exact"/>
        <w:ind w:leftChars="200" w:left="420"/>
        <w:jc w:val="center"/>
        <w:rPr>
          <w:rFonts w:asciiTheme="majorEastAsia" w:eastAsiaTheme="majorEastAsia" w:hAnsiTheme="majorEastAsia"/>
          <w:b/>
          <w:color w:val="000000" w:themeColor="text1"/>
          <w:sz w:val="44"/>
          <w:szCs w:val="44"/>
        </w:rPr>
      </w:pPr>
    </w:p>
    <w:p w14:paraId="686A87B0" w14:textId="4A9F248F" w:rsidR="00F440A4" w:rsidRDefault="00A118D3" w:rsidP="00A118D3">
      <w:pPr>
        <w:spacing w:line="1000" w:lineRule="exact"/>
        <w:ind w:leftChars="200" w:left="420"/>
        <w:jc w:val="center"/>
        <w:rPr>
          <w:rFonts w:asciiTheme="majorEastAsia" w:eastAsiaTheme="majorEastAsia" w:hAnsiTheme="majorEastAsia"/>
          <w:b/>
          <w:color w:val="000000" w:themeColor="text1"/>
          <w:kern w:val="0"/>
          <w:sz w:val="44"/>
          <w:szCs w:val="44"/>
        </w:rPr>
      </w:pPr>
      <w:r w:rsidRPr="00A118D3">
        <w:rPr>
          <w:rFonts w:asciiTheme="majorEastAsia" w:eastAsiaTheme="majorEastAsia" w:hAnsiTheme="majorEastAsia" w:hint="eastAsia"/>
          <w:b/>
          <w:color w:val="000000" w:themeColor="text1"/>
          <w:kern w:val="0"/>
          <w:sz w:val="44"/>
          <w:szCs w:val="44"/>
        </w:rPr>
        <w:t>大　阪　府</w:t>
      </w:r>
    </w:p>
    <w:p w14:paraId="564A5C63" w14:textId="77777777" w:rsidR="00B3591D" w:rsidRPr="00A118D3" w:rsidRDefault="00B3591D" w:rsidP="00A118D3">
      <w:pPr>
        <w:spacing w:line="1000" w:lineRule="exact"/>
        <w:ind w:leftChars="200" w:left="420"/>
        <w:jc w:val="center"/>
        <w:rPr>
          <w:rFonts w:asciiTheme="majorEastAsia" w:eastAsiaTheme="majorEastAsia" w:hAnsiTheme="majorEastAsia"/>
          <w:b/>
          <w:color w:val="000000" w:themeColor="text1"/>
          <w:kern w:val="0"/>
          <w:sz w:val="44"/>
          <w:szCs w:val="44"/>
        </w:rPr>
      </w:pPr>
    </w:p>
    <w:p w14:paraId="79DC539D" w14:textId="3D6B1577" w:rsidR="00F440A4" w:rsidRPr="00256594" w:rsidRDefault="00F440A4" w:rsidP="004126EF">
      <w:pPr>
        <w:widowControl/>
        <w:spacing w:line="1000" w:lineRule="exact"/>
        <w:jc w:val="left"/>
        <w:rPr>
          <w:rFonts w:asciiTheme="minorEastAsia" w:eastAsiaTheme="minorEastAsia" w:hAnsiTheme="minorEastAsia"/>
          <w:b/>
          <w:w w:val="66"/>
          <w:sz w:val="38"/>
          <w:szCs w:val="38"/>
        </w:rPr>
      </w:pPr>
      <w:r>
        <w:rPr>
          <w:rFonts w:asciiTheme="minorEastAsia" w:eastAsiaTheme="minorEastAsia" w:hAnsiTheme="minorEastAsia"/>
          <w:color w:val="000000" w:themeColor="text1"/>
          <w:kern w:val="0"/>
          <w:sz w:val="48"/>
          <w:szCs w:val="48"/>
        </w:rPr>
        <w:br w:type="page"/>
      </w:r>
      <w:r w:rsidRPr="00256594">
        <w:rPr>
          <w:rFonts w:asciiTheme="minorEastAsia" w:eastAsiaTheme="minorEastAsia" w:hAnsiTheme="minorEastAsia" w:hint="eastAsia"/>
          <w:b/>
          <w:w w:val="66"/>
          <w:sz w:val="38"/>
          <w:szCs w:val="38"/>
        </w:rPr>
        <w:lastRenderedPageBreak/>
        <w:t>令和2年度環境農林水産に関する国の施策並びに予算に関する提案・要望</w:t>
      </w:r>
    </w:p>
    <w:p w14:paraId="1480A313" w14:textId="77777777" w:rsidR="00F440A4" w:rsidRPr="00256594" w:rsidRDefault="00F440A4" w:rsidP="00F440A4">
      <w:pPr>
        <w:snapToGrid w:val="0"/>
        <w:spacing w:line="500" w:lineRule="atLeast"/>
        <w:ind w:leftChars="200" w:left="420"/>
        <w:rPr>
          <w:rFonts w:asciiTheme="minorEastAsia" w:eastAsiaTheme="minorEastAsia" w:hAnsiTheme="minorEastAsia"/>
          <w:sz w:val="28"/>
          <w:szCs w:val="28"/>
        </w:rPr>
      </w:pPr>
    </w:p>
    <w:p w14:paraId="25FCDF41" w14:textId="77777777" w:rsidR="00F440A4" w:rsidRPr="00256594" w:rsidRDefault="00F440A4" w:rsidP="00F440A4">
      <w:pPr>
        <w:snapToGrid w:val="0"/>
        <w:spacing w:line="460" w:lineRule="atLeast"/>
        <w:rPr>
          <w:sz w:val="26"/>
          <w:szCs w:val="26"/>
        </w:rPr>
      </w:pPr>
      <w:r w:rsidRPr="00256594">
        <w:rPr>
          <w:rFonts w:asciiTheme="minorEastAsia" w:eastAsiaTheme="minorEastAsia" w:hAnsiTheme="minorEastAsia" w:hint="eastAsia"/>
          <w:sz w:val="32"/>
          <w:szCs w:val="32"/>
        </w:rPr>
        <w:t xml:space="preserve">　</w:t>
      </w:r>
      <w:r w:rsidRPr="00256594">
        <w:rPr>
          <w:rFonts w:hint="eastAsia"/>
          <w:sz w:val="26"/>
          <w:szCs w:val="26"/>
        </w:rPr>
        <w:t>日頃から、大阪府環境農林水産行政の推進につきまして、格別のご高配とご協力を賜り、厚くお礼申し上げます。</w:t>
      </w:r>
    </w:p>
    <w:p w14:paraId="710D81CC" w14:textId="77777777" w:rsidR="00F440A4" w:rsidRPr="00256594" w:rsidRDefault="00F440A4" w:rsidP="00F440A4">
      <w:pPr>
        <w:snapToGrid w:val="0"/>
        <w:spacing w:line="460" w:lineRule="atLeast"/>
        <w:rPr>
          <w:sz w:val="26"/>
          <w:szCs w:val="26"/>
        </w:rPr>
      </w:pPr>
      <w:r w:rsidRPr="00256594">
        <w:rPr>
          <w:rFonts w:hint="eastAsia"/>
          <w:sz w:val="26"/>
          <w:szCs w:val="26"/>
        </w:rPr>
        <w:t xml:space="preserve">　</w:t>
      </w:r>
    </w:p>
    <w:p w14:paraId="2E39705D" w14:textId="77777777" w:rsidR="00F440A4" w:rsidRPr="00256594" w:rsidRDefault="00F440A4" w:rsidP="00F440A4">
      <w:pPr>
        <w:snapToGrid w:val="0"/>
        <w:spacing w:line="460" w:lineRule="atLeast"/>
        <w:ind w:firstLineChars="100" w:firstLine="260"/>
        <w:rPr>
          <w:rFonts w:ascii="ＭＳ 明朝" w:hAnsi="ＭＳ 明朝" w:cs="ＭＳ 明朝"/>
          <w:sz w:val="26"/>
          <w:szCs w:val="26"/>
        </w:rPr>
      </w:pPr>
      <w:r w:rsidRPr="00256594">
        <w:rPr>
          <w:rFonts w:hint="eastAsia"/>
          <w:sz w:val="26"/>
          <w:szCs w:val="26"/>
        </w:rPr>
        <w:t>本府における、「成長</w:t>
      </w:r>
      <w:r w:rsidRPr="00256594">
        <w:rPr>
          <w:rFonts w:ascii="ＭＳ 明朝" w:hAnsi="ＭＳ 明朝" w:cs="ＭＳ 明朝" w:hint="eastAsia"/>
          <w:sz w:val="26"/>
          <w:szCs w:val="26"/>
        </w:rPr>
        <w:t>と安全・安心のよき循環」により府民の願いである「豊かな大阪」の実現を確たるものとすべく、環境農林水産分野では「豊かな環境と安全安心な食を育む持続可能な社会」の実現に向け、全力で取り組んでいるところです。</w:t>
      </w:r>
    </w:p>
    <w:p w14:paraId="6C985FFF" w14:textId="77777777" w:rsidR="00F440A4" w:rsidRPr="00256594" w:rsidRDefault="00F440A4" w:rsidP="00F440A4">
      <w:pPr>
        <w:snapToGrid w:val="0"/>
        <w:spacing w:line="460" w:lineRule="atLeast"/>
        <w:ind w:firstLineChars="100" w:firstLine="260"/>
        <w:rPr>
          <w:rFonts w:ascii="ＭＳ 明朝" w:hAnsi="ＭＳ 明朝"/>
          <w:sz w:val="26"/>
          <w:szCs w:val="26"/>
        </w:rPr>
      </w:pPr>
    </w:p>
    <w:p w14:paraId="2CA7AD07" w14:textId="77777777" w:rsidR="00F440A4" w:rsidRPr="00256594" w:rsidRDefault="00F440A4" w:rsidP="00F440A4">
      <w:pPr>
        <w:snapToGrid w:val="0"/>
        <w:spacing w:line="460" w:lineRule="atLeast"/>
        <w:ind w:firstLineChars="100" w:firstLine="260"/>
        <w:rPr>
          <w:sz w:val="26"/>
          <w:szCs w:val="26"/>
        </w:rPr>
      </w:pPr>
      <w:r w:rsidRPr="00256594">
        <w:rPr>
          <w:rFonts w:ascii="ＭＳ 明朝" w:hAnsi="ＭＳ 明朝" w:hint="eastAsia"/>
          <w:sz w:val="26"/>
          <w:szCs w:val="26"/>
        </w:rPr>
        <w:t>環境分野においては、</w:t>
      </w:r>
      <w:r w:rsidRPr="00256594">
        <w:rPr>
          <w:rFonts w:hint="eastAsia"/>
          <w:sz w:val="26"/>
          <w:szCs w:val="26"/>
        </w:rPr>
        <w:t>府民の健康の保護と生活環境を保全するため、良好な大気や水環境の確保に向けた取組みはもとより、３</w:t>
      </w:r>
      <w:r w:rsidRPr="00256594">
        <w:rPr>
          <w:rFonts w:hint="eastAsia"/>
          <w:sz w:val="26"/>
          <w:szCs w:val="26"/>
        </w:rPr>
        <w:t>R</w:t>
      </w:r>
      <w:r w:rsidRPr="00256594">
        <w:rPr>
          <w:rFonts w:hint="eastAsia"/>
          <w:sz w:val="26"/>
          <w:szCs w:val="26"/>
        </w:rPr>
        <w:t>や廃棄物の適正処理の推進、創エネ・省エネの普及促進を含めた「緩和・適応」両面からの地球温暖化対策などを推進しています。</w:t>
      </w:r>
    </w:p>
    <w:p w14:paraId="37A5B4E5" w14:textId="77777777" w:rsidR="00F440A4" w:rsidRPr="00256594" w:rsidRDefault="00F440A4" w:rsidP="00F440A4">
      <w:pPr>
        <w:snapToGrid w:val="0"/>
        <w:spacing w:line="460" w:lineRule="atLeast"/>
        <w:rPr>
          <w:rFonts w:ascii="ＭＳ 明朝" w:hAnsi="ＭＳ 明朝"/>
          <w:sz w:val="26"/>
          <w:szCs w:val="26"/>
        </w:rPr>
      </w:pPr>
    </w:p>
    <w:p w14:paraId="6B197660" w14:textId="77777777" w:rsidR="00F440A4" w:rsidRPr="00256594" w:rsidRDefault="00F440A4" w:rsidP="00F440A4">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また、農林水産分野においては、2025年「大阪・関西万博」を絶好の機会と捉え、活力ある農林水産業の振興に向け、大都市（大消費地）の強みを活かした販路拡大等に力を注ぐとともに、多様な担い手の育成・支援を行うなど、成長産業化に資する様々な取組みを進めています。</w:t>
      </w:r>
    </w:p>
    <w:p w14:paraId="4ADF4220" w14:textId="77777777" w:rsidR="00F440A4" w:rsidRPr="00256594" w:rsidRDefault="00F440A4" w:rsidP="00F440A4">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また、昨年発生した自然災害（地震・豪雨・台風）による農業被害等の早期復旧に向けた取組みを進めるとともに、さらなる自然災害や危機事象への対応力の強化に向け、ため池等の防災・減災対策や家畜疾病の発生予防・まん延防止に向けた取組み等についても着実に推進しています。</w:t>
      </w:r>
    </w:p>
    <w:p w14:paraId="71F8AC33" w14:textId="77777777" w:rsidR="00F440A4" w:rsidRPr="00256594" w:rsidRDefault="00F440A4" w:rsidP="00F440A4">
      <w:pPr>
        <w:snapToGrid w:val="0"/>
        <w:spacing w:line="460" w:lineRule="atLeast"/>
        <w:rPr>
          <w:sz w:val="26"/>
          <w:szCs w:val="26"/>
        </w:rPr>
      </w:pPr>
    </w:p>
    <w:p w14:paraId="6BF313EA" w14:textId="77777777" w:rsidR="00F440A4" w:rsidRPr="00256594" w:rsidRDefault="00F440A4" w:rsidP="00F440A4">
      <w:pPr>
        <w:snapToGrid w:val="0"/>
        <w:spacing w:line="460" w:lineRule="atLeast"/>
        <w:ind w:firstLineChars="100" w:firstLine="260"/>
        <w:rPr>
          <w:sz w:val="26"/>
          <w:szCs w:val="26"/>
        </w:rPr>
      </w:pPr>
      <w:r w:rsidRPr="00256594">
        <w:rPr>
          <w:rFonts w:hint="eastAsia"/>
          <w:sz w:val="26"/>
          <w:szCs w:val="26"/>
        </w:rPr>
        <w:t>令和</w:t>
      </w:r>
      <w:r w:rsidRPr="00256594">
        <w:rPr>
          <w:rFonts w:hint="eastAsia"/>
          <w:sz w:val="26"/>
          <w:szCs w:val="26"/>
        </w:rPr>
        <w:t>2</w:t>
      </w:r>
      <w:r w:rsidRPr="00256594">
        <w:rPr>
          <w:rFonts w:hint="eastAsia"/>
          <w:sz w:val="26"/>
          <w:szCs w:val="26"/>
        </w:rPr>
        <w:t>年度の国家予算編成に当たりましては、本府の課題解決に向けた取組みについて十分ご理解いただき、以下に提案する施策の具体化、実現が図られるよう、格別のご配慮を賜りますようお願い申し上げます。</w:t>
      </w:r>
    </w:p>
    <w:p w14:paraId="674FEDB8" w14:textId="77777777" w:rsidR="00F440A4" w:rsidRPr="00D216B2" w:rsidRDefault="00F440A4" w:rsidP="00F440A4">
      <w:pPr>
        <w:snapToGrid w:val="0"/>
        <w:spacing w:line="500" w:lineRule="atLeast"/>
        <w:ind w:firstLineChars="100" w:firstLine="260"/>
        <w:rPr>
          <w:color w:val="FF0000"/>
          <w:sz w:val="26"/>
          <w:szCs w:val="26"/>
        </w:rPr>
      </w:pPr>
    </w:p>
    <w:p w14:paraId="005F9379" w14:textId="77777777" w:rsidR="00F440A4" w:rsidRPr="00BA21BE" w:rsidRDefault="00F440A4" w:rsidP="00F440A4">
      <w:pPr>
        <w:snapToGrid w:val="0"/>
        <w:spacing w:line="500" w:lineRule="atLeast"/>
        <w:ind w:firstLineChars="900" w:firstLine="3627"/>
        <w:rPr>
          <w:rFonts w:asciiTheme="minorEastAsia" w:eastAsiaTheme="minorEastAsia" w:hAnsiTheme="minorEastAsia"/>
          <w:b/>
          <w:color w:val="000000" w:themeColor="text1"/>
          <w:sz w:val="32"/>
          <w:szCs w:val="32"/>
        </w:rPr>
      </w:pPr>
      <w:r w:rsidRPr="00F440A4">
        <w:rPr>
          <w:rFonts w:asciiTheme="minorEastAsia" w:eastAsiaTheme="minorEastAsia" w:hAnsiTheme="minorEastAsia" w:hint="eastAsia"/>
          <w:color w:val="000000" w:themeColor="text1"/>
          <w:spacing w:val="49"/>
          <w:w w:val="96"/>
          <w:kern w:val="0"/>
          <w:sz w:val="32"/>
          <w:szCs w:val="32"/>
          <w:fitText w:val="1920" w:id="1997289217"/>
        </w:rPr>
        <w:t>大阪府知</w:t>
      </w:r>
      <w:r w:rsidRPr="00F440A4">
        <w:rPr>
          <w:rFonts w:asciiTheme="minorEastAsia" w:eastAsiaTheme="minorEastAsia" w:hAnsiTheme="minorEastAsia" w:hint="eastAsia"/>
          <w:color w:val="000000" w:themeColor="text1"/>
          <w:spacing w:val="2"/>
          <w:w w:val="96"/>
          <w:kern w:val="0"/>
          <w:sz w:val="32"/>
          <w:szCs w:val="32"/>
          <w:fitText w:val="1920" w:id="1997289217"/>
        </w:rPr>
        <w:t>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吉</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村　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文</w:t>
      </w:r>
    </w:p>
    <w:p w14:paraId="074B2B36" w14:textId="3A1646B7" w:rsidR="006A3A8F" w:rsidRDefault="006A3A8F" w:rsidP="00F440A4">
      <w:pPr>
        <w:spacing w:line="640" w:lineRule="exact"/>
        <w:ind w:leftChars="1542" w:left="3238"/>
        <w:rPr>
          <w:rFonts w:asciiTheme="minorEastAsia" w:eastAsiaTheme="minorEastAsia" w:hAnsiTheme="minorEastAsia"/>
          <w:sz w:val="28"/>
          <w:szCs w:val="28"/>
        </w:rPr>
      </w:pPr>
    </w:p>
    <w:p w14:paraId="03A3AEDB" w14:textId="77777777" w:rsidR="00F440A4" w:rsidRDefault="00F440A4" w:rsidP="00F440A4">
      <w:pPr>
        <w:spacing w:line="640" w:lineRule="exact"/>
        <w:ind w:leftChars="1542" w:left="3238"/>
        <w:rPr>
          <w:rFonts w:asciiTheme="minorEastAsia" w:eastAsiaTheme="minorEastAsia" w:hAnsiTheme="minorEastAsia"/>
          <w:color w:val="000000" w:themeColor="text1"/>
          <w:kern w:val="0"/>
          <w:sz w:val="40"/>
          <w:szCs w:val="40"/>
        </w:rPr>
      </w:pPr>
      <w:r w:rsidRPr="006A3A8F">
        <w:rPr>
          <w:rFonts w:asciiTheme="minorEastAsia" w:eastAsiaTheme="minorEastAsia" w:hAnsiTheme="minorEastAsia"/>
          <w:sz w:val="28"/>
          <w:szCs w:val="28"/>
        </w:rPr>
        <w:br w:type="page"/>
      </w:r>
      <w:r w:rsidRPr="00BA21BE">
        <w:rPr>
          <w:rFonts w:asciiTheme="minorEastAsia" w:eastAsiaTheme="minorEastAsia" w:hAnsiTheme="minorEastAsia" w:hint="eastAsia"/>
          <w:color w:val="000000" w:themeColor="text1"/>
          <w:kern w:val="0"/>
          <w:sz w:val="40"/>
          <w:szCs w:val="40"/>
        </w:rPr>
        <w:lastRenderedPageBreak/>
        <w:t>目　　　次</w:t>
      </w:r>
    </w:p>
    <w:p w14:paraId="11B3D22A" w14:textId="77777777" w:rsidR="00F440A4" w:rsidRPr="00BA21BE" w:rsidRDefault="00F440A4" w:rsidP="00F440A4">
      <w:pPr>
        <w:spacing w:line="640" w:lineRule="exact"/>
        <w:ind w:leftChars="1542" w:left="3238"/>
        <w:rPr>
          <w:rFonts w:asciiTheme="minorEastAsia" w:eastAsiaTheme="minorEastAsia" w:hAnsiTheme="minorEastAsia"/>
          <w:color w:val="000000" w:themeColor="text1"/>
          <w:kern w:val="0"/>
          <w:sz w:val="40"/>
          <w:szCs w:val="40"/>
        </w:rPr>
      </w:pPr>
    </w:p>
    <w:tbl>
      <w:tblPr>
        <w:tblpPr w:leftFromText="142" w:rightFromText="142" w:vertAnchor="text" w:horzAnchor="margin" w:tblpX="-554" w:tblpY="463"/>
        <w:tblW w:w="10022" w:type="dxa"/>
        <w:tblLayout w:type="fixed"/>
        <w:tblCellMar>
          <w:left w:w="99" w:type="dxa"/>
          <w:right w:w="99" w:type="dxa"/>
        </w:tblCellMar>
        <w:tblLook w:val="0000" w:firstRow="0" w:lastRow="0" w:firstColumn="0" w:lastColumn="0" w:noHBand="0" w:noVBand="0"/>
      </w:tblPr>
      <w:tblGrid>
        <w:gridCol w:w="525"/>
        <w:gridCol w:w="8788"/>
        <w:gridCol w:w="709"/>
      </w:tblGrid>
      <w:tr w:rsidR="00F440A4" w:rsidRPr="00984FBC" w14:paraId="2D22D9E4" w14:textId="77777777" w:rsidTr="007551CC">
        <w:trPr>
          <w:trHeight w:hRule="exact" w:val="715"/>
        </w:trPr>
        <w:tc>
          <w:tcPr>
            <w:tcW w:w="525" w:type="dxa"/>
          </w:tcPr>
          <w:p w14:paraId="3A9243CA" w14:textId="77777777" w:rsidR="00F440A4" w:rsidRPr="00984FBC" w:rsidRDefault="00F440A4" w:rsidP="007551CC">
            <w:pPr>
              <w:spacing w:line="420" w:lineRule="exact"/>
              <w:ind w:left="452" w:hangingChars="150" w:hanging="452"/>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c>
          <w:tcPr>
            <w:tcW w:w="8788" w:type="dxa"/>
          </w:tcPr>
          <w:p w14:paraId="183F6E82" w14:textId="77777777" w:rsidR="00F440A4" w:rsidRPr="00984FBC" w:rsidRDefault="00F440A4" w:rsidP="007551CC">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建設発生土の適正処理に向けた法制度の整備</w:t>
            </w:r>
          </w:p>
        </w:tc>
        <w:tc>
          <w:tcPr>
            <w:tcW w:w="709" w:type="dxa"/>
          </w:tcPr>
          <w:p w14:paraId="547F27B3" w14:textId="77777777" w:rsidR="00F440A4" w:rsidRPr="00984FBC" w:rsidRDefault="00F440A4"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w:t>
            </w:r>
          </w:p>
        </w:tc>
      </w:tr>
      <w:tr w:rsidR="00F440A4" w:rsidRPr="00984FBC" w14:paraId="6C5793E7" w14:textId="77777777" w:rsidTr="007551CC">
        <w:trPr>
          <w:trHeight w:hRule="exact" w:val="695"/>
        </w:trPr>
        <w:tc>
          <w:tcPr>
            <w:tcW w:w="525" w:type="dxa"/>
          </w:tcPr>
          <w:p w14:paraId="2D0DCDD4" w14:textId="77777777" w:rsidR="00F440A4" w:rsidRPr="00984FBC" w:rsidRDefault="00F440A4" w:rsidP="007551CC">
            <w:pPr>
              <w:spacing w:line="440" w:lineRule="exact"/>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２</w:t>
            </w:r>
          </w:p>
        </w:tc>
        <w:tc>
          <w:tcPr>
            <w:tcW w:w="8788" w:type="dxa"/>
          </w:tcPr>
          <w:p w14:paraId="059E1B3B" w14:textId="77777777" w:rsidR="00F440A4" w:rsidRPr="00984FBC" w:rsidRDefault="00F440A4" w:rsidP="007551CC">
            <w:pPr>
              <w:spacing w:line="420" w:lineRule="exact"/>
              <w:jc w:val="left"/>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z w:val="28"/>
                <w:szCs w:val="28"/>
              </w:rPr>
              <w:t>豚コレラ発生時の対応強化と処理規定の明確化</w:t>
            </w:r>
          </w:p>
        </w:tc>
        <w:tc>
          <w:tcPr>
            <w:tcW w:w="709" w:type="dxa"/>
          </w:tcPr>
          <w:p w14:paraId="1D87586A"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１</w:t>
            </w:r>
          </w:p>
        </w:tc>
      </w:tr>
      <w:tr w:rsidR="00F440A4" w:rsidRPr="00984FBC" w14:paraId="18195E7C" w14:textId="77777777" w:rsidTr="007551CC">
        <w:trPr>
          <w:trHeight w:hRule="exact" w:val="1980"/>
        </w:trPr>
        <w:tc>
          <w:tcPr>
            <w:tcW w:w="525" w:type="dxa"/>
          </w:tcPr>
          <w:p w14:paraId="76D1E400" w14:textId="77777777" w:rsidR="00F440A4" w:rsidRPr="00984FBC" w:rsidRDefault="00F440A4" w:rsidP="007551CC">
            <w:pPr>
              <w:spacing w:line="420" w:lineRule="exact"/>
              <w:ind w:left="602" w:hangingChars="200" w:hanging="602"/>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３</w:t>
            </w:r>
          </w:p>
        </w:tc>
        <w:tc>
          <w:tcPr>
            <w:tcW w:w="8788" w:type="dxa"/>
          </w:tcPr>
          <w:p w14:paraId="6D24C12B" w14:textId="77777777" w:rsidR="00F440A4" w:rsidRPr="00984FBC" w:rsidRDefault="00F440A4" w:rsidP="007551CC">
            <w:pPr>
              <w:spacing w:line="420" w:lineRule="exact"/>
              <w:jc w:val="left"/>
              <w:rPr>
                <w:rFonts w:ascii="ＭＳ ゴシック" w:eastAsia="ＭＳ ゴシック" w:hAnsi="ＭＳ ゴシック" w:cs="Meiryo UI"/>
                <w:b/>
                <w:bCs/>
                <w:kern w:val="0"/>
                <w:sz w:val="28"/>
                <w:szCs w:val="28"/>
              </w:rPr>
            </w:pPr>
            <w:r w:rsidRPr="00984FBC">
              <w:rPr>
                <w:rFonts w:ascii="ＭＳ ゴシック" w:eastAsia="ＭＳ ゴシック" w:hAnsi="ＭＳ ゴシック" w:hint="eastAsia"/>
                <w:b/>
                <w:sz w:val="28"/>
                <w:szCs w:val="28"/>
              </w:rPr>
              <w:t>ため池の防災・減災対策の推進と都市農業の振興</w:t>
            </w:r>
          </w:p>
          <w:p w14:paraId="3613817D" w14:textId="77777777" w:rsidR="00F440A4" w:rsidRPr="00984FBC" w:rsidRDefault="00F440A4" w:rsidP="007551CC">
            <w:pPr>
              <w:spacing w:line="420" w:lineRule="exact"/>
              <w:jc w:val="left"/>
              <w:rPr>
                <w:rFonts w:ascii="ＭＳ ゴシック" w:eastAsia="ＭＳ ゴシック" w:hAnsi="ＭＳ ゴシック" w:cs="Meiryo UI"/>
                <w:b/>
                <w:bCs/>
                <w:kern w:val="0"/>
                <w:sz w:val="28"/>
                <w:szCs w:val="28"/>
              </w:rPr>
            </w:pPr>
            <w:r w:rsidRPr="00984FBC">
              <w:rPr>
                <w:rFonts w:ascii="ＭＳ ゴシック" w:eastAsia="ＭＳ ゴシック" w:hAnsi="ＭＳ ゴシック" w:hint="eastAsia"/>
                <w:b/>
                <w:spacing w:val="10"/>
                <w:sz w:val="28"/>
                <w:szCs w:val="28"/>
              </w:rPr>
              <w:t>（１）</w:t>
            </w:r>
            <w:r w:rsidRPr="00984FBC">
              <w:rPr>
                <w:rFonts w:ascii="ＭＳ ゴシック" w:eastAsia="ＭＳ ゴシック" w:hAnsi="ＭＳ ゴシック" w:cs="Meiryo UI" w:hint="eastAsia"/>
                <w:b/>
                <w:bCs/>
                <w:kern w:val="0"/>
                <w:sz w:val="28"/>
                <w:szCs w:val="28"/>
              </w:rPr>
              <w:t>ため池の防災･減災対策の推進</w:t>
            </w:r>
          </w:p>
          <w:p w14:paraId="255B5D6C" w14:textId="77777777" w:rsidR="00F440A4" w:rsidRPr="00984FBC" w:rsidRDefault="00F440A4" w:rsidP="007551CC">
            <w:pPr>
              <w:spacing w:line="420" w:lineRule="exact"/>
              <w:jc w:val="left"/>
              <w:rPr>
                <w:rFonts w:ascii="ＭＳ ゴシック" w:eastAsia="ＭＳ ゴシック" w:hAnsi="ＭＳ ゴシック" w:cs="Meiryo UI"/>
                <w:b/>
                <w:bCs/>
                <w:kern w:val="0"/>
                <w:sz w:val="28"/>
                <w:szCs w:val="28"/>
              </w:rPr>
            </w:pPr>
            <w:r w:rsidRPr="00984FBC">
              <w:rPr>
                <w:rFonts w:ascii="ＭＳ ゴシック" w:eastAsia="ＭＳ ゴシック" w:hAnsi="ＭＳ ゴシック" w:hint="eastAsia"/>
                <w:b/>
                <w:spacing w:val="10"/>
                <w:sz w:val="28"/>
                <w:szCs w:val="28"/>
              </w:rPr>
              <w:t>（２）</w:t>
            </w:r>
            <w:r w:rsidRPr="00984FBC">
              <w:rPr>
                <w:rFonts w:ascii="ＭＳ ゴシック" w:eastAsia="ＭＳ ゴシック" w:hAnsi="ＭＳ ゴシック" w:cs="Meiryo UI" w:hint="eastAsia"/>
                <w:b/>
                <w:bCs/>
                <w:kern w:val="0"/>
                <w:sz w:val="28"/>
                <w:szCs w:val="28"/>
              </w:rPr>
              <w:t>基盤整備事業を活用した都市農業の振興</w:t>
            </w:r>
          </w:p>
          <w:p w14:paraId="3D1BB6E0" w14:textId="77777777" w:rsidR="00F440A4" w:rsidRPr="00984FBC" w:rsidRDefault="00F440A4" w:rsidP="007551CC">
            <w:pPr>
              <w:spacing w:line="420" w:lineRule="exact"/>
              <w:jc w:val="left"/>
              <w:rPr>
                <w:rFonts w:ascii="ＭＳ ゴシック" w:eastAsia="ＭＳ ゴシック" w:hAnsi="ＭＳ ゴシック" w:cs="Meiryo UI"/>
                <w:b/>
                <w:bCs/>
                <w:kern w:val="0"/>
                <w:sz w:val="28"/>
                <w:szCs w:val="28"/>
              </w:rPr>
            </w:pPr>
            <w:r w:rsidRPr="00984FBC">
              <w:rPr>
                <w:rFonts w:ascii="ＭＳ ゴシック" w:eastAsia="ＭＳ ゴシック" w:hAnsi="ＭＳ ゴシック" w:hint="eastAsia"/>
                <w:b/>
                <w:spacing w:val="10"/>
                <w:sz w:val="28"/>
                <w:szCs w:val="28"/>
              </w:rPr>
              <w:t>（３）</w:t>
            </w:r>
            <w:r w:rsidRPr="00984FBC">
              <w:rPr>
                <w:rFonts w:ascii="ＭＳ ゴシック" w:eastAsia="ＭＳ ゴシック" w:hAnsi="ＭＳ ゴシック" w:cs="Meiryo UI" w:hint="eastAsia"/>
                <w:b/>
                <w:bCs/>
                <w:kern w:val="0"/>
                <w:sz w:val="28"/>
                <w:szCs w:val="28"/>
              </w:rPr>
              <w:t xml:space="preserve">農を中心とした地域づくりの推進　</w:t>
            </w:r>
          </w:p>
        </w:tc>
        <w:tc>
          <w:tcPr>
            <w:tcW w:w="709" w:type="dxa"/>
          </w:tcPr>
          <w:p w14:paraId="6B438384"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１</w:t>
            </w:r>
          </w:p>
        </w:tc>
      </w:tr>
      <w:tr w:rsidR="00F440A4" w:rsidRPr="00984FBC" w14:paraId="2593C19E" w14:textId="77777777" w:rsidTr="007551CC">
        <w:trPr>
          <w:trHeight w:hRule="exact" w:val="720"/>
        </w:trPr>
        <w:tc>
          <w:tcPr>
            <w:tcW w:w="525" w:type="dxa"/>
          </w:tcPr>
          <w:p w14:paraId="204A7485" w14:textId="77777777" w:rsidR="00F440A4" w:rsidRPr="00984FBC" w:rsidRDefault="00F440A4" w:rsidP="007551CC">
            <w:pPr>
              <w:spacing w:line="420" w:lineRule="exact"/>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４</w:t>
            </w:r>
          </w:p>
        </w:tc>
        <w:tc>
          <w:tcPr>
            <w:tcW w:w="8788" w:type="dxa"/>
          </w:tcPr>
          <w:p w14:paraId="6364D201" w14:textId="2970F847" w:rsidR="00F440A4" w:rsidRPr="00984FBC" w:rsidRDefault="002D2854" w:rsidP="007551CC">
            <w:pPr>
              <w:spacing w:line="420" w:lineRule="exact"/>
              <w:jc w:val="left"/>
              <w:rPr>
                <w:rFonts w:ascii="ＭＳ ゴシック" w:eastAsia="ＭＳ ゴシック" w:hAnsi="ＭＳ ゴシック" w:cs="Meiryo UI"/>
                <w:b/>
                <w:bCs/>
                <w:kern w:val="0"/>
                <w:sz w:val="28"/>
                <w:szCs w:val="28"/>
              </w:rPr>
            </w:pPr>
            <w:r w:rsidRPr="00984FBC">
              <w:rPr>
                <w:rFonts w:ascii="ＭＳ ゴシック" w:eastAsia="ＭＳ ゴシック" w:hAnsi="ＭＳ ゴシック" w:cs="Meiryo UI" w:hint="eastAsia"/>
                <w:b/>
                <w:bCs/>
                <w:kern w:val="0"/>
                <w:sz w:val="28"/>
                <w:szCs w:val="28"/>
              </w:rPr>
              <w:t>障がい者雇用による企業等の農業参入にかかる</w:t>
            </w:r>
            <w:r w:rsidR="00F440A4" w:rsidRPr="00984FBC">
              <w:rPr>
                <w:rFonts w:ascii="ＭＳ ゴシック" w:eastAsia="ＭＳ ゴシック" w:hAnsi="ＭＳ ゴシック" w:cs="Meiryo UI" w:hint="eastAsia"/>
                <w:b/>
                <w:bCs/>
                <w:kern w:val="0"/>
                <w:sz w:val="28"/>
                <w:szCs w:val="28"/>
              </w:rPr>
              <w:t>支援</w:t>
            </w:r>
            <w:r w:rsidRPr="00984FBC">
              <w:rPr>
                <w:rFonts w:ascii="ＭＳ ゴシック" w:eastAsia="ＭＳ ゴシック" w:hAnsi="ＭＳ ゴシック" w:cs="Meiryo UI" w:hint="eastAsia"/>
                <w:b/>
                <w:bCs/>
                <w:kern w:val="0"/>
                <w:sz w:val="28"/>
                <w:szCs w:val="28"/>
              </w:rPr>
              <w:t>の</w:t>
            </w:r>
            <w:r w:rsidR="00F440A4" w:rsidRPr="00984FBC">
              <w:rPr>
                <w:rFonts w:ascii="ＭＳ ゴシック" w:eastAsia="ＭＳ ゴシック" w:hAnsi="ＭＳ ゴシック" w:cs="Meiryo UI" w:hint="eastAsia"/>
                <w:b/>
                <w:bCs/>
                <w:kern w:val="0"/>
                <w:sz w:val="28"/>
                <w:szCs w:val="28"/>
              </w:rPr>
              <w:t>充実</w:t>
            </w:r>
          </w:p>
          <w:p w14:paraId="2DD95957" w14:textId="77777777" w:rsidR="00F440A4" w:rsidRPr="00984FBC" w:rsidRDefault="00F440A4" w:rsidP="007551CC">
            <w:pPr>
              <w:spacing w:line="440" w:lineRule="exact"/>
              <w:rPr>
                <w:rFonts w:ascii="ＭＳ ゴシック" w:eastAsia="ＭＳ ゴシック" w:hAnsi="ＭＳ ゴシック"/>
                <w:b/>
                <w:spacing w:val="10"/>
                <w:sz w:val="28"/>
                <w:szCs w:val="28"/>
              </w:rPr>
            </w:pPr>
          </w:p>
        </w:tc>
        <w:tc>
          <w:tcPr>
            <w:tcW w:w="709" w:type="dxa"/>
          </w:tcPr>
          <w:p w14:paraId="06452471" w14:textId="77777777" w:rsidR="00F440A4" w:rsidRPr="00984FBC" w:rsidRDefault="00F440A4"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２</w:t>
            </w:r>
          </w:p>
        </w:tc>
      </w:tr>
      <w:tr w:rsidR="00F440A4" w:rsidRPr="00984FBC" w14:paraId="4DB92686" w14:textId="77777777" w:rsidTr="007551CC">
        <w:trPr>
          <w:trHeight w:hRule="exact" w:val="707"/>
        </w:trPr>
        <w:tc>
          <w:tcPr>
            <w:tcW w:w="525" w:type="dxa"/>
          </w:tcPr>
          <w:p w14:paraId="30779793" w14:textId="77777777" w:rsidR="00F440A4" w:rsidRPr="00984FBC" w:rsidRDefault="00F440A4" w:rsidP="007551CC">
            <w:pPr>
              <w:spacing w:line="420" w:lineRule="exact"/>
              <w:jc w:val="center"/>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５</w:t>
            </w:r>
          </w:p>
        </w:tc>
        <w:tc>
          <w:tcPr>
            <w:tcW w:w="8788" w:type="dxa"/>
          </w:tcPr>
          <w:p w14:paraId="76FEBFAF" w14:textId="77777777" w:rsidR="00F440A4" w:rsidRPr="00984FBC" w:rsidRDefault="00F440A4" w:rsidP="007551CC">
            <w:pPr>
              <w:spacing w:line="440" w:lineRule="exact"/>
              <w:rPr>
                <w:rFonts w:ascii="ＭＳ ゴシック" w:eastAsia="ＭＳ ゴシック" w:hAnsi="ＭＳ ゴシック"/>
                <w:b/>
                <w:spacing w:val="10"/>
                <w:sz w:val="28"/>
                <w:szCs w:val="28"/>
              </w:rPr>
            </w:pPr>
            <w:r w:rsidRPr="00984FBC">
              <w:rPr>
                <w:rFonts w:ascii="ＭＳ ゴシック" w:eastAsia="ＭＳ ゴシック" w:hAnsi="ＭＳ ゴシック" w:hint="eastAsia"/>
                <w:b/>
                <w:spacing w:val="10"/>
                <w:sz w:val="28"/>
                <w:szCs w:val="28"/>
              </w:rPr>
              <w:t>貝毒の発生防止対策等の確立</w:t>
            </w:r>
          </w:p>
        </w:tc>
        <w:tc>
          <w:tcPr>
            <w:tcW w:w="709" w:type="dxa"/>
          </w:tcPr>
          <w:p w14:paraId="260CA240"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２</w:t>
            </w:r>
          </w:p>
        </w:tc>
      </w:tr>
      <w:tr w:rsidR="00F440A4" w:rsidRPr="00984FBC" w14:paraId="15965168" w14:textId="77777777" w:rsidTr="007551CC">
        <w:trPr>
          <w:trHeight w:hRule="exact" w:val="707"/>
        </w:trPr>
        <w:tc>
          <w:tcPr>
            <w:tcW w:w="525" w:type="dxa"/>
          </w:tcPr>
          <w:p w14:paraId="5307C223" w14:textId="77777777" w:rsidR="00F440A4" w:rsidRPr="00984FBC" w:rsidRDefault="00F440A4" w:rsidP="007551CC">
            <w:pPr>
              <w:spacing w:line="420" w:lineRule="exact"/>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６</w:t>
            </w:r>
          </w:p>
        </w:tc>
        <w:tc>
          <w:tcPr>
            <w:tcW w:w="8788" w:type="dxa"/>
          </w:tcPr>
          <w:p w14:paraId="6BAFA249"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全てのPCBの期限内処理に向けた国の役割強化</w:t>
            </w:r>
          </w:p>
        </w:tc>
        <w:tc>
          <w:tcPr>
            <w:tcW w:w="709" w:type="dxa"/>
          </w:tcPr>
          <w:p w14:paraId="4BF1C819" w14:textId="77777777" w:rsidR="00F440A4" w:rsidRPr="00984FBC" w:rsidRDefault="00F440A4"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２</w:t>
            </w:r>
          </w:p>
        </w:tc>
      </w:tr>
      <w:tr w:rsidR="00F440A4" w:rsidRPr="00984FBC" w14:paraId="5E351450" w14:textId="77777777" w:rsidTr="007551CC">
        <w:trPr>
          <w:trHeight w:hRule="exact" w:val="1995"/>
        </w:trPr>
        <w:tc>
          <w:tcPr>
            <w:tcW w:w="525" w:type="dxa"/>
          </w:tcPr>
          <w:p w14:paraId="42BDD2F4" w14:textId="77777777" w:rsidR="00F440A4" w:rsidRPr="00984FBC" w:rsidRDefault="00F440A4" w:rsidP="007551CC">
            <w:pPr>
              <w:spacing w:line="420" w:lineRule="exact"/>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７</w:t>
            </w:r>
          </w:p>
        </w:tc>
        <w:tc>
          <w:tcPr>
            <w:tcW w:w="8788" w:type="dxa"/>
          </w:tcPr>
          <w:p w14:paraId="0752C21F"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再生可能エネルギーの普及促進及び地球温暖化対策の推進</w:t>
            </w:r>
          </w:p>
          <w:p w14:paraId="0CEDCCD2"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（１）太陽光発電施設の適切な設置</w:t>
            </w:r>
          </w:p>
          <w:p w14:paraId="19D7588D"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（２）再生可能エネルギーの普及促進</w:t>
            </w:r>
          </w:p>
          <w:p w14:paraId="756CDEE7" w14:textId="77777777" w:rsidR="00F440A4" w:rsidRPr="00984FBC" w:rsidRDefault="00F440A4" w:rsidP="007551CC">
            <w:pPr>
              <w:spacing w:line="440" w:lineRule="exac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（３）地球温暖化対策の推進</w:t>
            </w:r>
          </w:p>
          <w:p w14:paraId="6CB04145"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p>
        </w:tc>
        <w:tc>
          <w:tcPr>
            <w:tcW w:w="709" w:type="dxa"/>
          </w:tcPr>
          <w:p w14:paraId="40C4EFEC" w14:textId="4864925D" w:rsidR="00F440A4" w:rsidRPr="00984FBC" w:rsidRDefault="00233CB9" w:rsidP="007551CC">
            <w:pPr>
              <w:jc w:val="center"/>
              <w:rPr>
                <w:rFonts w:ascii="ＭＳ ゴシック" w:eastAsia="ＭＳ ゴシック" w:hAnsi="ＭＳ ゴシック"/>
                <w:b/>
                <w:color w:val="000000" w:themeColor="text1"/>
                <w:kern w:val="0"/>
                <w:sz w:val="28"/>
                <w:szCs w:val="28"/>
              </w:rPr>
            </w:pPr>
            <w:r w:rsidRPr="00984FBC">
              <w:rPr>
                <w:rFonts w:ascii="ＭＳ ゴシック" w:eastAsia="ＭＳ ゴシック" w:hAnsi="ＭＳ ゴシック" w:hint="eastAsia"/>
                <w:b/>
                <w:color w:val="000000" w:themeColor="text1"/>
                <w:kern w:val="0"/>
                <w:sz w:val="28"/>
                <w:szCs w:val="28"/>
              </w:rPr>
              <w:t>３</w:t>
            </w:r>
          </w:p>
        </w:tc>
      </w:tr>
      <w:tr w:rsidR="00F440A4" w:rsidRPr="00984FBC" w14:paraId="227073AE" w14:textId="77777777" w:rsidTr="007551CC">
        <w:trPr>
          <w:trHeight w:hRule="exact" w:val="720"/>
        </w:trPr>
        <w:tc>
          <w:tcPr>
            <w:tcW w:w="525" w:type="dxa"/>
          </w:tcPr>
          <w:p w14:paraId="35592A43" w14:textId="77777777" w:rsidR="00F440A4" w:rsidRPr="00984FBC" w:rsidRDefault="00F440A4" w:rsidP="007551CC">
            <w:pPr>
              <w:spacing w:line="420" w:lineRule="exact"/>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８</w:t>
            </w:r>
          </w:p>
        </w:tc>
        <w:tc>
          <w:tcPr>
            <w:tcW w:w="8788" w:type="dxa"/>
          </w:tcPr>
          <w:p w14:paraId="38B72714" w14:textId="77777777" w:rsidR="00F440A4" w:rsidRPr="00984FBC" w:rsidRDefault="00F440A4" w:rsidP="007551CC">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公害財特法の期限延長</w:t>
            </w:r>
          </w:p>
        </w:tc>
        <w:tc>
          <w:tcPr>
            <w:tcW w:w="709" w:type="dxa"/>
          </w:tcPr>
          <w:p w14:paraId="656302D4" w14:textId="53517E56" w:rsidR="00F440A4" w:rsidRPr="00984FBC" w:rsidRDefault="00753BFF"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４</w:t>
            </w:r>
          </w:p>
        </w:tc>
      </w:tr>
      <w:tr w:rsidR="00F440A4" w:rsidRPr="00984FBC" w14:paraId="479A2497" w14:textId="77777777" w:rsidTr="007551CC">
        <w:trPr>
          <w:trHeight w:hRule="exact" w:val="720"/>
        </w:trPr>
        <w:tc>
          <w:tcPr>
            <w:tcW w:w="525" w:type="dxa"/>
          </w:tcPr>
          <w:p w14:paraId="4F12ACEE" w14:textId="77777777" w:rsidR="00F440A4" w:rsidRPr="00984FBC" w:rsidRDefault="00F440A4" w:rsidP="007551CC">
            <w:pPr>
              <w:spacing w:line="420" w:lineRule="exact"/>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９</w:t>
            </w:r>
          </w:p>
        </w:tc>
        <w:tc>
          <w:tcPr>
            <w:tcW w:w="8788" w:type="dxa"/>
          </w:tcPr>
          <w:p w14:paraId="1A8114AF" w14:textId="77777777" w:rsidR="00F440A4" w:rsidRPr="00984FBC" w:rsidRDefault="00F440A4" w:rsidP="007551CC">
            <w:pPr>
              <w:spacing w:line="420" w:lineRule="exact"/>
              <w:jc w:val="left"/>
              <w:rPr>
                <w:rFonts w:ascii="ＭＳ ゴシック" w:eastAsia="ＭＳ ゴシック" w:hAnsi="ＭＳ ゴシック" w:cs="Meiryo UI"/>
                <w:b/>
                <w:bCs/>
                <w:color w:val="000000" w:themeColor="text1"/>
                <w:kern w:val="0"/>
                <w:sz w:val="28"/>
                <w:szCs w:val="28"/>
              </w:rPr>
            </w:pPr>
            <w:r w:rsidRPr="00984FBC">
              <w:rPr>
                <w:rFonts w:ascii="ＭＳ ゴシック" w:eastAsia="ＭＳ ゴシック" w:hAnsi="ＭＳ ゴシック" w:cs="Meiryo UI" w:hint="eastAsia"/>
                <w:b/>
                <w:bCs/>
                <w:color w:val="000000" w:themeColor="text1"/>
                <w:kern w:val="0"/>
                <w:sz w:val="28"/>
                <w:szCs w:val="28"/>
              </w:rPr>
              <w:t>地籍整備推進のための制度拡充</w:t>
            </w:r>
          </w:p>
        </w:tc>
        <w:tc>
          <w:tcPr>
            <w:tcW w:w="709" w:type="dxa"/>
          </w:tcPr>
          <w:p w14:paraId="65033877" w14:textId="1F09EB94" w:rsidR="00F440A4" w:rsidRPr="00984FBC" w:rsidRDefault="00233CB9"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５</w:t>
            </w:r>
          </w:p>
        </w:tc>
      </w:tr>
      <w:tr w:rsidR="00F440A4" w:rsidRPr="00984FBC" w14:paraId="5CBAA9A6" w14:textId="77777777" w:rsidTr="007551CC">
        <w:trPr>
          <w:trHeight w:hRule="exact" w:val="718"/>
        </w:trPr>
        <w:tc>
          <w:tcPr>
            <w:tcW w:w="525" w:type="dxa"/>
          </w:tcPr>
          <w:p w14:paraId="7F7A9C41" w14:textId="77777777" w:rsidR="00F440A4" w:rsidRPr="00984FBC" w:rsidRDefault="00F440A4" w:rsidP="007551CC">
            <w:pPr>
              <w:spacing w:line="460" w:lineRule="exact"/>
              <w:ind w:leftChars="-1" w:left="299" w:hangingChars="100" w:hanging="301"/>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10</w:t>
            </w:r>
          </w:p>
        </w:tc>
        <w:tc>
          <w:tcPr>
            <w:tcW w:w="8788" w:type="dxa"/>
          </w:tcPr>
          <w:p w14:paraId="1DC95CEE" w14:textId="77777777" w:rsidR="00F440A4" w:rsidRPr="00984FBC" w:rsidRDefault="00F440A4" w:rsidP="007551CC">
            <w:pPr>
              <w:spacing w:line="440" w:lineRule="exact"/>
              <w:jc w:val="left"/>
              <w:rPr>
                <w:rFonts w:ascii="ＭＳ ゴシック" w:eastAsia="ＭＳ ゴシック" w:hAnsi="ＭＳ ゴシック"/>
                <w:b/>
                <w:color w:val="000000" w:themeColor="text1"/>
                <w:sz w:val="28"/>
                <w:szCs w:val="28"/>
              </w:rPr>
            </w:pPr>
            <w:r w:rsidRPr="00984FBC">
              <w:rPr>
                <w:rFonts w:ascii="ＭＳ ゴシック" w:eastAsia="ＭＳ ゴシック" w:hAnsi="ＭＳ ゴシック" w:hint="eastAsia"/>
                <w:b/>
                <w:color w:val="000000" w:themeColor="text1"/>
                <w:sz w:val="28"/>
                <w:szCs w:val="28"/>
              </w:rPr>
              <w:t>国定公園の自然公園施設における長寿命化対策の推進</w:t>
            </w:r>
          </w:p>
        </w:tc>
        <w:tc>
          <w:tcPr>
            <w:tcW w:w="709" w:type="dxa"/>
          </w:tcPr>
          <w:p w14:paraId="50FEDEEA" w14:textId="729C9BD2" w:rsidR="00F440A4" w:rsidRPr="00984FBC" w:rsidRDefault="00753BFF" w:rsidP="007551CC">
            <w:pPr>
              <w:jc w:val="center"/>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５</w:t>
            </w:r>
          </w:p>
        </w:tc>
      </w:tr>
    </w:tbl>
    <w:p w14:paraId="000B1BB4" w14:textId="77777777" w:rsidR="00F440A4" w:rsidRPr="00BA21BE" w:rsidRDefault="00F440A4" w:rsidP="00F440A4">
      <w:pPr>
        <w:spacing w:line="440" w:lineRule="exact"/>
        <w:rPr>
          <w:rFonts w:asciiTheme="minorEastAsia" w:eastAsiaTheme="minorEastAsia" w:hAnsiTheme="minorEastAsia"/>
          <w:b/>
          <w:color w:val="000000" w:themeColor="text1"/>
          <w:sz w:val="28"/>
          <w:szCs w:val="28"/>
          <w:u w:val="single"/>
        </w:rPr>
      </w:pPr>
    </w:p>
    <w:p w14:paraId="39824AF5" w14:textId="77777777"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1AF6A0A9" w14:textId="52258F38" w:rsidR="00F440A4" w:rsidRDefault="00F440A4" w:rsidP="002A515A">
      <w:pPr>
        <w:spacing w:line="440" w:lineRule="exact"/>
        <w:rPr>
          <w:rFonts w:asciiTheme="minorEastAsia" w:eastAsiaTheme="minorEastAsia" w:hAnsiTheme="minorEastAsia"/>
          <w:b/>
          <w:color w:val="000000" w:themeColor="text1"/>
          <w:spacing w:val="10"/>
          <w:sz w:val="28"/>
          <w:szCs w:val="28"/>
          <w:u w:val="single"/>
        </w:rPr>
      </w:pPr>
    </w:p>
    <w:p w14:paraId="05F436BB" w14:textId="04E4602E"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484A79AF" w14:textId="6C2B1885"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pPr>
    </w:p>
    <w:p w14:paraId="7ED9D364" w14:textId="77777777"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sectPr w:rsidR="006A3A8F" w:rsidSect="006A3A8F">
          <w:headerReference w:type="default" r:id="rId11"/>
          <w:footerReference w:type="default" r:id="rId12"/>
          <w:footerReference w:type="first" r:id="rId13"/>
          <w:type w:val="continuous"/>
          <w:pgSz w:w="11906" w:h="16838" w:code="9"/>
          <w:pgMar w:top="851" w:right="1701" w:bottom="680" w:left="1701" w:header="851" w:footer="340" w:gutter="0"/>
          <w:pgNumType w:fmt="numberInDash" w:start="1" w:chapStyle="1"/>
          <w:cols w:space="425"/>
          <w:docGrid w:type="lines" w:linePitch="286"/>
        </w:sectPr>
      </w:pPr>
    </w:p>
    <w:p w14:paraId="5674017E" w14:textId="2673E89D" w:rsidR="00757B4F" w:rsidRPr="00BA21BE" w:rsidRDefault="00757B4F" w:rsidP="00757B4F">
      <w:pPr>
        <w:spacing w:line="440" w:lineRule="exact"/>
        <w:rPr>
          <w:rFonts w:asciiTheme="minorEastAsia" w:eastAsiaTheme="minorEastAsia" w:hAnsiTheme="minorEastAsia"/>
          <w:b/>
          <w:color w:val="000000" w:themeColor="text1"/>
          <w:spacing w:val="10"/>
          <w:sz w:val="28"/>
          <w:szCs w:val="28"/>
          <w:u w:val="single"/>
        </w:rPr>
      </w:pPr>
      <w:r w:rsidRPr="00BA21BE">
        <w:rPr>
          <w:rFonts w:asciiTheme="minorEastAsia" w:eastAsiaTheme="minorEastAsia" w:hAnsiTheme="minorEastAsia" w:hint="eastAsia"/>
          <w:b/>
          <w:color w:val="000000" w:themeColor="text1"/>
          <w:spacing w:val="10"/>
          <w:sz w:val="28"/>
          <w:szCs w:val="28"/>
          <w:u w:val="single"/>
        </w:rPr>
        <w:lastRenderedPageBreak/>
        <w:t xml:space="preserve">１　</w:t>
      </w:r>
      <w:r w:rsidRPr="00512DBB">
        <w:rPr>
          <w:rFonts w:asciiTheme="minorEastAsia" w:eastAsiaTheme="minorEastAsia" w:hAnsiTheme="minorEastAsia" w:hint="eastAsia"/>
          <w:b/>
          <w:color w:val="000000" w:themeColor="text1"/>
          <w:spacing w:val="10"/>
          <w:sz w:val="28"/>
          <w:szCs w:val="28"/>
          <w:u w:val="single"/>
        </w:rPr>
        <w:t>建設発生土の適正処理に向けた法制度の整備</w:t>
      </w:r>
      <w:r w:rsidRPr="00BA21BE">
        <w:rPr>
          <w:rFonts w:asciiTheme="minorEastAsia" w:eastAsiaTheme="minorEastAsia" w:hAnsiTheme="minorEastAsia" w:hint="eastAsia"/>
          <w:b/>
          <w:color w:val="000000" w:themeColor="text1"/>
          <w:spacing w:val="10"/>
          <w:sz w:val="28"/>
          <w:szCs w:val="28"/>
          <w:u w:val="single"/>
        </w:rPr>
        <w:t xml:space="preserve">　</w:t>
      </w:r>
    </w:p>
    <w:p w14:paraId="3B6A2979" w14:textId="77777777" w:rsidR="00757B4F" w:rsidRPr="00BA21BE" w:rsidRDefault="00757B4F" w:rsidP="00757B4F">
      <w:pPr>
        <w:spacing w:line="440" w:lineRule="exact"/>
        <w:jc w:val="right"/>
        <w:rPr>
          <w:rFonts w:asciiTheme="minorEastAsia" w:eastAsiaTheme="minorEastAsia" w:hAnsiTheme="minorEastAsia"/>
          <w:b/>
          <w:color w:val="000000" w:themeColor="text1"/>
          <w:spacing w:val="10"/>
          <w:sz w:val="24"/>
          <w:u w:val="single"/>
        </w:rPr>
      </w:pPr>
      <w:r w:rsidRPr="007F2EF5">
        <w:rPr>
          <w:rFonts w:asciiTheme="minorEastAsia" w:eastAsiaTheme="minorEastAsia" w:hAnsiTheme="minorEastAsia" w:hint="eastAsia"/>
          <w:b/>
          <w:color w:val="000000" w:themeColor="text1"/>
          <w:spacing w:val="10"/>
          <w:sz w:val="24"/>
          <w:u w:val="single"/>
          <w:shd w:val="pct15" w:color="auto" w:fill="FFFFFF"/>
        </w:rPr>
        <w:t>（※</w:t>
      </w:r>
      <w:r>
        <w:rPr>
          <w:rFonts w:asciiTheme="minorEastAsia" w:eastAsiaTheme="minorEastAsia" w:hAnsiTheme="minorEastAsia" w:hint="eastAsia"/>
          <w:b/>
          <w:color w:val="000000" w:themeColor="text1"/>
          <w:spacing w:val="10"/>
          <w:sz w:val="24"/>
          <w:u w:val="single"/>
          <w:shd w:val="pct15" w:color="auto" w:fill="FFFFFF"/>
        </w:rPr>
        <w:t>令和元年</w:t>
      </w:r>
      <w:r w:rsidRPr="007F2EF5">
        <w:rPr>
          <w:rFonts w:asciiTheme="minorEastAsia" w:eastAsiaTheme="minorEastAsia" w:hAnsiTheme="minorEastAsia" w:hint="eastAsia"/>
          <w:b/>
          <w:color w:val="000000" w:themeColor="text1"/>
          <w:spacing w:val="10"/>
          <w:sz w:val="24"/>
          <w:u w:val="single"/>
          <w:shd w:val="pct15" w:color="auto" w:fill="FFFFFF"/>
        </w:rPr>
        <w:t>６月最重点提案・要望項目）</w:t>
      </w:r>
    </w:p>
    <w:p w14:paraId="72C5D39B" w14:textId="77777777" w:rsidR="00757B4F" w:rsidRPr="00F77299" w:rsidRDefault="00757B4F" w:rsidP="00757B4F">
      <w:pPr>
        <w:spacing w:line="440" w:lineRule="exact"/>
        <w:ind w:firstLineChars="100" w:firstLine="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建設発生土の適正処理については、都道府県域を越える課題と捉え、次の(1)～(3)の内容を規定した、建設発生土の適正処理に関する法律を制定すること。</w:t>
      </w:r>
    </w:p>
    <w:p w14:paraId="2A53DA8B"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 あらかじめ処理計画を作成・提出させるなど、建設発生土の発生者側の責任を明確にし、発生から搬出、処理に至る流れを管理するとともに、地方自治体が情報共有できる仕組み</w:t>
      </w:r>
    </w:p>
    <w:p w14:paraId="6DF3DC70" w14:textId="77777777"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(2) 建設発生土の搬入・埋立て等の行為については許可制とし、安全確保のための許可基準</w:t>
      </w:r>
    </w:p>
    <w:p w14:paraId="3F5C9BA4" w14:textId="77777777" w:rsidR="00757B4F" w:rsidRPr="00F77299" w:rsidRDefault="00757B4F" w:rsidP="00757B4F">
      <w:pPr>
        <w:spacing w:line="440" w:lineRule="exact"/>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(3) 不適正な処理を行った者に対する罰則の強化</w:t>
      </w:r>
    </w:p>
    <w:p w14:paraId="5ECBAC3B" w14:textId="77777777" w:rsidR="00757B4F" w:rsidRDefault="00757B4F" w:rsidP="00757B4F">
      <w:pPr>
        <w:spacing w:line="440" w:lineRule="exac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 xml:space="preserve">　</w:t>
      </w:r>
    </w:p>
    <w:p w14:paraId="469B427A" w14:textId="77777777" w:rsidR="00757B4F" w:rsidRPr="00BA21BE" w:rsidRDefault="00757B4F" w:rsidP="00757B4F">
      <w:pPr>
        <w:spacing w:line="440" w:lineRule="exact"/>
        <w:rPr>
          <w:rFonts w:asciiTheme="minorEastAsia" w:eastAsiaTheme="minorEastAsia" w:hAnsiTheme="minorEastAsia"/>
          <w:b/>
          <w:color w:val="000000" w:themeColor="text1"/>
          <w:sz w:val="24"/>
        </w:rPr>
      </w:pPr>
    </w:p>
    <w:p w14:paraId="4D522380" w14:textId="77777777" w:rsidR="00757B4F" w:rsidRDefault="00757B4F" w:rsidP="00757B4F">
      <w:pPr>
        <w:spacing w:line="440" w:lineRule="exact"/>
        <w:ind w:left="602" w:hangingChars="200" w:hanging="602"/>
        <w:rPr>
          <w:rFonts w:asciiTheme="minorEastAsia" w:eastAsiaTheme="minorEastAsia" w:hAnsiTheme="minorEastAsia"/>
          <w:b/>
          <w:color w:val="000000" w:themeColor="text1"/>
          <w:spacing w:val="10"/>
          <w:sz w:val="28"/>
          <w:szCs w:val="28"/>
          <w:u w:val="single"/>
        </w:rPr>
      </w:pPr>
      <w:r w:rsidRPr="00F77299">
        <w:rPr>
          <w:rFonts w:asciiTheme="minorEastAsia" w:eastAsiaTheme="minorEastAsia" w:hAnsiTheme="minorEastAsia" w:hint="eastAsia"/>
          <w:b/>
          <w:color w:val="000000" w:themeColor="text1"/>
          <w:spacing w:val="10"/>
          <w:sz w:val="28"/>
          <w:szCs w:val="28"/>
          <w:u w:val="single"/>
        </w:rPr>
        <w:t xml:space="preserve">２　</w:t>
      </w:r>
      <w:r w:rsidRPr="00512DBB">
        <w:rPr>
          <w:rFonts w:asciiTheme="minorEastAsia" w:eastAsiaTheme="minorEastAsia" w:hAnsiTheme="minorEastAsia" w:hint="eastAsia"/>
          <w:b/>
          <w:color w:val="000000" w:themeColor="text1"/>
          <w:spacing w:val="10"/>
          <w:sz w:val="28"/>
          <w:szCs w:val="28"/>
          <w:u w:val="single"/>
        </w:rPr>
        <w:t>豚コレラ発生時の対応強化と処理規定の明確化</w:t>
      </w:r>
      <w:r w:rsidRPr="00F77299">
        <w:rPr>
          <w:rFonts w:asciiTheme="minorEastAsia" w:eastAsiaTheme="minorEastAsia" w:hAnsiTheme="minorEastAsia" w:hint="eastAsia"/>
          <w:b/>
          <w:color w:val="000000" w:themeColor="text1"/>
          <w:spacing w:val="10"/>
          <w:sz w:val="28"/>
          <w:szCs w:val="28"/>
          <w:u w:val="single"/>
        </w:rPr>
        <w:t xml:space="preserve">　</w:t>
      </w:r>
    </w:p>
    <w:p w14:paraId="6328D5E4" w14:textId="77777777" w:rsidR="00757B4F" w:rsidRDefault="00757B4F" w:rsidP="00757B4F">
      <w:pPr>
        <w:spacing w:line="440" w:lineRule="exact"/>
        <w:ind w:firstLineChars="100" w:firstLine="240"/>
        <w:rPr>
          <w:rFonts w:asciiTheme="minorEastAsia" w:eastAsiaTheme="minorEastAsia" w:hAnsiTheme="minorEastAsia"/>
          <w:color w:val="000000" w:themeColor="text1"/>
          <w:sz w:val="24"/>
        </w:rPr>
      </w:pPr>
      <w:r w:rsidRPr="00336C53">
        <w:rPr>
          <w:rFonts w:asciiTheme="minorEastAsia" w:eastAsiaTheme="minorEastAsia" w:hAnsiTheme="minorEastAsia" w:hint="eastAsia"/>
          <w:color w:val="000000" w:themeColor="text1"/>
          <w:sz w:val="24"/>
        </w:rPr>
        <w:t>防疫措置時の死体の埋却が困難な場合に用いられる移動式レンダリング装置の運用と処理の規定について、以下のとおり対応すること</w:t>
      </w:r>
      <w:r w:rsidRPr="00F77299">
        <w:rPr>
          <w:rFonts w:asciiTheme="minorEastAsia" w:eastAsiaTheme="minorEastAsia" w:hAnsiTheme="minorEastAsia" w:hint="eastAsia"/>
          <w:color w:val="000000" w:themeColor="text1"/>
          <w:sz w:val="24"/>
        </w:rPr>
        <w:t>。</w:t>
      </w:r>
    </w:p>
    <w:p w14:paraId="30A2775A" w14:textId="77777777" w:rsidR="00757B4F" w:rsidRPr="00103040" w:rsidRDefault="00757B4F" w:rsidP="00757B4F">
      <w:pPr>
        <w:spacing w:line="440" w:lineRule="exact"/>
        <w:ind w:left="240" w:hangingChars="100" w:hanging="240"/>
        <w:rPr>
          <w:rFonts w:asciiTheme="minorEastAsia" w:eastAsiaTheme="minorEastAsia" w:hAnsiTheme="minorEastAsia"/>
          <w:color w:val="000000" w:themeColor="text1"/>
          <w:sz w:val="24"/>
        </w:rPr>
      </w:pPr>
      <w:r w:rsidRPr="00F77299">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 xml:space="preserve"> </w:t>
      </w:r>
      <w:r w:rsidRPr="00336C53">
        <w:rPr>
          <w:rFonts w:asciiTheme="minorEastAsia" w:eastAsiaTheme="minorEastAsia" w:hAnsiTheme="minorEastAsia" w:hint="eastAsia"/>
          <w:color w:val="000000" w:themeColor="text1"/>
          <w:sz w:val="24"/>
        </w:rPr>
        <w:t>レンダリング装置の改良と複数配備に加え、レンダリング処理と一体となる、移動式死体一時保管体制の整備をすること。</w:t>
      </w:r>
    </w:p>
    <w:p w14:paraId="63C98445" w14:textId="77777777" w:rsidR="00757B4F" w:rsidRPr="00F77299" w:rsidRDefault="00757B4F" w:rsidP="00757B4F">
      <w:pPr>
        <w:spacing w:line="440" w:lineRule="exact"/>
        <w:ind w:leftChars="13" w:left="267"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2</w:t>
      </w:r>
      <w:r w:rsidRPr="00F77299">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 xml:space="preserve"> </w:t>
      </w:r>
      <w:r w:rsidRPr="00336C53">
        <w:rPr>
          <w:rFonts w:asciiTheme="minorEastAsia" w:eastAsiaTheme="minorEastAsia" w:hAnsiTheme="minorEastAsia" w:hint="eastAsia"/>
          <w:color w:val="000000" w:themeColor="text1"/>
          <w:sz w:val="24"/>
        </w:rPr>
        <w:t>レンダリング処理による防疫措置について、特定家畜伝染病防疫指針における、と殺・死体処理の完了時間（それぞれ２４時間、７２時間）に関する規定の対象外であることを明確に示すこと。</w:t>
      </w:r>
    </w:p>
    <w:p w14:paraId="44E43D55" w14:textId="77777777"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p>
    <w:p w14:paraId="0311BFCC" w14:textId="77777777" w:rsidR="00757B4F" w:rsidRDefault="00757B4F" w:rsidP="00757B4F">
      <w:pPr>
        <w:spacing w:line="440" w:lineRule="exact"/>
        <w:rPr>
          <w:rFonts w:asciiTheme="minorEastAsia" w:eastAsiaTheme="minorEastAsia" w:hAnsiTheme="minorEastAsia"/>
          <w:color w:val="000000" w:themeColor="text1"/>
          <w:spacing w:val="10"/>
          <w:sz w:val="24"/>
        </w:rPr>
      </w:pPr>
    </w:p>
    <w:p w14:paraId="5AF7A763" w14:textId="1DF47FFE" w:rsidR="00757B4F" w:rsidRPr="005C48A7" w:rsidRDefault="00757B4F"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３　ため池の防災・減災対策の推進と</w:t>
      </w:r>
      <w:r w:rsidR="008A58F8">
        <w:rPr>
          <w:rFonts w:asciiTheme="minorEastAsia" w:eastAsiaTheme="minorEastAsia" w:hAnsiTheme="minorEastAsia" w:hint="eastAsia"/>
          <w:b/>
          <w:color w:val="000000" w:themeColor="text1"/>
          <w:sz w:val="28"/>
          <w:szCs w:val="28"/>
          <w:u w:val="single"/>
        </w:rPr>
        <w:t>都市農業の振興</w:t>
      </w:r>
    </w:p>
    <w:p w14:paraId="69DD563C" w14:textId="77777777" w:rsidR="00757B4F" w:rsidRPr="0070575B" w:rsidRDefault="00757B4F" w:rsidP="00757B4F">
      <w:pPr>
        <w:spacing w:line="44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 xml:space="preserve">(1) </w:t>
      </w:r>
      <w:r w:rsidRPr="0070575B">
        <w:rPr>
          <w:rFonts w:asciiTheme="minorEastAsia" w:eastAsiaTheme="minorEastAsia" w:hAnsiTheme="minorEastAsia" w:hint="eastAsia"/>
          <w:b/>
          <w:color w:val="000000" w:themeColor="text1"/>
          <w:sz w:val="28"/>
          <w:szCs w:val="28"/>
        </w:rPr>
        <w:t>ため池の防災･減災対策の推進</w:t>
      </w:r>
    </w:p>
    <w:p w14:paraId="6B422166" w14:textId="77777777" w:rsidR="00757B4F" w:rsidRPr="00EB137B" w:rsidRDefault="00757B4F" w:rsidP="00757B4F">
      <w:pPr>
        <w:spacing w:line="440" w:lineRule="exact"/>
        <w:ind w:firstLineChars="100" w:firstLine="26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新たな基準により選定した防災重点ため池に対する防災・減災対策を推進するため、以下について対応すること。</w:t>
      </w:r>
    </w:p>
    <w:p w14:paraId="63082B95" w14:textId="4F8BA14C" w:rsidR="00757B4F" w:rsidRPr="00336C53" w:rsidRDefault="00757B4F" w:rsidP="00757B4F">
      <w:pPr>
        <w:spacing w:line="440" w:lineRule="exact"/>
        <w:ind w:left="520" w:hangingChars="200" w:hanging="520"/>
        <w:rPr>
          <w:rFonts w:asciiTheme="minorEastAsia" w:eastAsiaTheme="minorEastAsia" w:hAnsiTheme="minorEastAsia"/>
          <w:color w:val="000000" w:themeColor="text1"/>
          <w:spacing w:val="10"/>
          <w:sz w:val="24"/>
        </w:rPr>
      </w:pPr>
      <w:r w:rsidRPr="00336C53">
        <w:rPr>
          <w:rFonts w:asciiTheme="minorEastAsia" w:eastAsiaTheme="minorEastAsia" w:hAnsiTheme="minorEastAsia" w:hint="eastAsia"/>
          <w:color w:val="000000" w:themeColor="text1"/>
          <w:spacing w:val="10"/>
          <w:sz w:val="24"/>
        </w:rPr>
        <w:t xml:space="preserve">　</w:t>
      </w:r>
      <w:r>
        <w:rPr>
          <w:rFonts w:asciiTheme="minorEastAsia" w:eastAsiaTheme="minorEastAsia" w:hAnsiTheme="minorEastAsia" w:hint="eastAsia"/>
          <w:color w:val="000000" w:themeColor="text1"/>
          <w:spacing w:val="10"/>
          <w:sz w:val="24"/>
        </w:rPr>
        <w:t xml:space="preserve">① </w:t>
      </w:r>
      <w:r w:rsidRPr="00336C53">
        <w:rPr>
          <w:rFonts w:asciiTheme="minorEastAsia" w:eastAsiaTheme="minorEastAsia" w:hAnsiTheme="minorEastAsia" w:hint="eastAsia"/>
          <w:color w:val="000000" w:themeColor="text1"/>
          <w:spacing w:val="10"/>
          <w:sz w:val="24"/>
        </w:rPr>
        <w:t>農村地域防災減災事業及び農業水路等長寿命化・防災減災事業の定額助成制度を令和</w:t>
      </w:r>
      <w:r w:rsidR="006758CF">
        <w:rPr>
          <w:rFonts w:asciiTheme="minorEastAsia" w:eastAsiaTheme="minorEastAsia" w:hAnsiTheme="minorEastAsia" w:hint="eastAsia"/>
          <w:color w:val="000000" w:themeColor="text1"/>
          <w:spacing w:val="10"/>
          <w:sz w:val="24"/>
        </w:rPr>
        <w:t>３</w:t>
      </w:r>
      <w:r w:rsidRPr="00336C53">
        <w:rPr>
          <w:rFonts w:asciiTheme="minorEastAsia" w:eastAsiaTheme="minorEastAsia" w:hAnsiTheme="minorEastAsia" w:hint="eastAsia"/>
          <w:color w:val="000000" w:themeColor="text1"/>
          <w:spacing w:val="10"/>
          <w:sz w:val="24"/>
        </w:rPr>
        <w:t>年度以降についても継続すること。</w:t>
      </w:r>
      <w:bookmarkStart w:id="0" w:name="_GoBack"/>
      <w:bookmarkEnd w:id="0"/>
    </w:p>
    <w:p w14:paraId="4B7CD1C3" w14:textId="77777777" w:rsidR="00757B4F" w:rsidRDefault="00757B4F" w:rsidP="00757B4F">
      <w:pPr>
        <w:spacing w:line="440" w:lineRule="exact"/>
        <w:ind w:left="520" w:hangingChars="200" w:hanging="52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  ② </w:t>
      </w:r>
      <w:r w:rsidRPr="00336C53">
        <w:rPr>
          <w:rFonts w:asciiTheme="minorEastAsia" w:eastAsiaTheme="minorEastAsia" w:hAnsiTheme="minorEastAsia" w:hint="eastAsia"/>
          <w:color w:val="000000" w:themeColor="text1"/>
          <w:spacing w:val="10"/>
          <w:sz w:val="24"/>
        </w:rPr>
        <w:t>簡易なため池耐震診断手法を早期に確立し、土地改良事業設計指針に反映すること。</w:t>
      </w:r>
    </w:p>
    <w:p w14:paraId="0E880F7E" w14:textId="1298694F" w:rsidR="00757B4F" w:rsidRDefault="00757B4F" w:rsidP="00757B4F">
      <w:pPr>
        <w:spacing w:line="440" w:lineRule="exact"/>
        <w:ind w:left="520" w:hangingChars="200" w:hanging="520"/>
        <w:rPr>
          <w:rFonts w:asciiTheme="minorEastAsia" w:eastAsiaTheme="minorEastAsia" w:hAnsiTheme="minorEastAsia"/>
          <w:color w:val="000000" w:themeColor="text1"/>
          <w:spacing w:val="10"/>
          <w:sz w:val="24"/>
        </w:rPr>
      </w:pPr>
    </w:p>
    <w:p w14:paraId="7C0CA67B" w14:textId="7A8F3395" w:rsidR="00233CB9" w:rsidRDefault="00233CB9" w:rsidP="00757B4F">
      <w:pPr>
        <w:spacing w:line="440" w:lineRule="exact"/>
        <w:ind w:left="520" w:hangingChars="200" w:hanging="520"/>
        <w:rPr>
          <w:rFonts w:asciiTheme="minorEastAsia" w:eastAsiaTheme="minorEastAsia" w:hAnsiTheme="minorEastAsia"/>
          <w:color w:val="000000" w:themeColor="text1"/>
          <w:spacing w:val="10"/>
          <w:sz w:val="24"/>
        </w:rPr>
      </w:pPr>
    </w:p>
    <w:p w14:paraId="62BAC4B3" w14:textId="77777777" w:rsidR="00233CB9" w:rsidRDefault="00233CB9" w:rsidP="00757B4F">
      <w:pPr>
        <w:spacing w:line="440" w:lineRule="exact"/>
        <w:ind w:left="520" w:hangingChars="200" w:hanging="520"/>
        <w:rPr>
          <w:rFonts w:asciiTheme="minorEastAsia" w:eastAsiaTheme="minorEastAsia" w:hAnsiTheme="minorEastAsia"/>
          <w:color w:val="000000" w:themeColor="text1"/>
          <w:spacing w:val="10"/>
          <w:sz w:val="24"/>
        </w:rPr>
      </w:pPr>
    </w:p>
    <w:p w14:paraId="14C70C99" w14:textId="77777777" w:rsidR="00757B4F" w:rsidRDefault="00757B4F" w:rsidP="00757B4F">
      <w:pPr>
        <w:spacing w:line="440" w:lineRule="exact"/>
        <w:rPr>
          <w:rFonts w:asciiTheme="minorEastAsia" w:eastAsiaTheme="minorEastAsia" w:hAnsiTheme="minorEastAsia"/>
          <w:b/>
          <w:color w:val="000000" w:themeColor="text1"/>
          <w:sz w:val="28"/>
          <w:szCs w:val="28"/>
        </w:rPr>
      </w:pPr>
      <w:r w:rsidRPr="0070575B">
        <w:rPr>
          <w:rFonts w:asciiTheme="minorEastAsia" w:eastAsiaTheme="minorEastAsia" w:hAnsiTheme="minorEastAsia" w:hint="eastAsia"/>
          <w:b/>
          <w:color w:val="000000" w:themeColor="text1"/>
          <w:sz w:val="28"/>
          <w:szCs w:val="28"/>
        </w:rPr>
        <w:lastRenderedPageBreak/>
        <w:t>(</w:t>
      </w:r>
      <w:r>
        <w:rPr>
          <w:rFonts w:asciiTheme="minorEastAsia" w:eastAsiaTheme="minorEastAsia" w:hAnsiTheme="minorEastAsia"/>
          <w:b/>
          <w:color w:val="000000" w:themeColor="text1"/>
          <w:sz w:val="28"/>
          <w:szCs w:val="28"/>
        </w:rPr>
        <w:t>2</w:t>
      </w:r>
      <w:r w:rsidRPr="0070575B">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 xml:space="preserve"> </w:t>
      </w:r>
      <w:r w:rsidRPr="0070575B">
        <w:rPr>
          <w:rFonts w:asciiTheme="minorEastAsia" w:eastAsiaTheme="minorEastAsia" w:hAnsiTheme="minorEastAsia" w:hint="eastAsia"/>
          <w:b/>
          <w:color w:val="000000" w:themeColor="text1"/>
          <w:sz w:val="28"/>
          <w:szCs w:val="28"/>
        </w:rPr>
        <w:t>基盤整備事業を活用した都市農業の振興</w:t>
      </w:r>
    </w:p>
    <w:p w14:paraId="333B096C"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r w:rsidRPr="00336C53">
        <w:rPr>
          <w:rFonts w:asciiTheme="minorEastAsia" w:eastAsiaTheme="minorEastAsia" w:hAnsiTheme="minorEastAsia" w:hint="eastAsia"/>
          <w:color w:val="000000" w:themeColor="text1"/>
          <w:spacing w:val="10"/>
          <w:sz w:val="24"/>
        </w:rPr>
        <w:t>意欲ある担い手への農地集積を推進するため、基盤整備の事業制度について、都市農地の立地に配慮した要件緩和を図ること。</w:t>
      </w:r>
    </w:p>
    <w:p w14:paraId="7AE544C7" w14:textId="77777777" w:rsidR="00757B4F" w:rsidRPr="0051492F" w:rsidRDefault="00757B4F" w:rsidP="00757B4F">
      <w:pPr>
        <w:spacing w:line="440" w:lineRule="exact"/>
        <w:ind w:firstLineChars="100" w:firstLine="281"/>
        <w:rPr>
          <w:rFonts w:asciiTheme="minorEastAsia" w:eastAsiaTheme="minorEastAsia" w:hAnsiTheme="minorEastAsia"/>
          <w:b/>
          <w:color w:val="000000" w:themeColor="text1"/>
          <w:sz w:val="28"/>
          <w:szCs w:val="28"/>
        </w:rPr>
      </w:pPr>
    </w:p>
    <w:p w14:paraId="488C909C"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r w:rsidRPr="0070575B">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3</w:t>
      </w:r>
      <w:r w:rsidRPr="0070575B">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 xml:space="preserve"> </w:t>
      </w:r>
      <w:r w:rsidRPr="0070575B">
        <w:rPr>
          <w:rFonts w:asciiTheme="minorEastAsia" w:eastAsiaTheme="minorEastAsia" w:hAnsiTheme="minorEastAsia" w:hint="eastAsia"/>
          <w:b/>
          <w:color w:val="000000" w:themeColor="text1"/>
          <w:sz w:val="28"/>
          <w:szCs w:val="28"/>
        </w:rPr>
        <w:t>農を中心とした地域づくりの推進</w:t>
      </w:r>
    </w:p>
    <w:p w14:paraId="53949680" w14:textId="77777777" w:rsidR="00757B4F" w:rsidRDefault="00757B4F" w:rsidP="00757B4F">
      <w:pPr>
        <w:spacing w:line="440" w:lineRule="exact"/>
        <w:ind w:firstLineChars="100" w:firstLine="260"/>
        <w:rPr>
          <w:rFonts w:asciiTheme="minorEastAsia" w:eastAsiaTheme="minorEastAsia" w:hAnsiTheme="minorEastAsia"/>
          <w:b/>
          <w:color w:val="000000" w:themeColor="text1"/>
          <w:sz w:val="28"/>
          <w:szCs w:val="28"/>
          <w:u w:val="single"/>
        </w:rPr>
      </w:pPr>
      <w:r w:rsidRPr="0051492F">
        <w:rPr>
          <w:rFonts w:asciiTheme="minorEastAsia" w:eastAsiaTheme="minorEastAsia" w:hAnsiTheme="minorEastAsia" w:hint="eastAsia"/>
          <w:color w:val="000000" w:themeColor="text1"/>
          <w:spacing w:val="10"/>
          <w:sz w:val="24"/>
        </w:rPr>
        <w:t>農を中心とした地域づくりを推進するため、地域活動をサポートする人材の派遣等を支援する制度を創設すること。</w:t>
      </w:r>
    </w:p>
    <w:p w14:paraId="065E8093"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7277333C"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61F5689A" w14:textId="51BCB452"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４</w:t>
      </w:r>
      <w:r w:rsidRPr="00BA21BE">
        <w:rPr>
          <w:rFonts w:asciiTheme="minorEastAsia" w:eastAsiaTheme="minorEastAsia" w:hAnsiTheme="minorEastAsia" w:hint="eastAsia"/>
          <w:b/>
          <w:color w:val="000000" w:themeColor="text1"/>
          <w:sz w:val="28"/>
          <w:szCs w:val="28"/>
          <w:u w:val="single"/>
        </w:rPr>
        <w:t xml:space="preserve">　</w:t>
      </w:r>
      <w:r w:rsidR="002D2854">
        <w:rPr>
          <w:rFonts w:asciiTheme="minorEastAsia" w:eastAsiaTheme="minorEastAsia" w:hAnsiTheme="minorEastAsia" w:hint="eastAsia"/>
          <w:b/>
          <w:color w:val="000000" w:themeColor="text1"/>
          <w:sz w:val="28"/>
          <w:szCs w:val="28"/>
          <w:u w:val="single"/>
        </w:rPr>
        <w:t>障がい者雇用による企業等の農業参入にかかる</w:t>
      </w:r>
      <w:r>
        <w:rPr>
          <w:rFonts w:asciiTheme="minorEastAsia" w:eastAsiaTheme="minorEastAsia" w:hAnsiTheme="minorEastAsia" w:hint="eastAsia"/>
          <w:b/>
          <w:color w:val="000000" w:themeColor="text1"/>
          <w:sz w:val="28"/>
          <w:szCs w:val="28"/>
          <w:u w:val="single"/>
        </w:rPr>
        <w:t>支援</w:t>
      </w:r>
      <w:r w:rsidR="002D2854">
        <w:rPr>
          <w:rFonts w:asciiTheme="minorEastAsia" w:eastAsiaTheme="minorEastAsia" w:hAnsiTheme="minorEastAsia" w:hint="eastAsia"/>
          <w:b/>
          <w:color w:val="000000" w:themeColor="text1"/>
          <w:sz w:val="28"/>
          <w:szCs w:val="28"/>
          <w:u w:val="single"/>
        </w:rPr>
        <w:t>の</w:t>
      </w:r>
      <w:r w:rsidRPr="00EB137B">
        <w:rPr>
          <w:rFonts w:asciiTheme="minorEastAsia" w:eastAsiaTheme="minorEastAsia" w:hAnsiTheme="minorEastAsia" w:hint="eastAsia"/>
          <w:b/>
          <w:color w:val="000000" w:themeColor="text1"/>
          <w:sz w:val="28"/>
          <w:szCs w:val="28"/>
          <w:u w:val="single"/>
        </w:rPr>
        <w:t>充実</w:t>
      </w:r>
    </w:p>
    <w:p w14:paraId="1EBAB3B0"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障がい者雇用による企業等の農業参入を促進させるため、農福連携に係る生産施設整備の補助事業の充実を図ること。</w:t>
      </w:r>
    </w:p>
    <w:p w14:paraId="7B8C354F"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4CE617C0"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322A0AED" w14:textId="77777777" w:rsidR="00757B4F" w:rsidRPr="00BA21BE" w:rsidRDefault="00757B4F" w:rsidP="00757B4F">
      <w:pPr>
        <w:spacing w:line="440" w:lineRule="exact"/>
        <w:rPr>
          <w:rFonts w:asciiTheme="minorEastAsia" w:eastAsiaTheme="minorEastAsia" w:hAnsiTheme="minorEastAsia"/>
          <w:b/>
          <w:color w:val="000000" w:themeColor="text1"/>
          <w:spacing w:val="10"/>
          <w:sz w:val="28"/>
          <w:szCs w:val="28"/>
          <w:u w:val="single"/>
        </w:rPr>
      </w:pPr>
      <w:r>
        <w:rPr>
          <w:rFonts w:asciiTheme="minorEastAsia" w:eastAsiaTheme="minorEastAsia" w:hAnsiTheme="minorEastAsia" w:hint="eastAsia"/>
          <w:b/>
          <w:color w:val="000000" w:themeColor="text1"/>
          <w:spacing w:val="10"/>
          <w:sz w:val="28"/>
          <w:szCs w:val="28"/>
          <w:u w:val="single"/>
        </w:rPr>
        <w:t xml:space="preserve">５　</w:t>
      </w:r>
      <w:r w:rsidRPr="00FB0D1D">
        <w:rPr>
          <w:rFonts w:asciiTheme="minorEastAsia" w:eastAsiaTheme="minorEastAsia" w:hAnsiTheme="minorEastAsia" w:hint="eastAsia"/>
          <w:b/>
          <w:color w:val="000000" w:themeColor="text1"/>
          <w:sz w:val="28"/>
          <w:szCs w:val="28"/>
          <w:u w:val="single"/>
        </w:rPr>
        <w:t>貝毒</w:t>
      </w:r>
      <w:r>
        <w:rPr>
          <w:rFonts w:asciiTheme="minorEastAsia" w:eastAsiaTheme="minorEastAsia" w:hAnsiTheme="minorEastAsia" w:hint="eastAsia"/>
          <w:b/>
          <w:color w:val="000000" w:themeColor="text1"/>
          <w:sz w:val="28"/>
          <w:szCs w:val="28"/>
          <w:u w:val="single"/>
        </w:rPr>
        <w:t>の発生防止</w:t>
      </w:r>
      <w:r w:rsidRPr="00FB0D1D">
        <w:rPr>
          <w:rFonts w:asciiTheme="minorEastAsia" w:eastAsiaTheme="minorEastAsia" w:hAnsiTheme="minorEastAsia" w:hint="eastAsia"/>
          <w:b/>
          <w:color w:val="000000" w:themeColor="text1"/>
          <w:sz w:val="28"/>
          <w:szCs w:val="28"/>
          <w:u w:val="single"/>
        </w:rPr>
        <w:t>対策</w:t>
      </w:r>
      <w:r>
        <w:rPr>
          <w:rFonts w:asciiTheme="minorEastAsia" w:eastAsiaTheme="minorEastAsia" w:hAnsiTheme="minorEastAsia" w:hint="eastAsia"/>
          <w:b/>
          <w:color w:val="000000" w:themeColor="text1"/>
          <w:sz w:val="28"/>
          <w:szCs w:val="28"/>
          <w:u w:val="single"/>
        </w:rPr>
        <w:t>等の確立</w:t>
      </w:r>
      <w:r w:rsidRPr="00BA21BE">
        <w:rPr>
          <w:rFonts w:asciiTheme="minorEastAsia" w:eastAsiaTheme="minorEastAsia" w:hAnsiTheme="minorEastAsia" w:hint="eastAsia"/>
          <w:b/>
          <w:color w:val="000000" w:themeColor="text1"/>
          <w:sz w:val="28"/>
          <w:szCs w:val="28"/>
          <w:u w:val="single"/>
        </w:rPr>
        <w:t xml:space="preserve">　</w:t>
      </w:r>
    </w:p>
    <w:p w14:paraId="11F1E856" w14:textId="77777777" w:rsidR="00757B4F" w:rsidRPr="0051492F" w:rsidRDefault="00757B4F" w:rsidP="00757B4F">
      <w:pPr>
        <w:spacing w:line="440" w:lineRule="exact"/>
        <w:ind w:firstLineChars="100" w:firstLine="240"/>
        <w:rPr>
          <w:rFonts w:asciiTheme="minorEastAsia" w:eastAsiaTheme="minorEastAsia" w:hAnsiTheme="minorEastAsia" w:cs="Meiryo UI"/>
          <w:color w:val="000000" w:themeColor="text1"/>
          <w:sz w:val="24"/>
        </w:rPr>
      </w:pPr>
      <w:r w:rsidRPr="0051492F">
        <w:rPr>
          <w:rFonts w:asciiTheme="minorEastAsia" w:eastAsiaTheme="minorEastAsia" w:hAnsiTheme="minorEastAsia" w:cs="Meiryo UI" w:hint="eastAsia"/>
          <w:color w:val="000000" w:themeColor="text1"/>
          <w:sz w:val="24"/>
        </w:rPr>
        <w:t>近年の麻痺性貝毒原因プランクトン（以下「貝毒プランクトン」）の大量発生に起因する貝毒の広域化・長期化が漁業経営に及ぼす影響を軽減するため、瀬戸内海域に適用可能な貝毒プランクトンの発生抑制対策の研究を国が実施し、抜本的な発生防止対策を確立すること。</w:t>
      </w:r>
    </w:p>
    <w:p w14:paraId="086AF49A" w14:textId="77777777" w:rsidR="00757B4F" w:rsidRDefault="00757B4F" w:rsidP="00757B4F">
      <w:pPr>
        <w:spacing w:line="440" w:lineRule="exact"/>
        <w:ind w:firstLineChars="100" w:firstLine="240"/>
        <w:rPr>
          <w:rFonts w:asciiTheme="minorEastAsia" w:eastAsiaTheme="minorEastAsia" w:hAnsiTheme="minorEastAsia"/>
          <w:b/>
          <w:color w:val="000000" w:themeColor="text1"/>
          <w:sz w:val="28"/>
          <w:szCs w:val="28"/>
          <w:u w:val="single"/>
        </w:rPr>
      </w:pPr>
      <w:r w:rsidRPr="0051492F">
        <w:rPr>
          <w:rFonts w:asciiTheme="minorEastAsia" w:eastAsiaTheme="minorEastAsia" w:hAnsiTheme="minorEastAsia" w:cs="Meiryo UI" w:hint="eastAsia"/>
          <w:color w:val="000000" w:themeColor="text1"/>
          <w:sz w:val="24"/>
        </w:rPr>
        <w:t>また、アカガイについては、有効な出荷手法を構築する必要があることから、国において解毒に関する手法を確立すること。</w:t>
      </w:r>
    </w:p>
    <w:p w14:paraId="0A3664C2"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p>
    <w:p w14:paraId="63C40B6A" w14:textId="77777777" w:rsidR="00757B4F" w:rsidRPr="007777B6" w:rsidRDefault="00757B4F" w:rsidP="00757B4F">
      <w:pPr>
        <w:spacing w:line="440" w:lineRule="exact"/>
        <w:rPr>
          <w:rFonts w:asciiTheme="minorEastAsia" w:eastAsiaTheme="minorEastAsia" w:hAnsiTheme="minorEastAsia"/>
          <w:b/>
          <w:color w:val="000000" w:themeColor="text1"/>
          <w:sz w:val="28"/>
          <w:szCs w:val="28"/>
          <w:u w:val="single"/>
        </w:rPr>
      </w:pPr>
    </w:p>
    <w:p w14:paraId="72F6D066" w14:textId="77777777" w:rsidR="00757B4F" w:rsidRDefault="00757B4F"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６</w:t>
      </w:r>
      <w:r w:rsidRPr="00BA21BE">
        <w:rPr>
          <w:rFonts w:asciiTheme="minorEastAsia" w:eastAsiaTheme="minorEastAsia" w:hAnsiTheme="minorEastAsia" w:hint="eastAsia"/>
          <w:b/>
          <w:color w:val="000000" w:themeColor="text1"/>
          <w:sz w:val="28"/>
          <w:szCs w:val="28"/>
          <w:u w:val="single"/>
        </w:rPr>
        <w:t xml:space="preserve">　</w:t>
      </w:r>
      <w:r w:rsidRPr="00F77299">
        <w:rPr>
          <w:rFonts w:asciiTheme="minorEastAsia" w:eastAsiaTheme="minorEastAsia" w:hAnsiTheme="minorEastAsia" w:hint="eastAsia"/>
          <w:b/>
          <w:color w:val="000000" w:themeColor="text1"/>
          <w:sz w:val="28"/>
          <w:szCs w:val="28"/>
          <w:u w:val="single"/>
        </w:rPr>
        <w:t>全てのPCBの期限内処理に向けた国の役割強化</w:t>
      </w:r>
    </w:p>
    <w:p w14:paraId="01A5D2AB" w14:textId="0BAD5F64" w:rsidR="00757B4F" w:rsidRPr="00F77299" w:rsidRDefault="00757B4F" w:rsidP="00757B4F">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 xml:space="preserve"> </w:t>
      </w:r>
      <w:r w:rsidR="0019363D" w:rsidRPr="0019363D">
        <w:rPr>
          <w:rFonts w:asciiTheme="minorEastAsia" w:eastAsiaTheme="minorEastAsia" w:hAnsiTheme="minorEastAsia" w:hint="eastAsia"/>
          <w:color w:val="000000" w:themeColor="text1"/>
          <w:sz w:val="24"/>
        </w:rPr>
        <w:t>全てのＰＣＢ使用製品・廃棄物の処理期限までの早期かつ適正な処理の必要性等に関し、国の責任において、マスメディア等を活用した広報・啓発を積極的に行うこと。</w:t>
      </w:r>
    </w:p>
    <w:p w14:paraId="518F961A" w14:textId="09D1C254" w:rsidR="00757B4F" w:rsidRDefault="00757B4F" w:rsidP="00757B4F">
      <w:pPr>
        <w:spacing w:line="44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sidR="0019363D" w:rsidRPr="0019363D">
        <w:rPr>
          <w:rFonts w:asciiTheme="minorEastAsia" w:eastAsiaTheme="minorEastAsia" w:hAnsiTheme="minorEastAsia" w:hint="eastAsia"/>
          <w:color w:val="000000" w:themeColor="text1"/>
          <w:sz w:val="24"/>
        </w:rPr>
        <w:t>令和２年度中に高濃度ＰＣＢ廃棄物等を特定するため、自治体の立入検査に際し電気主任技術者等を派遣するなどの支援策を早急に講じること。</w:t>
      </w:r>
    </w:p>
    <w:p w14:paraId="0C7E5531" w14:textId="1785FB7B" w:rsidR="00757B4F" w:rsidRDefault="0019363D" w:rsidP="0019363D">
      <w:pPr>
        <w:spacing w:line="440" w:lineRule="exact"/>
        <w:ind w:left="240" w:hangingChars="100" w:hanging="240"/>
        <w:rPr>
          <w:rFonts w:asciiTheme="minorEastAsia" w:eastAsiaTheme="minorEastAsia" w:hAnsiTheme="minorEastAsia"/>
          <w:b/>
          <w:color w:val="000000" w:themeColor="text1"/>
          <w:spacing w:val="10"/>
          <w:sz w:val="28"/>
          <w:szCs w:val="28"/>
          <w:u w:val="single"/>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 xml:space="preserve"> </w:t>
      </w:r>
      <w:r w:rsidRPr="0019363D">
        <w:rPr>
          <w:rFonts w:asciiTheme="minorEastAsia" w:eastAsiaTheme="minorEastAsia" w:hAnsiTheme="minorEastAsia" w:hint="eastAsia"/>
          <w:color w:val="000000" w:themeColor="text1"/>
          <w:sz w:val="24"/>
        </w:rPr>
        <w:t>ＰＣＢ使用安定器の処理に係る負担の軽減や支出の平準化ができる財政支援制度の創設等を行うこと。</w:t>
      </w:r>
    </w:p>
    <w:p w14:paraId="6596ED66" w14:textId="1C45C931" w:rsidR="00757B4F" w:rsidRDefault="00757B4F" w:rsidP="00757B4F">
      <w:pPr>
        <w:spacing w:line="440" w:lineRule="exact"/>
        <w:rPr>
          <w:rFonts w:asciiTheme="minorEastAsia" w:eastAsiaTheme="minorEastAsia" w:hAnsiTheme="minorEastAsia"/>
          <w:b/>
          <w:color w:val="000000" w:themeColor="text1"/>
          <w:spacing w:val="10"/>
          <w:sz w:val="28"/>
          <w:szCs w:val="28"/>
          <w:u w:val="single"/>
        </w:rPr>
      </w:pPr>
    </w:p>
    <w:p w14:paraId="3C442050" w14:textId="1FBB633E" w:rsidR="00233CB9" w:rsidRDefault="00233CB9" w:rsidP="00757B4F">
      <w:pPr>
        <w:spacing w:line="440" w:lineRule="exact"/>
        <w:rPr>
          <w:rFonts w:asciiTheme="minorEastAsia" w:eastAsiaTheme="minorEastAsia" w:hAnsiTheme="minorEastAsia"/>
          <w:b/>
          <w:color w:val="000000" w:themeColor="text1"/>
          <w:spacing w:val="10"/>
          <w:sz w:val="28"/>
          <w:szCs w:val="28"/>
          <w:u w:val="single"/>
        </w:rPr>
      </w:pPr>
    </w:p>
    <w:p w14:paraId="6A1E4F86" w14:textId="77777777" w:rsidR="00757B4F" w:rsidRPr="00BA21BE" w:rsidRDefault="00757B4F" w:rsidP="00757B4F">
      <w:pPr>
        <w:spacing w:line="440" w:lineRule="exact"/>
        <w:rPr>
          <w:rFonts w:asciiTheme="minorEastAsia" w:eastAsiaTheme="minorEastAsia" w:hAnsiTheme="minorEastAsia" w:cs="ＭＳ ゴシック"/>
          <w:bCs/>
          <w:color w:val="000000" w:themeColor="text1"/>
          <w:spacing w:val="-6"/>
          <w:sz w:val="28"/>
          <w:szCs w:val="36"/>
        </w:rPr>
      </w:pPr>
      <w:r>
        <w:rPr>
          <w:rFonts w:asciiTheme="minorEastAsia" w:eastAsiaTheme="minorEastAsia" w:hAnsiTheme="minorEastAsia" w:hint="eastAsia"/>
          <w:b/>
          <w:color w:val="000000" w:themeColor="text1"/>
          <w:spacing w:val="10"/>
          <w:sz w:val="28"/>
          <w:szCs w:val="28"/>
          <w:u w:val="single"/>
        </w:rPr>
        <w:lastRenderedPageBreak/>
        <w:t>７</w:t>
      </w:r>
      <w:r w:rsidRPr="00BA21BE">
        <w:rPr>
          <w:rFonts w:asciiTheme="minorEastAsia" w:eastAsiaTheme="minorEastAsia" w:hAnsiTheme="minorEastAsia" w:hint="eastAsia"/>
          <w:b/>
          <w:color w:val="000000" w:themeColor="text1"/>
          <w:spacing w:val="10"/>
          <w:sz w:val="28"/>
          <w:szCs w:val="28"/>
          <w:u w:val="single"/>
        </w:rPr>
        <w:t xml:space="preserve">　再生可能</w:t>
      </w:r>
      <w:r w:rsidRPr="00BA21BE">
        <w:rPr>
          <w:rFonts w:asciiTheme="minorEastAsia" w:eastAsiaTheme="minorEastAsia" w:hAnsiTheme="minorEastAsia" w:hint="eastAsia"/>
          <w:b/>
          <w:color w:val="000000" w:themeColor="text1"/>
          <w:sz w:val="28"/>
          <w:szCs w:val="28"/>
          <w:u w:val="single"/>
        </w:rPr>
        <w:t xml:space="preserve">エネルギーの普及促進及び地球温暖化対策の推進　</w:t>
      </w:r>
    </w:p>
    <w:p w14:paraId="27DDAFFB"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(1) 太陽光発電施設の適切な設置</w:t>
      </w:r>
    </w:p>
    <w:p w14:paraId="7EB50406" w14:textId="77777777" w:rsidR="00757B4F" w:rsidRDefault="00757B4F" w:rsidP="00757B4F">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Pr="00F77299">
        <w:rPr>
          <w:rFonts w:asciiTheme="minorEastAsia" w:eastAsiaTheme="minorEastAsia" w:hAnsiTheme="minorEastAsia" w:hint="eastAsia"/>
          <w:color w:val="000000" w:themeColor="text1"/>
          <w:spacing w:val="10"/>
          <w:sz w:val="24"/>
        </w:rPr>
        <w:t>太陽光発電については、固定価格買取制度により普及拡大が図られる一方で、防災・環境上の懸念等をめぐり地域住民との関係が悪化するなどの問題が発生している。そのため、施設設置の企画立案から設計・施工、運用・管理、撤去・処分までの一連の流れにおいて適切に事業が実施され、地域との共生が十分に確保されるよう、地方との連携を含めた制度設計を図ること。特に、事業計画の認定等に関して、以下の点に十分に配慮し、ＦＩＴ法改正の上、ガイドラインの改正・改善を実施すること。</w:t>
      </w:r>
    </w:p>
    <w:p w14:paraId="01686434" w14:textId="77777777" w:rsidR="00757B4F" w:rsidRPr="003D0DDF" w:rsidRDefault="00757B4F" w:rsidP="00757B4F">
      <w:pPr>
        <w:spacing w:line="440" w:lineRule="exact"/>
        <w:ind w:leftChars="200" w:left="68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ア．</w:t>
      </w:r>
      <w:r w:rsidRPr="003D0DDF">
        <w:rPr>
          <w:rFonts w:asciiTheme="minorEastAsia" w:eastAsiaTheme="minorEastAsia" w:hAnsiTheme="minorEastAsia" w:hint="eastAsia"/>
          <w:color w:val="000000" w:themeColor="text1"/>
          <w:spacing w:val="10"/>
          <w:sz w:val="24"/>
        </w:rPr>
        <w:t>一定規模以上の発電設備を設置しようとする事業者に対して、地域住民への事前説明とその結果の国への報告を義務付けること。</w:t>
      </w:r>
    </w:p>
    <w:p w14:paraId="1CD8C27C" w14:textId="77777777" w:rsidR="00757B4F" w:rsidRPr="00F77299" w:rsidRDefault="00757B4F" w:rsidP="00757B4F">
      <w:pPr>
        <w:spacing w:line="440" w:lineRule="exact"/>
        <w:ind w:leftChars="200" w:left="68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イ．</w:t>
      </w:r>
      <w:r w:rsidRPr="00F77299">
        <w:rPr>
          <w:rFonts w:asciiTheme="minorEastAsia" w:eastAsiaTheme="minorEastAsia" w:hAnsiTheme="minorEastAsia" w:hint="eastAsia"/>
          <w:color w:val="000000" w:themeColor="text1"/>
          <w:spacing w:val="10"/>
          <w:sz w:val="24"/>
        </w:rPr>
        <w:t>関係法令等の相談及び手続きが完了した旨の報告を事業者に対して義務付けること。</w:t>
      </w:r>
    </w:p>
    <w:p w14:paraId="42A9CD3D" w14:textId="41B07247" w:rsidR="00757B4F" w:rsidRPr="00F77299" w:rsidRDefault="00757B4F" w:rsidP="00757B4F">
      <w:pPr>
        <w:spacing w:line="440" w:lineRule="exact"/>
        <w:ind w:left="520" w:hangingChars="200" w:hanging="520"/>
        <w:rPr>
          <w:rFonts w:asciiTheme="minorEastAsia" w:eastAsiaTheme="minorEastAsia" w:hAnsiTheme="minorEastAsia"/>
          <w:color w:val="000000" w:themeColor="text1"/>
          <w:spacing w:val="10"/>
          <w:sz w:val="24"/>
        </w:rPr>
      </w:pPr>
      <w:r w:rsidRPr="00F77299">
        <w:rPr>
          <w:rFonts w:asciiTheme="minorEastAsia" w:eastAsiaTheme="minorEastAsia" w:hAnsiTheme="minorEastAsia" w:hint="eastAsia"/>
          <w:color w:val="000000" w:themeColor="text1"/>
          <w:spacing w:val="10"/>
          <w:sz w:val="24"/>
        </w:rPr>
        <w:t xml:space="preserve">　</w:t>
      </w:r>
      <w:r>
        <w:rPr>
          <w:rFonts w:asciiTheme="minorEastAsia" w:eastAsiaTheme="minorEastAsia" w:hAnsiTheme="minorEastAsia" w:hint="eastAsia"/>
          <w:color w:val="000000" w:themeColor="text1"/>
          <w:spacing w:val="10"/>
          <w:sz w:val="24"/>
        </w:rPr>
        <w:t xml:space="preserve">② </w:t>
      </w:r>
      <w:r w:rsidRPr="00F77299">
        <w:rPr>
          <w:rFonts w:asciiTheme="minorEastAsia" w:eastAsiaTheme="minorEastAsia" w:hAnsiTheme="minorEastAsia" w:hint="eastAsia"/>
          <w:color w:val="000000" w:themeColor="text1"/>
          <w:spacing w:val="10"/>
          <w:sz w:val="24"/>
        </w:rPr>
        <w:t>大阪府では、「大阪モデル」（※）を平成29年11月に構築しトラブルの未然防止や対応を行っている。この大阪モデルによる事前確認や早期対応が可能となるよう、事前公表がなされていない発電出力50kW以上500kW未満の紙申請の認定前申請情報について早期に提供を行うとともに、50kW以上のすべての申請に関して、設置場所が特定できる位置図等についても情報提供すること。</w:t>
      </w:r>
    </w:p>
    <w:p w14:paraId="0733795D" w14:textId="77777777" w:rsidR="00757B4F" w:rsidRDefault="00757B4F" w:rsidP="00757B4F">
      <w:pPr>
        <w:spacing w:line="440" w:lineRule="exact"/>
        <w:ind w:left="650" w:hangingChars="250" w:hanging="650"/>
        <w:rPr>
          <w:rFonts w:asciiTheme="minorEastAsia" w:eastAsiaTheme="minorEastAsia" w:hAnsiTheme="minorEastAsia"/>
          <w:color w:val="000000" w:themeColor="text1"/>
          <w:spacing w:val="10"/>
          <w:sz w:val="22"/>
          <w:szCs w:val="22"/>
        </w:rPr>
      </w:pPr>
      <w:r w:rsidRPr="00F77299">
        <w:rPr>
          <w:rFonts w:asciiTheme="minorEastAsia" w:eastAsiaTheme="minorEastAsia" w:hAnsiTheme="minorEastAsia" w:hint="eastAsia"/>
          <w:color w:val="000000" w:themeColor="text1"/>
          <w:spacing w:val="10"/>
          <w:sz w:val="24"/>
        </w:rPr>
        <w:t xml:space="preserve">　</w:t>
      </w:r>
      <w:r>
        <w:rPr>
          <w:rFonts w:asciiTheme="minorEastAsia" w:eastAsiaTheme="minorEastAsia" w:hAnsiTheme="minorEastAsia" w:hint="eastAsia"/>
          <w:color w:val="000000" w:themeColor="text1"/>
          <w:spacing w:val="10"/>
          <w:sz w:val="24"/>
        </w:rPr>
        <w:t xml:space="preserve"> </w:t>
      </w:r>
      <w:r w:rsidRPr="005C48A7">
        <w:rPr>
          <w:rFonts w:asciiTheme="minorEastAsia" w:eastAsiaTheme="minorEastAsia" w:hAnsiTheme="minorEastAsia" w:hint="eastAsia"/>
          <w:color w:val="000000" w:themeColor="text1"/>
          <w:spacing w:val="10"/>
          <w:sz w:val="22"/>
          <w:szCs w:val="22"/>
        </w:rPr>
        <w:t>※大阪モデル：府域における太陽光発電施設の不適切な設置や事業者と地域住民とのトラブルの未然防止等を図り、もって地域との共生を推進するため、国・府・関係市町村の「情報共有」「連携協力」を図る体制</w:t>
      </w:r>
    </w:p>
    <w:p w14:paraId="5CC398A2" w14:textId="77777777" w:rsidR="00757B4F" w:rsidRPr="005C48A7" w:rsidRDefault="00757B4F" w:rsidP="00757B4F">
      <w:pPr>
        <w:spacing w:line="440" w:lineRule="exact"/>
        <w:ind w:left="360" w:hangingChars="150" w:hanging="360"/>
        <w:rPr>
          <w:rFonts w:asciiTheme="minorEastAsia" w:eastAsiaTheme="minorEastAsia" w:hAnsiTheme="minorEastAsia"/>
          <w:color w:val="000000" w:themeColor="text1"/>
          <w:spacing w:val="10"/>
          <w:sz w:val="22"/>
          <w:szCs w:val="22"/>
        </w:rPr>
      </w:pPr>
    </w:p>
    <w:p w14:paraId="56C3735D"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4"/>
        </w:rPr>
        <w:t>(2)</w:t>
      </w:r>
      <w:r w:rsidRPr="005C48A7">
        <w:rPr>
          <w:rFonts w:asciiTheme="minorEastAsia" w:eastAsiaTheme="minorEastAsia" w:hAnsiTheme="minorEastAsia"/>
          <w:b/>
          <w:color w:val="000000" w:themeColor="text1"/>
          <w:spacing w:val="10"/>
          <w:sz w:val="24"/>
        </w:rPr>
        <w:t xml:space="preserve"> </w:t>
      </w:r>
      <w:r w:rsidRPr="005C48A7">
        <w:rPr>
          <w:rFonts w:asciiTheme="minorEastAsia" w:eastAsiaTheme="minorEastAsia" w:hAnsiTheme="minorEastAsia" w:hint="eastAsia"/>
          <w:b/>
          <w:color w:val="000000" w:themeColor="text1"/>
          <w:spacing w:val="10"/>
          <w:sz w:val="28"/>
          <w:szCs w:val="28"/>
        </w:rPr>
        <w:t>再生可能エネルギーの普及促進</w:t>
      </w:r>
    </w:p>
    <w:p w14:paraId="232DA1EF" w14:textId="77777777" w:rsidR="00757B4F" w:rsidRDefault="00757B4F" w:rsidP="00757B4F">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① </w:t>
      </w:r>
      <w:r w:rsidRPr="00EB137B">
        <w:rPr>
          <w:rFonts w:asciiTheme="minorEastAsia" w:eastAsiaTheme="minorEastAsia" w:hAnsiTheme="minorEastAsia" w:hint="eastAsia"/>
          <w:color w:val="000000" w:themeColor="text1"/>
          <w:spacing w:val="10"/>
          <w:sz w:val="24"/>
        </w:rPr>
        <w:t>改正ＦＩＴ法における入札制度への配慮について（事業用太陽光発電の普及）</w:t>
      </w:r>
    </w:p>
    <w:p w14:paraId="28AA1DED" w14:textId="15CA5DB7" w:rsidR="00757B4F" w:rsidRDefault="00757B4F" w:rsidP="00757B4F">
      <w:pPr>
        <w:spacing w:line="440" w:lineRule="exact"/>
        <w:ind w:leftChars="300" w:left="63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改正ＦＩＴ法（2017年４月施行）」により導入された固定価格買取制度の入札対象について、2017・2018年度には2,000kW以上とされ、2019年度には500kW以上に引き下げられたが、府内の太陽光発電の普及拡大のためにも、小規模の太陽光発電事業に対して十分配慮した入札制度とすること。</w:t>
      </w:r>
    </w:p>
    <w:p w14:paraId="0F79F360" w14:textId="77777777" w:rsidR="00233CB9" w:rsidRDefault="00233CB9" w:rsidP="00757B4F">
      <w:pPr>
        <w:spacing w:line="440" w:lineRule="exact"/>
        <w:ind w:leftChars="300" w:left="630"/>
        <w:rPr>
          <w:rFonts w:asciiTheme="minorEastAsia" w:eastAsiaTheme="minorEastAsia" w:hAnsiTheme="minorEastAsia"/>
          <w:color w:val="000000" w:themeColor="text1"/>
          <w:spacing w:val="10"/>
          <w:sz w:val="24"/>
        </w:rPr>
      </w:pPr>
    </w:p>
    <w:p w14:paraId="214AC73F" w14:textId="77777777" w:rsidR="00757B4F" w:rsidRDefault="00757B4F" w:rsidP="00757B4F">
      <w:pPr>
        <w:spacing w:line="440" w:lineRule="exact"/>
        <w:ind w:leftChars="100" w:left="47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lastRenderedPageBreak/>
        <w:t xml:space="preserve">② </w:t>
      </w:r>
      <w:r w:rsidRPr="00EB137B">
        <w:rPr>
          <w:rFonts w:asciiTheme="minorEastAsia" w:eastAsiaTheme="minorEastAsia" w:hAnsiTheme="minorEastAsia" w:hint="eastAsia"/>
          <w:color w:val="000000" w:themeColor="text1"/>
          <w:spacing w:val="10"/>
          <w:sz w:val="24"/>
        </w:rPr>
        <w:t>ZEH（ネット・ゼロ・エネルギー・ハウス）の普及促進について（家庭用太陽光発電の普及）</w:t>
      </w:r>
    </w:p>
    <w:p w14:paraId="4CCA6D90" w14:textId="77777777" w:rsidR="00757B4F" w:rsidRPr="00EB137B" w:rsidRDefault="00757B4F" w:rsidP="00757B4F">
      <w:pPr>
        <w:spacing w:line="440" w:lineRule="exact"/>
        <w:ind w:leftChars="300" w:left="63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第５次エネルギー基本計画」に掲げる「2020年までに新築する注文戸建住宅の半数以上で、2030年までに新築住宅の平均でZEHの実現を目指す。」という目標達成に向けて、「ZEHの仕組みや良さを訴求する広報・啓発」を積極的に行うこと。また、再生可能エネルギーの普及促進のためにも「ZEH支援事業」を継続するとともに補助額についても維持すること。</w:t>
      </w:r>
    </w:p>
    <w:p w14:paraId="0CDA1790" w14:textId="77777777" w:rsidR="00757B4F" w:rsidRDefault="00757B4F" w:rsidP="00757B4F">
      <w:pPr>
        <w:spacing w:line="440" w:lineRule="exact"/>
        <w:rPr>
          <w:rFonts w:asciiTheme="minorEastAsia" w:eastAsiaTheme="minorEastAsia" w:hAnsiTheme="minorEastAsia"/>
          <w:color w:val="000000" w:themeColor="text1"/>
          <w:spacing w:val="10"/>
          <w:sz w:val="28"/>
          <w:szCs w:val="28"/>
        </w:rPr>
      </w:pPr>
    </w:p>
    <w:p w14:paraId="25C6B885" w14:textId="77777777" w:rsidR="00757B4F" w:rsidRPr="005C48A7" w:rsidRDefault="00757B4F" w:rsidP="00757B4F">
      <w:pPr>
        <w:spacing w:line="440" w:lineRule="exact"/>
        <w:rPr>
          <w:rFonts w:asciiTheme="minorEastAsia" w:eastAsiaTheme="minorEastAsia" w:hAnsiTheme="minorEastAsia"/>
          <w:b/>
          <w:color w:val="000000" w:themeColor="text1"/>
          <w:spacing w:val="10"/>
          <w:sz w:val="28"/>
          <w:szCs w:val="28"/>
        </w:rPr>
      </w:pPr>
      <w:r w:rsidRPr="005C48A7">
        <w:rPr>
          <w:rFonts w:asciiTheme="minorEastAsia" w:eastAsiaTheme="minorEastAsia" w:hAnsiTheme="minorEastAsia" w:hint="eastAsia"/>
          <w:b/>
          <w:color w:val="000000" w:themeColor="text1"/>
          <w:spacing w:val="10"/>
          <w:sz w:val="28"/>
          <w:szCs w:val="28"/>
        </w:rPr>
        <w:t>(3)</w:t>
      </w:r>
      <w:r w:rsidRPr="005C48A7">
        <w:rPr>
          <w:rFonts w:asciiTheme="minorEastAsia" w:eastAsiaTheme="minorEastAsia" w:hAnsiTheme="minorEastAsia"/>
          <w:b/>
          <w:color w:val="000000" w:themeColor="text1"/>
          <w:spacing w:val="10"/>
          <w:sz w:val="28"/>
          <w:szCs w:val="28"/>
        </w:rPr>
        <w:t xml:space="preserve"> </w:t>
      </w:r>
      <w:r w:rsidRPr="005C48A7">
        <w:rPr>
          <w:rFonts w:asciiTheme="minorEastAsia" w:eastAsiaTheme="minorEastAsia" w:hAnsiTheme="minorEastAsia" w:hint="eastAsia"/>
          <w:b/>
          <w:color w:val="000000" w:themeColor="text1"/>
          <w:spacing w:val="10"/>
          <w:sz w:val="28"/>
          <w:szCs w:val="28"/>
        </w:rPr>
        <w:t>地球温暖化対策の推進</w:t>
      </w:r>
    </w:p>
    <w:p w14:paraId="53A18B8D"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①</w:t>
      </w:r>
      <w:r w:rsidRPr="00EB137B">
        <w:rPr>
          <w:rFonts w:asciiTheme="minorEastAsia" w:eastAsiaTheme="minorEastAsia" w:hAnsiTheme="minorEastAsia" w:hint="eastAsia"/>
          <w:color w:val="000000" w:themeColor="text1"/>
          <w:spacing w:val="10"/>
          <w:sz w:val="24"/>
        </w:rPr>
        <w:t xml:space="preserve"> 温室効果ガス排出削減の推進について</w:t>
      </w:r>
    </w:p>
    <w:p w14:paraId="777373C4" w14:textId="77777777" w:rsidR="00757B4F" w:rsidRPr="00EB137B" w:rsidRDefault="00757B4F" w:rsidP="00757B4F">
      <w:pPr>
        <w:spacing w:line="440" w:lineRule="exact"/>
        <w:ind w:leftChars="300" w:left="63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地球温暖化対策計画」に掲げる「温室効果ガス排出量を2030年度において2013年度比26.0％減の水準にする」という目標達成に向け、地域における対策が進むよう、中小事業者における省エネ・省ＣＯ２の取組みを促進するため、省エネ診断や省エネ機器・設備の導入に対する補助事業の予算を増額すること。特に小規模事業者への優遇のしくみ（小規模事業者に対する加点項目の創設、専門機関による申請サポート機能の強化、申請代行費の補助対象化等）を充実すること。</w:t>
      </w:r>
    </w:p>
    <w:p w14:paraId="232D145A" w14:textId="77777777" w:rsidR="00757B4F" w:rsidRPr="00EB137B" w:rsidRDefault="00757B4F" w:rsidP="00757B4F">
      <w:pPr>
        <w:spacing w:line="440" w:lineRule="exact"/>
        <w:ind w:firstLineChars="100" w:firstLine="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 xml:space="preserve">② </w:t>
      </w:r>
      <w:r w:rsidRPr="00EB137B">
        <w:rPr>
          <w:rFonts w:asciiTheme="minorEastAsia" w:eastAsiaTheme="minorEastAsia" w:hAnsiTheme="minorEastAsia" w:hint="eastAsia"/>
          <w:color w:val="000000" w:themeColor="text1"/>
          <w:spacing w:val="10"/>
          <w:sz w:val="24"/>
        </w:rPr>
        <w:t>気候変動の影響への適応策の推進について</w:t>
      </w:r>
    </w:p>
    <w:p w14:paraId="137274C6" w14:textId="77777777" w:rsidR="00757B4F" w:rsidRPr="00EB137B" w:rsidRDefault="00757B4F" w:rsidP="00757B4F">
      <w:pPr>
        <w:spacing w:line="440" w:lineRule="exact"/>
        <w:ind w:leftChars="300" w:left="630"/>
        <w:rPr>
          <w:rFonts w:asciiTheme="minorEastAsia" w:eastAsiaTheme="minorEastAsia" w:hAnsiTheme="minorEastAsia"/>
          <w:color w:val="000000" w:themeColor="text1"/>
          <w:spacing w:val="10"/>
          <w:sz w:val="24"/>
        </w:rPr>
      </w:pPr>
      <w:r w:rsidRPr="00EB137B">
        <w:rPr>
          <w:rFonts w:asciiTheme="minorEastAsia" w:eastAsiaTheme="minorEastAsia" w:hAnsiTheme="minorEastAsia" w:hint="eastAsia"/>
          <w:color w:val="000000" w:themeColor="text1"/>
          <w:spacing w:val="10"/>
          <w:sz w:val="24"/>
        </w:rPr>
        <w:t>「気候変動適応法」の趣旨を踏まえ、地域における気候変動適応の推進のため、以下の取組みを講じること。</w:t>
      </w:r>
    </w:p>
    <w:p w14:paraId="28F68CA0" w14:textId="77777777" w:rsidR="00757B4F" w:rsidRPr="00EB137B"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ア．</w:t>
      </w:r>
      <w:r w:rsidRPr="00EB137B">
        <w:rPr>
          <w:rFonts w:asciiTheme="minorEastAsia" w:eastAsiaTheme="minorEastAsia" w:hAnsiTheme="minorEastAsia" w:hint="eastAsia"/>
          <w:color w:val="000000" w:themeColor="text1"/>
          <w:spacing w:val="10"/>
          <w:sz w:val="24"/>
        </w:rPr>
        <w:t>農林水産・防災・健康等の幅広い分野において必要な適応策の推進が図れるよう、関係省庁に働きかけること。</w:t>
      </w:r>
    </w:p>
    <w:p w14:paraId="157D8E8D" w14:textId="77777777" w:rsidR="00757B4F" w:rsidRDefault="00757B4F" w:rsidP="00757B4F">
      <w:pPr>
        <w:spacing w:line="440" w:lineRule="exact"/>
        <w:ind w:leftChars="300" w:left="89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イ．</w:t>
      </w:r>
      <w:r w:rsidRPr="00EB137B">
        <w:rPr>
          <w:rFonts w:asciiTheme="minorEastAsia" w:eastAsiaTheme="minorEastAsia" w:hAnsiTheme="minorEastAsia" w:hint="eastAsia"/>
          <w:color w:val="000000" w:themeColor="text1"/>
          <w:spacing w:val="10"/>
          <w:sz w:val="24"/>
        </w:rPr>
        <w:t>地域気候変動適応センターの設置に必要な技術的・財政的支援を強化すること。</w:t>
      </w:r>
    </w:p>
    <w:p w14:paraId="0CD26216"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7E099591" w14:textId="77777777" w:rsidR="00757B4F" w:rsidRDefault="00757B4F" w:rsidP="00757B4F">
      <w:pPr>
        <w:spacing w:line="440" w:lineRule="exact"/>
        <w:ind w:firstLineChars="100" w:firstLine="260"/>
        <w:rPr>
          <w:rFonts w:asciiTheme="minorEastAsia" w:eastAsiaTheme="minorEastAsia" w:hAnsiTheme="minorEastAsia"/>
          <w:color w:val="000000" w:themeColor="text1"/>
          <w:spacing w:val="10"/>
          <w:sz w:val="24"/>
        </w:rPr>
      </w:pPr>
    </w:p>
    <w:p w14:paraId="50BBE8FD" w14:textId="069ECE91"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８</w:t>
      </w:r>
      <w:r w:rsidRPr="00BA21BE">
        <w:rPr>
          <w:rFonts w:asciiTheme="minorEastAsia" w:eastAsiaTheme="minorEastAsia" w:hAnsiTheme="minorEastAsia" w:hint="eastAsia"/>
          <w:b/>
          <w:color w:val="000000" w:themeColor="text1"/>
          <w:sz w:val="28"/>
          <w:szCs w:val="28"/>
          <w:u w:val="single"/>
        </w:rPr>
        <w:t xml:space="preserve">　</w:t>
      </w:r>
      <w:r w:rsidRPr="008F36AB">
        <w:rPr>
          <w:rFonts w:asciiTheme="minorEastAsia" w:eastAsiaTheme="minorEastAsia" w:hAnsiTheme="minorEastAsia" w:hint="eastAsia"/>
          <w:b/>
          <w:color w:val="000000" w:themeColor="text1"/>
          <w:sz w:val="28"/>
          <w:szCs w:val="28"/>
          <w:u w:val="single"/>
        </w:rPr>
        <w:t>公害財特法の</w:t>
      </w:r>
      <w:r>
        <w:rPr>
          <w:rFonts w:asciiTheme="minorEastAsia" w:eastAsiaTheme="minorEastAsia" w:hAnsiTheme="minorEastAsia" w:hint="eastAsia"/>
          <w:b/>
          <w:color w:val="000000" w:themeColor="text1"/>
          <w:sz w:val="28"/>
          <w:szCs w:val="28"/>
          <w:u w:val="single"/>
        </w:rPr>
        <w:t>期限</w:t>
      </w:r>
      <w:r w:rsidR="00E87632">
        <w:rPr>
          <w:rFonts w:asciiTheme="minorEastAsia" w:eastAsiaTheme="minorEastAsia" w:hAnsiTheme="minorEastAsia" w:hint="eastAsia"/>
          <w:b/>
          <w:color w:val="000000" w:themeColor="text1"/>
          <w:sz w:val="28"/>
          <w:szCs w:val="28"/>
          <w:u w:val="single"/>
        </w:rPr>
        <w:t>延長</w:t>
      </w:r>
      <w:r w:rsidRPr="00BA21BE">
        <w:rPr>
          <w:rFonts w:asciiTheme="minorEastAsia" w:eastAsiaTheme="minorEastAsia" w:hAnsiTheme="minorEastAsia" w:hint="eastAsia"/>
          <w:b/>
          <w:color w:val="000000" w:themeColor="text1"/>
          <w:sz w:val="28"/>
          <w:szCs w:val="28"/>
          <w:u w:val="single"/>
        </w:rPr>
        <w:t xml:space="preserve">　</w:t>
      </w:r>
    </w:p>
    <w:p w14:paraId="53E621ED" w14:textId="77777777" w:rsidR="00757B4F" w:rsidRDefault="00757B4F" w:rsidP="00757B4F">
      <w:pPr>
        <w:spacing w:line="440" w:lineRule="exact"/>
        <w:ind w:firstLineChars="100" w:firstLine="240"/>
        <w:rPr>
          <w:rFonts w:asciiTheme="minorEastAsia" w:eastAsiaTheme="minorEastAsia" w:hAnsiTheme="minorEastAsia"/>
          <w:color w:val="000000" w:themeColor="text1"/>
          <w:sz w:val="24"/>
        </w:rPr>
      </w:pPr>
      <w:r w:rsidRPr="00571A2B">
        <w:rPr>
          <w:rFonts w:asciiTheme="minorEastAsia" w:eastAsiaTheme="minorEastAsia" w:hAnsiTheme="minorEastAsia" w:hint="eastAsia"/>
          <w:color w:val="000000" w:themeColor="text1"/>
          <w:sz w:val="24"/>
        </w:rPr>
        <w:t>公害防止計画の推進を財政面から支える「公害の防止に関する事業に係る国の財政上の特別措置に関する法律」（公害財特法）に基づく財政上の特別措置について、必要な予算措置及び地方財政上の措置が講じられるよう、その適用期限を延長すること。</w:t>
      </w:r>
    </w:p>
    <w:p w14:paraId="6CB3320F" w14:textId="77777777"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lastRenderedPageBreak/>
        <w:t>９</w:t>
      </w:r>
      <w:r w:rsidRPr="00BA21BE">
        <w:rPr>
          <w:rFonts w:asciiTheme="minorEastAsia" w:eastAsiaTheme="minorEastAsia" w:hAnsiTheme="minorEastAsia" w:hint="eastAsia"/>
          <w:b/>
          <w:color w:val="000000" w:themeColor="text1"/>
          <w:sz w:val="28"/>
          <w:szCs w:val="28"/>
          <w:u w:val="single"/>
        </w:rPr>
        <w:t xml:space="preserve">　</w:t>
      </w:r>
      <w:r w:rsidRPr="00EB137B">
        <w:rPr>
          <w:rFonts w:asciiTheme="minorEastAsia" w:eastAsiaTheme="minorEastAsia" w:hAnsiTheme="minorEastAsia" w:hint="eastAsia"/>
          <w:b/>
          <w:color w:val="000000" w:themeColor="text1"/>
          <w:sz w:val="28"/>
          <w:szCs w:val="28"/>
          <w:u w:val="single"/>
        </w:rPr>
        <w:t>地籍整備推進のための制度拡充</w:t>
      </w:r>
      <w:r w:rsidRPr="00BA21BE">
        <w:rPr>
          <w:rFonts w:asciiTheme="minorEastAsia" w:eastAsiaTheme="minorEastAsia" w:hAnsiTheme="minorEastAsia" w:hint="eastAsia"/>
          <w:b/>
          <w:color w:val="000000" w:themeColor="text1"/>
          <w:sz w:val="28"/>
          <w:szCs w:val="28"/>
          <w:u w:val="single"/>
        </w:rPr>
        <w:t xml:space="preserve">　</w:t>
      </w:r>
    </w:p>
    <w:p w14:paraId="31945BB7" w14:textId="77777777" w:rsidR="00757B4F" w:rsidRDefault="00757B4F" w:rsidP="00757B4F">
      <w:pPr>
        <w:spacing w:line="440" w:lineRule="exact"/>
        <w:ind w:left="26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hint="eastAsia"/>
          <w:color w:val="000000" w:themeColor="text1"/>
          <w:spacing w:val="10"/>
          <w:sz w:val="24"/>
        </w:rPr>
        <w:t>(</w:t>
      </w:r>
      <w:r>
        <w:rPr>
          <w:rFonts w:asciiTheme="minorEastAsia" w:eastAsiaTheme="minorEastAsia" w:hAnsiTheme="minorEastAsia"/>
          <w:color w:val="000000" w:themeColor="text1"/>
          <w:spacing w:val="10"/>
          <w:sz w:val="24"/>
        </w:rPr>
        <w:t>1</w:t>
      </w:r>
      <w:r>
        <w:rPr>
          <w:rFonts w:asciiTheme="minorEastAsia" w:eastAsiaTheme="minorEastAsia" w:hAnsiTheme="minorEastAsia" w:hint="eastAsia"/>
          <w:color w:val="000000" w:themeColor="text1"/>
          <w:spacing w:val="10"/>
          <w:sz w:val="24"/>
        </w:rPr>
        <w:t>)</w:t>
      </w:r>
      <w:r>
        <w:rPr>
          <w:rFonts w:asciiTheme="minorEastAsia" w:eastAsiaTheme="minorEastAsia" w:hAnsiTheme="minorEastAsia"/>
          <w:color w:val="000000" w:themeColor="text1"/>
          <w:spacing w:val="10"/>
          <w:sz w:val="24"/>
        </w:rPr>
        <w:t xml:space="preserve"> </w:t>
      </w:r>
      <w:r w:rsidRPr="00256594">
        <w:rPr>
          <w:rFonts w:asciiTheme="minorEastAsia" w:eastAsiaTheme="minorEastAsia" w:hAnsiTheme="minorEastAsia" w:hint="eastAsia"/>
          <w:color w:val="000000" w:themeColor="text1"/>
          <w:spacing w:val="10"/>
          <w:sz w:val="24"/>
        </w:rPr>
        <w:t>市町村が実施した道路区域境界線の調査の測量成果（道路管理台帳等）について、国の測量基準を満たすものは「都市部官民境界基本調査」と同等の成果として取り扱えるよう運用すること。</w:t>
      </w:r>
    </w:p>
    <w:p w14:paraId="238F5579" w14:textId="77777777" w:rsidR="00757B4F" w:rsidRDefault="00757B4F" w:rsidP="00757B4F">
      <w:pPr>
        <w:spacing w:line="440" w:lineRule="exact"/>
        <w:ind w:left="26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color w:val="000000" w:themeColor="text1"/>
          <w:spacing w:val="10"/>
          <w:sz w:val="24"/>
        </w:rPr>
        <w:t xml:space="preserve">(2) </w:t>
      </w:r>
      <w:r w:rsidRPr="00256594">
        <w:rPr>
          <w:rFonts w:asciiTheme="minorEastAsia" w:eastAsiaTheme="minorEastAsia" w:hAnsiTheme="minorEastAsia" w:hint="eastAsia"/>
          <w:color w:val="000000" w:themeColor="text1"/>
          <w:spacing w:val="10"/>
          <w:sz w:val="24"/>
        </w:rPr>
        <w:t>国土調査法第19条第5項に基づく指定について、公共事業の用地測量成果には手続きの義務化を図るとともに、民間開発等の測量成果は手続きが促進されるよう、地籍整備推進調査費を定額補助とする等、制度の拡充を図ること。</w:t>
      </w:r>
    </w:p>
    <w:p w14:paraId="4CCEBC34" w14:textId="77777777" w:rsidR="00757B4F" w:rsidRPr="00EB137B" w:rsidRDefault="00757B4F" w:rsidP="00757B4F">
      <w:pPr>
        <w:spacing w:line="440" w:lineRule="exact"/>
        <w:ind w:left="260" w:hangingChars="100" w:hanging="260"/>
        <w:rPr>
          <w:rFonts w:asciiTheme="minorEastAsia" w:eastAsiaTheme="minorEastAsia" w:hAnsiTheme="minorEastAsia"/>
          <w:color w:val="000000" w:themeColor="text1"/>
          <w:spacing w:val="10"/>
          <w:sz w:val="24"/>
        </w:rPr>
      </w:pPr>
      <w:r>
        <w:rPr>
          <w:rFonts w:asciiTheme="minorEastAsia" w:eastAsiaTheme="minorEastAsia" w:hAnsiTheme="minorEastAsia"/>
          <w:color w:val="000000" w:themeColor="text1"/>
          <w:spacing w:val="10"/>
          <w:sz w:val="24"/>
        </w:rPr>
        <w:t>(</w:t>
      </w:r>
      <w:r>
        <w:rPr>
          <w:rFonts w:asciiTheme="minorEastAsia" w:eastAsiaTheme="minorEastAsia" w:hAnsiTheme="minorEastAsia" w:hint="eastAsia"/>
          <w:color w:val="000000" w:themeColor="text1"/>
          <w:spacing w:val="10"/>
          <w:sz w:val="24"/>
        </w:rPr>
        <w:t>3</w:t>
      </w:r>
      <w:r>
        <w:rPr>
          <w:rFonts w:asciiTheme="minorEastAsia" w:eastAsiaTheme="minorEastAsia" w:hAnsiTheme="minorEastAsia"/>
          <w:color w:val="000000" w:themeColor="text1"/>
          <w:spacing w:val="10"/>
          <w:sz w:val="24"/>
        </w:rPr>
        <w:t xml:space="preserve">) </w:t>
      </w:r>
      <w:r w:rsidRPr="00256594">
        <w:rPr>
          <w:rFonts w:asciiTheme="minorEastAsia" w:eastAsiaTheme="minorEastAsia" w:hAnsiTheme="minorEastAsia" w:hint="eastAsia"/>
          <w:color w:val="000000" w:themeColor="text1"/>
          <w:spacing w:val="10"/>
          <w:sz w:val="24"/>
        </w:rPr>
        <w:t>地籍調査に伴う座標値の精度管理に影響を及ぼしやすい関空島等の公有水面埋立地について、地籍調査対象地域から除外すること。</w:t>
      </w:r>
    </w:p>
    <w:p w14:paraId="3216E80A" w14:textId="77777777" w:rsidR="00757B4F" w:rsidRDefault="00757B4F" w:rsidP="00757B4F">
      <w:pPr>
        <w:spacing w:line="440" w:lineRule="exact"/>
        <w:rPr>
          <w:rFonts w:asciiTheme="minorEastAsia" w:eastAsiaTheme="minorEastAsia" w:hAnsiTheme="minorEastAsia"/>
          <w:color w:val="000000" w:themeColor="text1"/>
          <w:spacing w:val="10"/>
          <w:sz w:val="28"/>
          <w:szCs w:val="28"/>
        </w:rPr>
      </w:pPr>
    </w:p>
    <w:p w14:paraId="33D0969C" w14:textId="77777777"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p>
    <w:p w14:paraId="642EA361" w14:textId="77777777" w:rsidR="00757B4F" w:rsidRPr="00BA21BE" w:rsidRDefault="00757B4F" w:rsidP="00757B4F">
      <w:pPr>
        <w:spacing w:line="440" w:lineRule="exact"/>
        <w:rPr>
          <w:rFonts w:asciiTheme="minorEastAsia" w:eastAsiaTheme="minorEastAsia" w:hAnsiTheme="minorEastAsia"/>
          <w:b/>
          <w:color w:val="000000" w:themeColor="text1"/>
          <w:spacing w:val="10"/>
          <w:sz w:val="28"/>
          <w:szCs w:val="28"/>
          <w:u w:val="single"/>
        </w:rPr>
      </w:pPr>
      <w:r>
        <w:rPr>
          <w:rFonts w:asciiTheme="minorEastAsia" w:eastAsiaTheme="minorEastAsia" w:hAnsiTheme="minorEastAsia" w:hint="eastAsia"/>
          <w:b/>
          <w:color w:val="000000" w:themeColor="text1"/>
          <w:spacing w:val="10"/>
          <w:sz w:val="28"/>
          <w:szCs w:val="28"/>
          <w:u w:val="single"/>
        </w:rPr>
        <w:t xml:space="preserve">１０　</w:t>
      </w:r>
      <w:r w:rsidRPr="00FB0D1D">
        <w:rPr>
          <w:rFonts w:asciiTheme="minorEastAsia" w:eastAsiaTheme="minorEastAsia" w:hAnsiTheme="minorEastAsia" w:hint="eastAsia"/>
          <w:b/>
          <w:color w:val="000000" w:themeColor="text1"/>
          <w:sz w:val="28"/>
          <w:szCs w:val="28"/>
          <w:u w:val="single"/>
        </w:rPr>
        <w:t>国定公園の自然公園施設における長寿命化対策の推進</w:t>
      </w:r>
      <w:r w:rsidRPr="00BA21BE">
        <w:rPr>
          <w:rFonts w:asciiTheme="minorEastAsia" w:eastAsiaTheme="minorEastAsia" w:hAnsiTheme="minorEastAsia" w:hint="eastAsia"/>
          <w:b/>
          <w:color w:val="000000" w:themeColor="text1"/>
          <w:sz w:val="28"/>
          <w:szCs w:val="28"/>
          <w:u w:val="single"/>
        </w:rPr>
        <w:t xml:space="preserve">　</w:t>
      </w:r>
    </w:p>
    <w:p w14:paraId="6C3EAFBB" w14:textId="77777777"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r w:rsidRPr="00BA21BE">
        <w:rPr>
          <w:rFonts w:asciiTheme="minorEastAsia" w:eastAsiaTheme="minorEastAsia" w:hAnsiTheme="minorEastAsia" w:hint="eastAsia"/>
          <w:color w:val="000000" w:themeColor="text1"/>
          <w:sz w:val="24"/>
        </w:rPr>
        <w:t xml:space="preserve">　</w:t>
      </w:r>
      <w:r w:rsidRPr="00256594">
        <w:rPr>
          <w:rFonts w:asciiTheme="minorEastAsia" w:eastAsiaTheme="minorEastAsia" w:hAnsiTheme="minorEastAsia" w:hint="eastAsia"/>
          <w:color w:val="000000" w:themeColor="text1"/>
          <w:sz w:val="24"/>
        </w:rPr>
        <w:t>「環境省インフラ長寿命化計画」を踏まえた戦略的な維持管理・更新等を推進するため、国定公園の自然公園施設における長寿命化対策事業について、国費の交付金事業の対象とすること。</w:t>
      </w:r>
    </w:p>
    <w:p w14:paraId="3BE87D90" w14:textId="77777777" w:rsidR="00757B4F" w:rsidRPr="00BA21BE" w:rsidRDefault="00757B4F" w:rsidP="00757B4F">
      <w:pPr>
        <w:spacing w:line="440" w:lineRule="exact"/>
        <w:rPr>
          <w:rFonts w:asciiTheme="minorEastAsia" w:eastAsiaTheme="minorEastAsia" w:hAnsiTheme="minorEastAsia"/>
          <w:b/>
          <w:color w:val="000000" w:themeColor="text1"/>
          <w:sz w:val="28"/>
          <w:szCs w:val="28"/>
          <w:u w:val="single"/>
        </w:rPr>
      </w:pPr>
    </w:p>
    <w:p w14:paraId="56A04EC2" w14:textId="77777777" w:rsidR="00757B4F" w:rsidRPr="00757B4F" w:rsidRDefault="00757B4F" w:rsidP="002A515A">
      <w:pPr>
        <w:spacing w:line="440" w:lineRule="exact"/>
        <w:rPr>
          <w:rFonts w:asciiTheme="minorEastAsia" w:eastAsiaTheme="minorEastAsia" w:hAnsiTheme="minorEastAsia"/>
          <w:b/>
          <w:color w:val="000000" w:themeColor="text1"/>
          <w:spacing w:val="10"/>
          <w:sz w:val="28"/>
          <w:szCs w:val="28"/>
          <w:u w:val="single"/>
        </w:rPr>
      </w:pPr>
    </w:p>
    <w:sectPr w:rsidR="00757B4F" w:rsidRPr="00757B4F" w:rsidSect="006A3A8F">
      <w:footerReference w:type="default" r:id="rId14"/>
      <w:pgSz w:w="11906" w:h="16838" w:code="9"/>
      <w:pgMar w:top="851" w:right="1701" w:bottom="680" w:left="1701" w:header="851" w:footer="340" w:gutter="0"/>
      <w:pgNumType w:fmt="numberInDash" w:start="1" w:chapStyle="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8A2C" w14:textId="77777777" w:rsidR="00180F40" w:rsidRDefault="00180F40">
      <w:r>
        <w:separator/>
      </w:r>
    </w:p>
  </w:endnote>
  <w:endnote w:type="continuationSeparator" w:id="0">
    <w:p w14:paraId="5F15347E" w14:textId="77777777" w:rsidR="00180F40" w:rsidRDefault="001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88227"/>
      <w:docPartObj>
        <w:docPartGallery w:val="Page Numbers (Bottom of Page)"/>
        <w:docPartUnique/>
      </w:docPartObj>
    </w:sdtPr>
    <w:sdtEndPr/>
    <w:sdtContent>
      <w:p w14:paraId="2BC58BD8" w14:textId="25E2417B" w:rsidR="006A3A8F" w:rsidRDefault="006758CF">
        <w:pPr>
          <w:pStyle w:val="a5"/>
          <w:jc w:val="center"/>
        </w:pPr>
      </w:p>
    </w:sdtContent>
  </w:sdt>
  <w:p w14:paraId="10CEC609" w14:textId="25AD2C62" w:rsidR="008D3FFF" w:rsidRPr="00CC78BF" w:rsidRDefault="008D3FFF" w:rsidP="00922DF6">
    <w:pPr>
      <w:pStyle w:val="a5"/>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8568"/>
      <w:docPartObj>
        <w:docPartGallery w:val="Page Numbers (Bottom of Page)"/>
        <w:docPartUnique/>
      </w:docPartObj>
    </w:sdtPr>
    <w:sdtEndPr/>
    <w:sdtContent>
      <w:p w14:paraId="340D8FE6" w14:textId="54D73B59" w:rsidR="00757B4F" w:rsidRDefault="00757B4F">
        <w:pPr>
          <w:pStyle w:val="a5"/>
          <w:jc w:val="center"/>
        </w:pPr>
        <w:r>
          <w:fldChar w:fldCharType="begin"/>
        </w:r>
        <w:r>
          <w:instrText>PAGE   \* MERGEFORMAT</w:instrText>
        </w:r>
        <w:r>
          <w:fldChar w:fldCharType="separate"/>
        </w:r>
        <w:r w:rsidR="006A3A8F" w:rsidRPr="006A3A8F">
          <w:rPr>
            <w:noProof/>
            <w:lang w:val="ja-JP"/>
          </w:rPr>
          <w:t>-</w:t>
        </w:r>
        <w:r w:rsidR="006A3A8F">
          <w:rPr>
            <w:noProof/>
          </w:rPr>
          <w:t xml:space="preserve"> 1 -</w:t>
        </w:r>
        <w:r>
          <w:fldChar w:fldCharType="end"/>
        </w:r>
      </w:p>
    </w:sdtContent>
  </w:sdt>
  <w:p w14:paraId="68B93EDA" w14:textId="753D079F" w:rsidR="008C0888" w:rsidRDefault="008C0888" w:rsidP="008C088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7003"/>
      <w:docPartObj>
        <w:docPartGallery w:val="Page Numbers (Bottom of Page)"/>
        <w:docPartUnique/>
      </w:docPartObj>
    </w:sdtPr>
    <w:sdtEndPr/>
    <w:sdtContent>
      <w:p w14:paraId="204C645E" w14:textId="5CFA4004" w:rsidR="006A3A8F" w:rsidRDefault="006A3A8F">
        <w:pPr>
          <w:pStyle w:val="a5"/>
          <w:jc w:val="center"/>
        </w:pPr>
        <w:r>
          <w:fldChar w:fldCharType="begin"/>
        </w:r>
        <w:r>
          <w:instrText>PAGE   \* MERGEFORMAT</w:instrText>
        </w:r>
        <w:r>
          <w:fldChar w:fldCharType="separate"/>
        </w:r>
        <w:r w:rsidR="006758CF" w:rsidRPr="006758CF">
          <w:rPr>
            <w:noProof/>
            <w:lang w:val="ja-JP"/>
          </w:rPr>
          <w:t>-</w:t>
        </w:r>
        <w:r w:rsidR="006758CF">
          <w:rPr>
            <w:noProof/>
          </w:rPr>
          <w:t xml:space="preserve"> 5 -</w:t>
        </w:r>
        <w:r>
          <w:fldChar w:fldCharType="end"/>
        </w:r>
      </w:p>
    </w:sdtContent>
  </w:sdt>
  <w:p w14:paraId="7188986C" w14:textId="77777777" w:rsidR="006A3A8F" w:rsidRPr="00CC78BF" w:rsidRDefault="006A3A8F" w:rsidP="00922DF6">
    <w:pPr>
      <w:pStyle w:val="a5"/>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CD7E" w14:textId="77777777" w:rsidR="00180F40" w:rsidRDefault="00180F40">
      <w:r>
        <w:separator/>
      </w:r>
    </w:p>
  </w:footnote>
  <w:footnote w:type="continuationSeparator" w:id="0">
    <w:p w14:paraId="4A2F100D" w14:textId="77777777" w:rsidR="00180F40" w:rsidRDefault="0018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C608" w14:textId="77777777" w:rsidR="00CC2197" w:rsidRPr="003A3617" w:rsidRDefault="00CC2197" w:rsidP="00CC2197">
    <w:pPr>
      <w:pStyle w:val="a4"/>
      <w:jc w:val="right"/>
      <w:rPr>
        <w:rFonts w:ascii="ＭＳ ゴシック" w:eastAsia="ＭＳ ゴシック" w:hAnsi="ＭＳ ゴシック"/>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11F"/>
    <w:multiLevelType w:val="hybridMultilevel"/>
    <w:tmpl w:val="4D926B94"/>
    <w:lvl w:ilvl="0" w:tplc="6B82FBAC">
      <w:start w:val="1"/>
      <w:numFmt w:val="decimalEnclosedCircle"/>
      <w:lvlText w:val="%1"/>
      <w:lvlJc w:val="left"/>
      <w:pPr>
        <w:ind w:left="3975" w:hanging="360"/>
      </w:pPr>
      <w:rPr>
        <w:rFonts w:asciiTheme="minorEastAsia" w:eastAsiaTheme="minorEastAsia" w:hAnsiTheme="minorEastAsia" w:cs="Times New Roman"/>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 w15:restartNumberingAfterBreak="0">
    <w:nsid w:val="0D1E610B"/>
    <w:multiLevelType w:val="hybridMultilevel"/>
    <w:tmpl w:val="39328028"/>
    <w:lvl w:ilvl="0" w:tplc="822C55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33312"/>
    <w:multiLevelType w:val="hybridMultilevel"/>
    <w:tmpl w:val="D2D24B84"/>
    <w:lvl w:ilvl="0" w:tplc="828E29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26001"/>
    <w:multiLevelType w:val="hybridMultilevel"/>
    <w:tmpl w:val="A0882B8A"/>
    <w:lvl w:ilvl="0" w:tplc="5FC6CD62">
      <w:start w:val="1"/>
      <w:numFmt w:val="decimalEnclosedCircle"/>
      <w:lvlText w:val="%1"/>
      <w:lvlJc w:val="left"/>
      <w:pPr>
        <w:ind w:left="885" w:hanging="360"/>
      </w:pPr>
      <w:rPr>
        <w:rFonts w:hint="default"/>
        <w:sz w:val="28"/>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13D7192"/>
    <w:multiLevelType w:val="hybridMultilevel"/>
    <w:tmpl w:val="A8A8CDA0"/>
    <w:lvl w:ilvl="0" w:tplc="8916BC7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16E6E59"/>
    <w:multiLevelType w:val="hybridMultilevel"/>
    <w:tmpl w:val="D38EA2FC"/>
    <w:lvl w:ilvl="0" w:tplc="CE529A6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9C57B6"/>
    <w:multiLevelType w:val="hybridMultilevel"/>
    <w:tmpl w:val="36BC4C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54A2E"/>
    <w:multiLevelType w:val="hybridMultilevel"/>
    <w:tmpl w:val="532C460C"/>
    <w:lvl w:ilvl="0" w:tplc="996068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481D0B"/>
    <w:multiLevelType w:val="hybridMultilevel"/>
    <w:tmpl w:val="82020458"/>
    <w:lvl w:ilvl="0" w:tplc="5CBAC0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5957E7"/>
    <w:multiLevelType w:val="multilevel"/>
    <w:tmpl w:val="C3702F82"/>
    <w:lvl w:ilvl="0">
      <w:start w:val="1"/>
      <w:numFmt w:val="aiueo"/>
      <w:lvlText w:val="%1ア"/>
      <w:lvlJc w:val="left"/>
      <w:pPr>
        <w:ind w:left="84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E7674F5"/>
    <w:multiLevelType w:val="hybridMultilevel"/>
    <w:tmpl w:val="EB746C22"/>
    <w:lvl w:ilvl="0" w:tplc="8CD44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A83E0D"/>
    <w:multiLevelType w:val="hybridMultilevel"/>
    <w:tmpl w:val="60CA978E"/>
    <w:lvl w:ilvl="0" w:tplc="6A689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336F1"/>
    <w:multiLevelType w:val="hybridMultilevel"/>
    <w:tmpl w:val="AF8C10C6"/>
    <w:lvl w:ilvl="0" w:tplc="4D18F1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E14E6"/>
    <w:multiLevelType w:val="hybridMultilevel"/>
    <w:tmpl w:val="F9723E8E"/>
    <w:lvl w:ilvl="0" w:tplc="A0D69B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53E47"/>
    <w:multiLevelType w:val="hybridMultilevel"/>
    <w:tmpl w:val="9C12EF06"/>
    <w:lvl w:ilvl="0" w:tplc="B5B20A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B31A6"/>
    <w:multiLevelType w:val="hybridMultilevel"/>
    <w:tmpl w:val="DD2435D2"/>
    <w:lvl w:ilvl="0" w:tplc="33D0044A">
      <w:start w:val="1"/>
      <w:numFmt w:val="decimalFullWidth"/>
      <w:lvlText w:val="（%1）"/>
      <w:lvlJc w:val="left"/>
      <w:pPr>
        <w:ind w:left="825" w:hanging="825"/>
      </w:pPr>
      <w:rPr>
        <w:rFonts w:hint="default"/>
      </w:rPr>
    </w:lvl>
    <w:lvl w:ilvl="1" w:tplc="408C982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663831"/>
    <w:multiLevelType w:val="hybridMultilevel"/>
    <w:tmpl w:val="F6ACC680"/>
    <w:lvl w:ilvl="0" w:tplc="F8488A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6BDC15FD"/>
    <w:multiLevelType w:val="hybridMultilevel"/>
    <w:tmpl w:val="AB649B54"/>
    <w:lvl w:ilvl="0" w:tplc="8A0EB53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E4C54"/>
    <w:multiLevelType w:val="hybridMultilevel"/>
    <w:tmpl w:val="1C789D1A"/>
    <w:lvl w:ilvl="0" w:tplc="C0925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8443C2"/>
    <w:multiLevelType w:val="hybridMultilevel"/>
    <w:tmpl w:val="EAD21942"/>
    <w:lvl w:ilvl="0" w:tplc="54280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0"/>
  </w:num>
  <w:num w:numId="3">
    <w:abstractNumId w:val="3"/>
  </w:num>
  <w:num w:numId="4">
    <w:abstractNumId w:val="5"/>
  </w:num>
  <w:num w:numId="5">
    <w:abstractNumId w:val="1"/>
  </w:num>
  <w:num w:numId="6">
    <w:abstractNumId w:val="14"/>
  </w:num>
  <w:num w:numId="7">
    <w:abstractNumId w:val="13"/>
  </w:num>
  <w:num w:numId="8">
    <w:abstractNumId w:val="10"/>
  </w:num>
  <w:num w:numId="9">
    <w:abstractNumId w:val="16"/>
  </w:num>
  <w:num w:numId="10">
    <w:abstractNumId w:val="19"/>
  </w:num>
  <w:num w:numId="11">
    <w:abstractNumId w:val="17"/>
  </w:num>
  <w:num w:numId="12">
    <w:abstractNumId w:val="15"/>
  </w:num>
  <w:num w:numId="13">
    <w:abstractNumId w:val="4"/>
  </w:num>
  <w:num w:numId="14">
    <w:abstractNumId w:val="12"/>
  </w:num>
  <w:num w:numId="15">
    <w:abstractNumId w:val="11"/>
  </w:num>
  <w:num w:numId="16">
    <w:abstractNumId w:val="2"/>
  </w:num>
  <w:num w:numId="17">
    <w:abstractNumId w:val="9"/>
  </w:num>
  <w:num w:numId="18">
    <w:abstractNumId w:val="8"/>
  </w:num>
  <w:num w:numId="19">
    <w:abstractNumId w:val="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C6"/>
    <w:rsid w:val="00001B11"/>
    <w:rsid w:val="000022FB"/>
    <w:rsid w:val="00003759"/>
    <w:rsid w:val="00003FC2"/>
    <w:rsid w:val="00005C30"/>
    <w:rsid w:val="00007A5B"/>
    <w:rsid w:val="00014D6A"/>
    <w:rsid w:val="0001659F"/>
    <w:rsid w:val="00016A02"/>
    <w:rsid w:val="00016D43"/>
    <w:rsid w:val="00016F51"/>
    <w:rsid w:val="00021253"/>
    <w:rsid w:val="00022900"/>
    <w:rsid w:val="00022AC7"/>
    <w:rsid w:val="00023EE5"/>
    <w:rsid w:val="00025369"/>
    <w:rsid w:val="00026425"/>
    <w:rsid w:val="00027929"/>
    <w:rsid w:val="000318CF"/>
    <w:rsid w:val="00034C11"/>
    <w:rsid w:val="0003654A"/>
    <w:rsid w:val="00036C53"/>
    <w:rsid w:val="00040F1E"/>
    <w:rsid w:val="00041B49"/>
    <w:rsid w:val="000436D8"/>
    <w:rsid w:val="00050F06"/>
    <w:rsid w:val="0005125F"/>
    <w:rsid w:val="00051806"/>
    <w:rsid w:val="00051E25"/>
    <w:rsid w:val="00052D78"/>
    <w:rsid w:val="00056224"/>
    <w:rsid w:val="00061BA2"/>
    <w:rsid w:val="00065241"/>
    <w:rsid w:val="00067E52"/>
    <w:rsid w:val="00070C0E"/>
    <w:rsid w:val="00074797"/>
    <w:rsid w:val="00076886"/>
    <w:rsid w:val="00077577"/>
    <w:rsid w:val="00080E45"/>
    <w:rsid w:val="00081155"/>
    <w:rsid w:val="00082573"/>
    <w:rsid w:val="00082608"/>
    <w:rsid w:val="00082F62"/>
    <w:rsid w:val="00083B0D"/>
    <w:rsid w:val="00084B2A"/>
    <w:rsid w:val="00086421"/>
    <w:rsid w:val="000878E0"/>
    <w:rsid w:val="00091FE4"/>
    <w:rsid w:val="00092C15"/>
    <w:rsid w:val="000930EA"/>
    <w:rsid w:val="00093137"/>
    <w:rsid w:val="00094AD7"/>
    <w:rsid w:val="000A1E94"/>
    <w:rsid w:val="000A27A5"/>
    <w:rsid w:val="000A2B1D"/>
    <w:rsid w:val="000A3F5B"/>
    <w:rsid w:val="000A663A"/>
    <w:rsid w:val="000A750D"/>
    <w:rsid w:val="000A7796"/>
    <w:rsid w:val="000B0D24"/>
    <w:rsid w:val="000B1BB1"/>
    <w:rsid w:val="000B2D26"/>
    <w:rsid w:val="000B57B0"/>
    <w:rsid w:val="000B5880"/>
    <w:rsid w:val="000B7E90"/>
    <w:rsid w:val="000C0547"/>
    <w:rsid w:val="000C2E30"/>
    <w:rsid w:val="000C3398"/>
    <w:rsid w:val="000C4983"/>
    <w:rsid w:val="000C7E34"/>
    <w:rsid w:val="000D0BDC"/>
    <w:rsid w:val="000D144C"/>
    <w:rsid w:val="000D2020"/>
    <w:rsid w:val="000D38B4"/>
    <w:rsid w:val="000D74E8"/>
    <w:rsid w:val="000E1343"/>
    <w:rsid w:val="000F0712"/>
    <w:rsid w:val="000F20BA"/>
    <w:rsid w:val="000F5640"/>
    <w:rsid w:val="00100B2B"/>
    <w:rsid w:val="001010A7"/>
    <w:rsid w:val="00102D4D"/>
    <w:rsid w:val="00103256"/>
    <w:rsid w:val="00103AAB"/>
    <w:rsid w:val="001117C6"/>
    <w:rsid w:val="00112D38"/>
    <w:rsid w:val="001132E9"/>
    <w:rsid w:val="0011677B"/>
    <w:rsid w:val="00116C83"/>
    <w:rsid w:val="00117737"/>
    <w:rsid w:val="00117FE5"/>
    <w:rsid w:val="0012438B"/>
    <w:rsid w:val="00124C2E"/>
    <w:rsid w:val="00124F33"/>
    <w:rsid w:val="00126D89"/>
    <w:rsid w:val="00127A5E"/>
    <w:rsid w:val="001307B4"/>
    <w:rsid w:val="001331F4"/>
    <w:rsid w:val="001334CD"/>
    <w:rsid w:val="0013561A"/>
    <w:rsid w:val="00136515"/>
    <w:rsid w:val="00136615"/>
    <w:rsid w:val="00136A8D"/>
    <w:rsid w:val="00140E4B"/>
    <w:rsid w:val="00141EE0"/>
    <w:rsid w:val="001425C0"/>
    <w:rsid w:val="00142F29"/>
    <w:rsid w:val="00143485"/>
    <w:rsid w:val="00145109"/>
    <w:rsid w:val="001455AB"/>
    <w:rsid w:val="00150BEB"/>
    <w:rsid w:val="00152F6D"/>
    <w:rsid w:val="001563C2"/>
    <w:rsid w:val="00157DB9"/>
    <w:rsid w:val="00163FAA"/>
    <w:rsid w:val="00165256"/>
    <w:rsid w:val="001654EB"/>
    <w:rsid w:val="001659C9"/>
    <w:rsid w:val="001676E2"/>
    <w:rsid w:val="0016783D"/>
    <w:rsid w:val="00167C5C"/>
    <w:rsid w:val="00174599"/>
    <w:rsid w:val="00180F40"/>
    <w:rsid w:val="0018104B"/>
    <w:rsid w:val="00183D8B"/>
    <w:rsid w:val="0018451D"/>
    <w:rsid w:val="001850BE"/>
    <w:rsid w:val="00190A89"/>
    <w:rsid w:val="00190EED"/>
    <w:rsid w:val="001932D9"/>
    <w:rsid w:val="0019363D"/>
    <w:rsid w:val="0019444B"/>
    <w:rsid w:val="001966F9"/>
    <w:rsid w:val="0019766C"/>
    <w:rsid w:val="001A1CCA"/>
    <w:rsid w:val="001A306E"/>
    <w:rsid w:val="001A6136"/>
    <w:rsid w:val="001A74E2"/>
    <w:rsid w:val="001A791D"/>
    <w:rsid w:val="001B5CB6"/>
    <w:rsid w:val="001B6054"/>
    <w:rsid w:val="001B6DF1"/>
    <w:rsid w:val="001B7BFE"/>
    <w:rsid w:val="001C17F7"/>
    <w:rsid w:val="001C1B47"/>
    <w:rsid w:val="001C3530"/>
    <w:rsid w:val="001C6B66"/>
    <w:rsid w:val="001D117D"/>
    <w:rsid w:val="001D25CE"/>
    <w:rsid w:val="001D27AE"/>
    <w:rsid w:val="001D2AA0"/>
    <w:rsid w:val="001D2C59"/>
    <w:rsid w:val="001D5ED4"/>
    <w:rsid w:val="001D7260"/>
    <w:rsid w:val="001E187A"/>
    <w:rsid w:val="001E231D"/>
    <w:rsid w:val="001E5D84"/>
    <w:rsid w:val="001E6DEA"/>
    <w:rsid w:val="001F184A"/>
    <w:rsid w:val="001F2AE5"/>
    <w:rsid w:val="001F50A2"/>
    <w:rsid w:val="001F62F2"/>
    <w:rsid w:val="002024BF"/>
    <w:rsid w:val="00203126"/>
    <w:rsid w:val="00206E7B"/>
    <w:rsid w:val="00211568"/>
    <w:rsid w:val="00215A4A"/>
    <w:rsid w:val="0021634E"/>
    <w:rsid w:val="00216AAE"/>
    <w:rsid w:val="00216D89"/>
    <w:rsid w:val="00216F04"/>
    <w:rsid w:val="00217D47"/>
    <w:rsid w:val="00221191"/>
    <w:rsid w:val="002248F8"/>
    <w:rsid w:val="00225558"/>
    <w:rsid w:val="002255E0"/>
    <w:rsid w:val="00227678"/>
    <w:rsid w:val="00231197"/>
    <w:rsid w:val="00231A2C"/>
    <w:rsid w:val="00233CB9"/>
    <w:rsid w:val="002366F2"/>
    <w:rsid w:val="00236F2D"/>
    <w:rsid w:val="0023733B"/>
    <w:rsid w:val="002414F6"/>
    <w:rsid w:val="002457F6"/>
    <w:rsid w:val="00245DDE"/>
    <w:rsid w:val="00246D45"/>
    <w:rsid w:val="002477E4"/>
    <w:rsid w:val="0024797C"/>
    <w:rsid w:val="00250AA1"/>
    <w:rsid w:val="00250EB7"/>
    <w:rsid w:val="00254ED4"/>
    <w:rsid w:val="0025537A"/>
    <w:rsid w:val="00256594"/>
    <w:rsid w:val="0026262E"/>
    <w:rsid w:val="0026280A"/>
    <w:rsid w:val="00262D3A"/>
    <w:rsid w:val="0026423E"/>
    <w:rsid w:val="00265925"/>
    <w:rsid w:val="00267ED4"/>
    <w:rsid w:val="00275EF5"/>
    <w:rsid w:val="0028002B"/>
    <w:rsid w:val="00285386"/>
    <w:rsid w:val="002906FA"/>
    <w:rsid w:val="00293C9C"/>
    <w:rsid w:val="002945D5"/>
    <w:rsid w:val="002953E4"/>
    <w:rsid w:val="002A4AC7"/>
    <w:rsid w:val="002A515A"/>
    <w:rsid w:val="002B7A42"/>
    <w:rsid w:val="002C06AD"/>
    <w:rsid w:val="002C4920"/>
    <w:rsid w:val="002C54EF"/>
    <w:rsid w:val="002D1778"/>
    <w:rsid w:val="002D2854"/>
    <w:rsid w:val="002D3D4B"/>
    <w:rsid w:val="002D3E41"/>
    <w:rsid w:val="002D5D0B"/>
    <w:rsid w:val="002D61C4"/>
    <w:rsid w:val="002D681C"/>
    <w:rsid w:val="002D75AC"/>
    <w:rsid w:val="002E1821"/>
    <w:rsid w:val="002E1B2E"/>
    <w:rsid w:val="002E1BCF"/>
    <w:rsid w:val="002E3D02"/>
    <w:rsid w:val="002F452F"/>
    <w:rsid w:val="002F4E25"/>
    <w:rsid w:val="002F5C5E"/>
    <w:rsid w:val="002F71A8"/>
    <w:rsid w:val="00300305"/>
    <w:rsid w:val="0030404D"/>
    <w:rsid w:val="003046EF"/>
    <w:rsid w:val="003105B0"/>
    <w:rsid w:val="00310EE9"/>
    <w:rsid w:val="003139E0"/>
    <w:rsid w:val="00313FB0"/>
    <w:rsid w:val="003252B6"/>
    <w:rsid w:val="003261DA"/>
    <w:rsid w:val="0033440E"/>
    <w:rsid w:val="00334B19"/>
    <w:rsid w:val="003357D4"/>
    <w:rsid w:val="00336C53"/>
    <w:rsid w:val="00340E41"/>
    <w:rsid w:val="00345F2A"/>
    <w:rsid w:val="00347CC6"/>
    <w:rsid w:val="00350CC6"/>
    <w:rsid w:val="00351766"/>
    <w:rsid w:val="003530F9"/>
    <w:rsid w:val="00355AE3"/>
    <w:rsid w:val="00360E0B"/>
    <w:rsid w:val="00363449"/>
    <w:rsid w:val="0036435B"/>
    <w:rsid w:val="00370647"/>
    <w:rsid w:val="003714FE"/>
    <w:rsid w:val="003720BD"/>
    <w:rsid w:val="0037302C"/>
    <w:rsid w:val="00373050"/>
    <w:rsid w:val="00373703"/>
    <w:rsid w:val="003811D7"/>
    <w:rsid w:val="0038239E"/>
    <w:rsid w:val="00384A53"/>
    <w:rsid w:val="003851DF"/>
    <w:rsid w:val="003869C8"/>
    <w:rsid w:val="00386BAF"/>
    <w:rsid w:val="00387ABC"/>
    <w:rsid w:val="00390024"/>
    <w:rsid w:val="0039125B"/>
    <w:rsid w:val="003922BD"/>
    <w:rsid w:val="00394E72"/>
    <w:rsid w:val="00397372"/>
    <w:rsid w:val="003A11C2"/>
    <w:rsid w:val="003A1921"/>
    <w:rsid w:val="003A3617"/>
    <w:rsid w:val="003A3730"/>
    <w:rsid w:val="003A7BE1"/>
    <w:rsid w:val="003B1516"/>
    <w:rsid w:val="003B21CA"/>
    <w:rsid w:val="003B2BB3"/>
    <w:rsid w:val="003B31A2"/>
    <w:rsid w:val="003B3460"/>
    <w:rsid w:val="003B51B5"/>
    <w:rsid w:val="003C1AB3"/>
    <w:rsid w:val="003C3987"/>
    <w:rsid w:val="003C3BCC"/>
    <w:rsid w:val="003C53D3"/>
    <w:rsid w:val="003C6AEA"/>
    <w:rsid w:val="003D0DDF"/>
    <w:rsid w:val="003D2F97"/>
    <w:rsid w:val="003D3447"/>
    <w:rsid w:val="003D647E"/>
    <w:rsid w:val="003D6DD3"/>
    <w:rsid w:val="003E1FD9"/>
    <w:rsid w:val="003E2326"/>
    <w:rsid w:val="003E6558"/>
    <w:rsid w:val="003F35D6"/>
    <w:rsid w:val="003F41B9"/>
    <w:rsid w:val="003F5163"/>
    <w:rsid w:val="003F566C"/>
    <w:rsid w:val="003F5954"/>
    <w:rsid w:val="003F63B6"/>
    <w:rsid w:val="00400498"/>
    <w:rsid w:val="00400CFD"/>
    <w:rsid w:val="00401994"/>
    <w:rsid w:val="00401CAF"/>
    <w:rsid w:val="004022E6"/>
    <w:rsid w:val="004028A7"/>
    <w:rsid w:val="00404FB3"/>
    <w:rsid w:val="00405776"/>
    <w:rsid w:val="00410886"/>
    <w:rsid w:val="00410CB8"/>
    <w:rsid w:val="004126EF"/>
    <w:rsid w:val="00413943"/>
    <w:rsid w:val="004173BC"/>
    <w:rsid w:val="00420531"/>
    <w:rsid w:val="00421015"/>
    <w:rsid w:val="00422F7B"/>
    <w:rsid w:val="00423B71"/>
    <w:rsid w:val="004253FF"/>
    <w:rsid w:val="004272F3"/>
    <w:rsid w:val="0043163E"/>
    <w:rsid w:val="004339F0"/>
    <w:rsid w:val="00434FB2"/>
    <w:rsid w:val="004358F6"/>
    <w:rsid w:val="00435A50"/>
    <w:rsid w:val="004424D1"/>
    <w:rsid w:val="004441EA"/>
    <w:rsid w:val="00450353"/>
    <w:rsid w:val="00450653"/>
    <w:rsid w:val="00451055"/>
    <w:rsid w:val="00452F5D"/>
    <w:rsid w:val="00455427"/>
    <w:rsid w:val="00455A0F"/>
    <w:rsid w:val="004621F9"/>
    <w:rsid w:val="00462D30"/>
    <w:rsid w:val="00463598"/>
    <w:rsid w:val="00463D45"/>
    <w:rsid w:val="00463E57"/>
    <w:rsid w:val="00466B4F"/>
    <w:rsid w:val="004709E6"/>
    <w:rsid w:val="004720A9"/>
    <w:rsid w:val="00472CE0"/>
    <w:rsid w:val="004806C9"/>
    <w:rsid w:val="00484479"/>
    <w:rsid w:val="00487490"/>
    <w:rsid w:val="00487BBA"/>
    <w:rsid w:val="004915CE"/>
    <w:rsid w:val="00491BE3"/>
    <w:rsid w:val="0049407E"/>
    <w:rsid w:val="0049408D"/>
    <w:rsid w:val="004966BB"/>
    <w:rsid w:val="004A003B"/>
    <w:rsid w:val="004A082A"/>
    <w:rsid w:val="004A10EB"/>
    <w:rsid w:val="004A1991"/>
    <w:rsid w:val="004A2D76"/>
    <w:rsid w:val="004A7B31"/>
    <w:rsid w:val="004C0B2A"/>
    <w:rsid w:val="004C498C"/>
    <w:rsid w:val="004C697B"/>
    <w:rsid w:val="004D0E09"/>
    <w:rsid w:val="004D1912"/>
    <w:rsid w:val="004D326C"/>
    <w:rsid w:val="004D397D"/>
    <w:rsid w:val="004D5A16"/>
    <w:rsid w:val="004D604E"/>
    <w:rsid w:val="004D65CB"/>
    <w:rsid w:val="004D6CEF"/>
    <w:rsid w:val="004E4C02"/>
    <w:rsid w:val="004E70DD"/>
    <w:rsid w:val="004F42E1"/>
    <w:rsid w:val="004F4633"/>
    <w:rsid w:val="004F464C"/>
    <w:rsid w:val="004F68A5"/>
    <w:rsid w:val="005023BB"/>
    <w:rsid w:val="00503637"/>
    <w:rsid w:val="005058C0"/>
    <w:rsid w:val="00512DBB"/>
    <w:rsid w:val="00512DDC"/>
    <w:rsid w:val="00513763"/>
    <w:rsid w:val="0051392F"/>
    <w:rsid w:val="0051413C"/>
    <w:rsid w:val="0051492F"/>
    <w:rsid w:val="00520958"/>
    <w:rsid w:val="00525CFA"/>
    <w:rsid w:val="00530CE0"/>
    <w:rsid w:val="0053219C"/>
    <w:rsid w:val="005327AE"/>
    <w:rsid w:val="00533DC4"/>
    <w:rsid w:val="00533EB7"/>
    <w:rsid w:val="0053575E"/>
    <w:rsid w:val="00537644"/>
    <w:rsid w:val="00540A4D"/>
    <w:rsid w:val="00541896"/>
    <w:rsid w:val="00542271"/>
    <w:rsid w:val="00545FC3"/>
    <w:rsid w:val="00555B40"/>
    <w:rsid w:val="005564D6"/>
    <w:rsid w:val="00556E77"/>
    <w:rsid w:val="00561851"/>
    <w:rsid w:val="0056538A"/>
    <w:rsid w:val="00570A10"/>
    <w:rsid w:val="00571A2B"/>
    <w:rsid w:val="005724DC"/>
    <w:rsid w:val="0057309F"/>
    <w:rsid w:val="00575759"/>
    <w:rsid w:val="00583392"/>
    <w:rsid w:val="00586005"/>
    <w:rsid w:val="005864F6"/>
    <w:rsid w:val="005914BB"/>
    <w:rsid w:val="005940CD"/>
    <w:rsid w:val="00597C2F"/>
    <w:rsid w:val="005A47FE"/>
    <w:rsid w:val="005A4DB7"/>
    <w:rsid w:val="005A75F7"/>
    <w:rsid w:val="005B170B"/>
    <w:rsid w:val="005B357E"/>
    <w:rsid w:val="005B6621"/>
    <w:rsid w:val="005B7601"/>
    <w:rsid w:val="005C0D66"/>
    <w:rsid w:val="005C4227"/>
    <w:rsid w:val="005C48A7"/>
    <w:rsid w:val="005C5556"/>
    <w:rsid w:val="005C6AE0"/>
    <w:rsid w:val="005C6BA7"/>
    <w:rsid w:val="005C752A"/>
    <w:rsid w:val="005C7A53"/>
    <w:rsid w:val="005D01AD"/>
    <w:rsid w:val="005D40BD"/>
    <w:rsid w:val="005D4874"/>
    <w:rsid w:val="005D66C5"/>
    <w:rsid w:val="005E2673"/>
    <w:rsid w:val="005E328E"/>
    <w:rsid w:val="005E3AAA"/>
    <w:rsid w:val="006024A3"/>
    <w:rsid w:val="00607716"/>
    <w:rsid w:val="006116FE"/>
    <w:rsid w:val="006126FC"/>
    <w:rsid w:val="00612739"/>
    <w:rsid w:val="006147A9"/>
    <w:rsid w:val="00615945"/>
    <w:rsid w:val="00616002"/>
    <w:rsid w:val="0062028A"/>
    <w:rsid w:val="00622ACF"/>
    <w:rsid w:val="0063049F"/>
    <w:rsid w:val="0063078F"/>
    <w:rsid w:val="00636BE6"/>
    <w:rsid w:val="006428FE"/>
    <w:rsid w:val="00642BE1"/>
    <w:rsid w:val="00643AEA"/>
    <w:rsid w:val="00644C45"/>
    <w:rsid w:val="00644D59"/>
    <w:rsid w:val="0064588E"/>
    <w:rsid w:val="00647F6C"/>
    <w:rsid w:val="0065328C"/>
    <w:rsid w:val="0065485A"/>
    <w:rsid w:val="00654C71"/>
    <w:rsid w:val="006602BE"/>
    <w:rsid w:val="00661759"/>
    <w:rsid w:val="00662329"/>
    <w:rsid w:val="00662891"/>
    <w:rsid w:val="00664810"/>
    <w:rsid w:val="00664ED8"/>
    <w:rsid w:val="00665514"/>
    <w:rsid w:val="006706D5"/>
    <w:rsid w:val="0067136D"/>
    <w:rsid w:val="006758CF"/>
    <w:rsid w:val="00682EF0"/>
    <w:rsid w:val="0068485C"/>
    <w:rsid w:val="00685271"/>
    <w:rsid w:val="00686D95"/>
    <w:rsid w:val="006872CA"/>
    <w:rsid w:val="006875B1"/>
    <w:rsid w:val="00697AE1"/>
    <w:rsid w:val="006A243A"/>
    <w:rsid w:val="006A2A83"/>
    <w:rsid w:val="006A2B7C"/>
    <w:rsid w:val="006A3A8F"/>
    <w:rsid w:val="006A686B"/>
    <w:rsid w:val="006A7778"/>
    <w:rsid w:val="006A77E0"/>
    <w:rsid w:val="006B1B63"/>
    <w:rsid w:val="006B3252"/>
    <w:rsid w:val="006B33FD"/>
    <w:rsid w:val="006B40F6"/>
    <w:rsid w:val="006C032B"/>
    <w:rsid w:val="006D6760"/>
    <w:rsid w:val="006D6B19"/>
    <w:rsid w:val="006D6BFE"/>
    <w:rsid w:val="006D7C41"/>
    <w:rsid w:val="006E29EB"/>
    <w:rsid w:val="006E69C6"/>
    <w:rsid w:val="006E6EAE"/>
    <w:rsid w:val="006F377F"/>
    <w:rsid w:val="006F7396"/>
    <w:rsid w:val="007028EF"/>
    <w:rsid w:val="007043A6"/>
    <w:rsid w:val="0070575B"/>
    <w:rsid w:val="00707E70"/>
    <w:rsid w:val="0071010A"/>
    <w:rsid w:val="007109D9"/>
    <w:rsid w:val="00711406"/>
    <w:rsid w:val="00712C5C"/>
    <w:rsid w:val="00720362"/>
    <w:rsid w:val="00722C41"/>
    <w:rsid w:val="00724252"/>
    <w:rsid w:val="0072580A"/>
    <w:rsid w:val="00731ADF"/>
    <w:rsid w:val="00731D37"/>
    <w:rsid w:val="00732B22"/>
    <w:rsid w:val="00733156"/>
    <w:rsid w:val="00735A4C"/>
    <w:rsid w:val="00736908"/>
    <w:rsid w:val="00736D97"/>
    <w:rsid w:val="007440CC"/>
    <w:rsid w:val="00744F81"/>
    <w:rsid w:val="007455EC"/>
    <w:rsid w:val="007465CD"/>
    <w:rsid w:val="00746A20"/>
    <w:rsid w:val="007470AC"/>
    <w:rsid w:val="00747DC9"/>
    <w:rsid w:val="00750B64"/>
    <w:rsid w:val="007520DF"/>
    <w:rsid w:val="007531FB"/>
    <w:rsid w:val="00753201"/>
    <w:rsid w:val="00753BB0"/>
    <w:rsid w:val="00753BFF"/>
    <w:rsid w:val="00754C4B"/>
    <w:rsid w:val="00757B4F"/>
    <w:rsid w:val="00760FE4"/>
    <w:rsid w:val="00761822"/>
    <w:rsid w:val="00761918"/>
    <w:rsid w:val="00761C95"/>
    <w:rsid w:val="00767190"/>
    <w:rsid w:val="0076786E"/>
    <w:rsid w:val="00770E30"/>
    <w:rsid w:val="007721E4"/>
    <w:rsid w:val="007746F0"/>
    <w:rsid w:val="007777B6"/>
    <w:rsid w:val="00786EA6"/>
    <w:rsid w:val="00790805"/>
    <w:rsid w:val="00791578"/>
    <w:rsid w:val="007917ED"/>
    <w:rsid w:val="00792D4C"/>
    <w:rsid w:val="007934F4"/>
    <w:rsid w:val="007950BA"/>
    <w:rsid w:val="00795D8C"/>
    <w:rsid w:val="00796500"/>
    <w:rsid w:val="007A04F5"/>
    <w:rsid w:val="007A57A2"/>
    <w:rsid w:val="007A702F"/>
    <w:rsid w:val="007A7DA6"/>
    <w:rsid w:val="007B44E8"/>
    <w:rsid w:val="007C3A5E"/>
    <w:rsid w:val="007C4731"/>
    <w:rsid w:val="007C4A2A"/>
    <w:rsid w:val="007C6261"/>
    <w:rsid w:val="007C631A"/>
    <w:rsid w:val="007C636C"/>
    <w:rsid w:val="007D0564"/>
    <w:rsid w:val="007D0D7E"/>
    <w:rsid w:val="007D18CC"/>
    <w:rsid w:val="007D2CFD"/>
    <w:rsid w:val="007D4106"/>
    <w:rsid w:val="007E09EE"/>
    <w:rsid w:val="007E0B21"/>
    <w:rsid w:val="007E0C8F"/>
    <w:rsid w:val="007E1E6D"/>
    <w:rsid w:val="007E4DFE"/>
    <w:rsid w:val="007F0DAE"/>
    <w:rsid w:val="007F2EF5"/>
    <w:rsid w:val="007F3809"/>
    <w:rsid w:val="007F7101"/>
    <w:rsid w:val="007F73AC"/>
    <w:rsid w:val="008002A2"/>
    <w:rsid w:val="0080164B"/>
    <w:rsid w:val="008034B6"/>
    <w:rsid w:val="0080387E"/>
    <w:rsid w:val="00803C1F"/>
    <w:rsid w:val="00805452"/>
    <w:rsid w:val="00805D81"/>
    <w:rsid w:val="00807045"/>
    <w:rsid w:val="0081269D"/>
    <w:rsid w:val="008126B5"/>
    <w:rsid w:val="00812EB8"/>
    <w:rsid w:val="008164BB"/>
    <w:rsid w:val="00824B25"/>
    <w:rsid w:val="00824CA7"/>
    <w:rsid w:val="00826A2F"/>
    <w:rsid w:val="0083029F"/>
    <w:rsid w:val="008314B5"/>
    <w:rsid w:val="008317B9"/>
    <w:rsid w:val="008335EE"/>
    <w:rsid w:val="00837A5E"/>
    <w:rsid w:val="00844F34"/>
    <w:rsid w:val="00845B95"/>
    <w:rsid w:val="00845F53"/>
    <w:rsid w:val="00846AC6"/>
    <w:rsid w:val="0084701D"/>
    <w:rsid w:val="00851A8A"/>
    <w:rsid w:val="008520A4"/>
    <w:rsid w:val="008550C5"/>
    <w:rsid w:val="00855875"/>
    <w:rsid w:val="00856652"/>
    <w:rsid w:val="00865C06"/>
    <w:rsid w:val="00870B9A"/>
    <w:rsid w:val="00874053"/>
    <w:rsid w:val="00875277"/>
    <w:rsid w:val="00876AE6"/>
    <w:rsid w:val="00884161"/>
    <w:rsid w:val="00885439"/>
    <w:rsid w:val="0088702F"/>
    <w:rsid w:val="008906B6"/>
    <w:rsid w:val="008909AC"/>
    <w:rsid w:val="008921D9"/>
    <w:rsid w:val="008934CA"/>
    <w:rsid w:val="0089529A"/>
    <w:rsid w:val="008A32FA"/>
    <w:rsid w:val="008A3DEF"/>
    <w:rsid w:val="008A553B"/>
    <w:rsid w:val="008A58F8"/>
    <w:rsid w:val="008A628D"/>
    <w:rsid w:val="008B62A9"/>
    <w:rsid w:val="008B6D26"/>
    <w:rsid w:val="008B7EC9"/>
    <w:rsid w:val="008C0888"/>
    <w:rsid w:val="008C1133"/>
    <w:rsid w:val="008C62E8"/>
    <w:rsid w:val="008C6682"/>
    <w:rsid w:val="008D0F3D"/>
    <w:rsid w:val="008D254C"/>
    <w:rsid w:val="008D3FFF"/>
    <w:rsid w:val="008E0ADD"/>
    <w:rsid w:val="008E0CB8"/>
    <w:rsid w:val="008E1026"/>
    <w:rsid w:val="008E1355"/>
    <w:rsid w:val="008E2EB5"/>
    <w:rsid w:val="008E303A"/>
    <w:rsid w:val="008E588B"/>
    <w:rsid w:val="008F23A4"/>
    <w:rsid w:val="008F3249"/>
    <w:rsid w:val="008F36AB"/>
    <w:rsid w:val="008F4862"/>
    <w:rsid w:val="008F68DD"/>
    <w:rsid w:val="008F7D46"/>
    <w:rsid w:val="00900486"/>
    <w:rsid w:val="009126B9"/>
    <w:rsid w:val="0091307A"/>
    <w:rsid w:val="00913AA0"/>
    <w:rsid w:val="009173BE"/>
    <w:rsid w:val="009218C0"/>
    <w:rsid w:val="009219E4"/>
    <w:rsid w:val="00922447"/>
    <w:rsid w:val="00922DF6"/>
    <w:rsid w:val="009233B3"/>
    <w:rsid w:val="00931917"/>
    <w:rsid w:val="009353D9"/>
    <w:rsid w:val="00936B19"/>
    <w:rsid w:val="009402BA"/>
    <w:rsid w:val="0094035E"/>
    <w:rsid w:val="00940B3C"/>
    <w:rsid w:val="00944743"/>
    <w:rsid w:val="00951792"/>
    <w:rsid w:val="00952347"/>
    <w:rsid w:val="00953401"/>
    <w:rsid w:val="00954441"/>
    <w:rsid w:val="00954E3A"/>
    <w:rsid w:val="00956AE3"/>
    <w:rsid w:val="00957AA7"/>
    <w:rsid w:val="0096115F"/>
    <w:rsid w:val="009611C1"/>
    <w:rsid w:val="00961A2B"/>
    <w:rsid w:val="0096289F"/>
    <w:rsid w:val="00962BDC"/>
    <w:rsid w:val="00964CD8"/>
    <w:rsid w:val="00972906"/>
    <w:rsid w:val="00980C3A"/>
    <w:rsid w:val="00980DC2"/>
    <w:rsid w:val="009845F4"/>
    <w:rsid w:val="009846A9"/>
    <w:rsid w:val="00984FBC"/>
    <w:rsid w:val="009859F8"/>
    <w:rsid w:val="009860DC"/>
    <w:rsid w:val="00987074"/>
    <w:rsid w:val="009872A9"/>
    <w:rsid w:val="009903AF"/>
    <w:rsid w:val="00993550"/>
    <w:rsid w:val="00994286"/>
    <w:rsid w:val="00995B8E"/>
    <w:rsid w:val="009A1D5C"/>
    <w:rsid w:val="009A3B1B"/>
    <w:rsid w:val="009B0A34"/>
    <w:rsid w:val="009B3D23"/>
    <w:rsid w:val="009B4201"/>
    <w:rsid w:val="009B668A"/>
    <w:rsid w:val="009C14E1"/>
    <w:rsid w:val="009C1973"/>
    <w:rsid w:val="009C1DBA"/>
    <w:rsid w:val="009C58AB"/>
    <w:rsid w:val="009C5CD9"/>
    <w:rsid w:val="009D1711"/>
    <w:rsid w:val="009D3E2D"/>
    <w:rsid w:val="009D4DF1"/>
    <w:rsid w:val="009D5CCE"/>
    <w:rsid w:val="009D74E7"/>
    <w:rsid w:val="009E0B2F"/>
    <w:rsid w:val="009E29F3"/>
    <w:rsid w:val="009E394C"/>
    <w:rsid w:val="009F0A2E"/>
    <w:rsid w:val="009F441A"/>
    <w:rsid w:val="00A053F2"/>
    <w:rsid w:val="00A05B49"/>
    <w:rsid w:val="00A05D59"/>
    <w:rsid w:val="00A064FD"/>
    <w:rsid w:val="00A06C24"/>
    <w:rsid w:val="00A07E10"/>
    <w:rsid w:val="00A10008"/>
    <w:rsid w:val="00A118D3"/>
    <w:rsid w:val="00A21850"/>
    <w:rsid w:val="00A21DDD"/>
    <w:rsid w:val="00A23C21"/>
    <w:rsid w:val="00A24923"/>
    <w:rsid w:val="00A27DF5"/>
    <w:rsid w:val="00A344E2"/>
    <w:rsid w:val="00A350C3"/>
    <w:rsid w:val="00A352DC"/>
    <w:rsid w:val="00A407CD"/>
    <w:rsid w:val="00A41B09"/>
    <w:rsid w:val="00A44659"/>
    <w:rsid w:val="00A45274"/>
    <w:rsid w:val="00A45F56"/>
    <w:rsid w:val="00A46075"/>
    <w:rsid w:val="00A462EE"/>
    <w:rsid w:val="00A46D2E"/>
    <w:rsid w:val="00A47A6B"/>
    <w:rsid w:val="00A52037"/>
    <w:rsid w:val="00A537DE"/>
    <w:rsid w:val="00A543E1"/>
    <w:rsid w:val="00A57E37"/>
    <w:rsid w:val="00A61BD7"/>
    <w:rsid w:val="00A656C5"/>
    <w:rsid w:val="00A65ADC"/>
    <w:rsid w:val="00A7078B"/>
    <w:rsid w:val="00A7116A"/>
    <w:rsid w:val="00A73A8C"/>
    <w:rsid w:val="00A73F06"/>
    <w:rsid w:val="00A7416B"/>
    <w:rsid w:val="00A7437A"/>
    <w:rsid w:val="00A76781"/>
    <w:rsid w:val="00A77DCA"/>
    <w:rsid w:val="00A82919"/>
    <w:rsid w:val="00A829FA"/>
    <w:rsid w:val="00A86A87"/>
    <w:rsid w:val="00A87496"/>
    <w:rsid w:val="00A90283"/>
    <w:rsid w:val="00A92AFA"/>
    <w:rsid w:val="00A94184"/>
    <w:rsid w:val="00A9730A"/>
    <w:rsid w:val="00AA04CE"/>
    <w:rsid w:val="00AA0918"/>
    <w:rsid w:val="00AA2985"/>
    <w:rsid w:val="00AA5A69"/>
    <w:rsid w:val="00AB03D5"/>
    <w:rsid w:val="00AB09C1"/>
    <w:rsid w:val="00AB37D0"/>
    <w:rsid w:val="00AB387A"/>
    <w:rsid w:val="00AB3D47"/>
    <w:rsid w:val="00AB7469"/>
    <w:rsid w:val="00AC07CE"/>
    <w:rsid w:val="00AC0C61"/>
    <w:rsid w:val="00AC181B"/>
    <w:rsid w:val="00AC1EDD"/>
    <w:rsid w:val="00AD3AFD"/>
    <w:rsid w:val="00AD5650"/>
    <w:rsid w:val="00AD60FA"/>
    <w:rsid w:val="00AD70E8"/>
    <w:rsid w:val="00AD7A93"/>
    <w:rsid w:val="00AE062B"/>
    <w:rsid w:val="00AE4385"/>
    <w:rsid w:val="00AE5C6B"/>
    <w:rsid w:val="00AF1789"/>
    <w:rsid w:val="00AF65FB"/>
    <w:rsid w:val="00AF6C34"/>
    <w:rsid w:val="00AF7F93"/>
    <w:rsid w:val="00B019B2"/>
    <w:rsid w:val="00B02FB2"/>
    <w:rsid w:val="00B04768"/>
    <w:rsid w:val="00B04CB4"/>
    <w:rsid w:val="00B0708B"/>
    <w:rsid w:val="00B10D5B"/>
    <w:rsid w:val="00B12E99"/>
    <w:rsid w:val="00B1335B"/>
    <w:rsid w:val="00B15491"/>
    <w:rsid w:val="00B17853"/>
    <w:rsid w:val="00B17CB4"/>
    <w:rsid w:val="00B17DCA"/>
    <w:rsid w:val="00B21942"/>
    <w:rsid w:val="00B23C3F"/>
    <w:rsid w:val="00B2520C"/>
    <w:rsid w:val="00B324EA"/>
    <w:rsid w:val="00B32C4F"/>
    <w:rsid w:val="00B35888"/>
    <w:rsid w:val="00B3591D"/>
    <w:rsid w:val="00B35C88"/>
    <w:rsid w:val="00B44E48"/>
    <w:rsid w:val="00B458F0"/>
    <w:rsid w:val="00B509C9"/>
    <w:rsid w:val="00B50F81"/>
    <w:rsid w:val="00B5454A"/>
    <w:rsid w:val="00B62775"/>
    <w:rsid w:val="00B6350B"/>
    <w:rsid w:val="00B6560A"/>
    <w:rsid w:val="00B65734"/>
    <w:rsid w:val="00B65D43"/>
    <w:rsid w:val="00B664D4"/>
    <w:rsid w:val="00B71A8B"/>
    <w:rsid w:val="00B74E7E"/>
    <w:rsid w:val="00B772E8"/>
    <w:rsid w:val="00B823AE"/>
    <w:rsid w:val="00B84D97"/>
    <w:rsid w:val="00B85FD6"/>
    <w:rsid w:val="00B929C1"/>
    <w:rsid w:val="00B92FC3"/>
    <w:rsid w:val="00B94DB2"/>
    <w:rsid w:val="00B96CB3"/>
    <w:rsid w:val="00B97D19"/>
    <w:rsid w:val="00BA0E4D"/>
    <w:rsid w:val="00BA21BE"/>
    <w:rsid w:val="00BA2332"/>
    <w:rsid w:val="00BA27B4"/>
    <w:rsid w:val="00BA6ED5"/>
    <w:rsid w:val="00BB28E0"/>
    <w:rsid w:val="00BB3F96"/>
    <w:rsid w:val="00BB4631"/>
    <w:rsid w:val="00BB53F8"/>
    <w:rsid w:val="00BB6D16"/>
    <w:rsid w:val="00BC1825"/>
    <w:rsid w:val="00BC55B5"/>
    <w:rsid w:val="00BD2E05"/>
    <w:rsid w:val="00BD7261"/>
    <w:rsid w:val="00BD7D6F"/>
    <w:rsid w:val="00BE4918"/>
    <w:rsid w:val="00BE6FEE"/>
    <w:rsid w:val="00BF23DE"/>
    <w:rsid w:val="00BF2A53"/>
    <w:rsid w:val="00BF44A7"/>
    <w:rsid w:val="00BF53E0"/>
    <w:rsid w:val="00BF6652"/>
    <w:rsid w:val="00BF6E96"/>
    <w:rsid w:val="00C00381"/>
    <w:rsid w:val="00C02031"/>
    <w:rsid w:val="00C038DF"/>
    <w:rsid w:val="00C03B3A"/>
    <w:rsid w:val="00C0602B"/>
    <w:rsid w:val="00C07702"/>
    <w:rsid w:val="00C15E37"/>
    <w:rsid w:val="00C160C9"/>
    <w:rsid w:val="00C16FCA"/>
    <w:rsid w:val="00C178F8"/>
    <w:rsid w:val="00C20B9E"/>
    <w:rsid w:val="00C2118E"/>
    <w:rsid w:val="00C21872"/>
    <w:rsid w:val="00C21A0A"/>
    <w:rsid w:val="00C228C3"/>
    <w:rsid w:val="00C229C2"/>
    <w:rsid w:val="00C252FF"/>
    <w:rsid w:val="00C265C0"/>
    <w:rsid w:val="00C2778C"/>
    <w:rsid w:val="00C2792C"/>
    <w:rsid w:val="00C27DCD"/>
    <w:rsid w:val="00C31C43"/>
    <w:rsid w:val="00C33BF0"/>
    <w:rsid w:val="00C35243"/>
    <w:rsid w:val="00C36373"/>
    <w:rsid w:val="00C4032E"/>
    <w:rsid w:val="00C40D50"/>
    <w:rsid w:val="00C41B51"/>
    <w:rsid w:val="00C460F9"/>
    <w:rsid w:val="00C46747"/>
    <w:rsid w:val="00C47CCD"/>
    <w:rsid w:val="00C502F5"/>
    <w:rsid w:val="00C511FC"/>
    <w:rsid w:val="00C51A57"/>
    <w:rsid w:val="00C5246E"/>
    <w:rsid w:val="00C5364E"/>
    <w:rsid w:val="00C554C8"/>
    <w:rsid w:val="00C55C7C"/>
    <w:rsid w:val="00C56112"/>
    <w:rsid w:val="00C57D4C"/>
    <w:rsid w:val="00C6016C"/>
    <w:rsid w:val="00C6119B"/>
    <w:rsid w:val="00C62FB8"/>
    <w:rsid w:val="00C6763E"/>
    <w:rsid w:val="00C677FD"/>
    <w:rsid w:val="00C71C77"/>
    <w:rsid w:val="00C7225C"/>
    <w:rsid w:val="00C741DD"/>
    <w:rsid w:val="00C76BD6"/>
    <w:rsid w:val="00C76D14"/>
    <w:rsid w:val="00C803B7"/>
    <w:rsid w:val="00C83C06"/>
    <w:rsid w:val="00C9062D"/>
    <w:rsid w:val="00C94927"/>
    <w:rsid w:val="00C970A5"/>
    <w:rsid w:val="00CA0BBC"/>
    <w:rsid w:val="00CA0F25"/>
    <w:rsid w:val="00CA19D0"/>
    <w:rsid w:val="00CA2C00"/>
    <w:rsid w:val="00CA322A"/>
    <w:rsid w:val="00CA344C"/>
    <w:rsid w:val="00CA3DDE"/>
    <w:rsid w:val="00CA79A8"/>
    <w:rsid w:val="00CA7F57"/>
    <w:rsid w:val="00CB0E49"/>
    <w:rsid w:val="00CB16DB"/>
    <w:rsid w:val="00CB34F5"/>
    <w:rsid w:val="00CB3FE9"/>
    <w:rsid w:val="00CB73A9"/>
    <w:rsid w:val="00CB77C4"/>
    <w:rsid w:val="00CB78E2"/>
    <w:rsid w:val="00CC01C5"/>
    <w:rsid w:val="00CC2197"/>
    <w:rsid w:val="00CC4B89"/>
    <w:rsid w:val="00CC5B31"/>
    <w:rsid w:val="00CC78BF"/>
    <w:rsid w:val="00CD0042"/>
    <w:rsid w:val="00CD0892"/>
    <w:rsid w:val="00CD15AD"/>
    <w:rsid w:val="00CD160E"/>
    <w:rsid w:val="00CD206C"/>
    <w:rsid w:val="00CD27D1"/>
    <w:rsid w:val="00CD3EA9"/>
    <w:rsid w:val="00CD4D3C"/>
    <w:rsid w:val="00CD5954"/>
    <w:rsid w:val="00CE2C5C"/>
    <w:rsid w:val="00CE40CB"/>
    <w:rsid w:val="00CF44EA"/>
    <w:rsid w:val="00D0177D"/>
    <w:rsid w:val="00D02FFA"/>
    <w:rsid w:val="00D03CE6"/>
    <w:rsid w:val="00D062C3"/>
    <w:rsid w:val="00D07786"/>
    <w:rsid w:val="00D10E85"/>
    <w:rsid w:val="00D12F8D"/>
    <w:rsid w:val="00D14AC0"/>
    <w:rsid w:val="00D168B5"/>
    <w:rsid w:val="00D1779A"/>
    <w:rsid w:val="00D216B2"/>
    <w:rsid w:val="00D219FE"/>
    <w:rsid w:val="00D22D95"/>
    <w:rsid w:val="00D239FB"/>
    <w:rsid w:val="00D25D4A"/>
    <w:rsid w:val="00D25E27"/>
    <w:rsid w:val="00D328D7"/>
    <w:rsid w:val="00D339CE"/>
    <w:rsid w:val="00D3426E"/>
    <w:rsid w:val="00D36BE2"/>
    <w:rsid w:val="00D36C6F"/>
    <w:rsid w:val="00D37777"/>
    <w:rsid w:val="00D40DC1"/>
    <w:rsid w:val="00D40F5A"/>
    <w:rsid w:val="00D4377E"/>
    <w:rsid w:val="00D4636F"/>
    <w:rsid w:val="00D46391"/>
    <w:rsid w:val="00D50DCD"/>
    <w:rsid w:val="00D510CB"/>
    <w:rsid w:val="00D54E34"/>
    <w:rsid w:val="00D552E7"/>
    <w:rsid w:val="00D55931"/>
    <w:rsid w:val="00D605D7"/>
    <w:rsid w:val="00D63197"/>
    <w:rsid w:val="00D66914"/>
    <w:rsid w:val="00D66F45"/>
    <w:rsid w:val="00D67137"/>
    <w:rsid w:val="00D722F5"/>
    <w:rsid w:val="00D75292"/>
    <w:rsid w:val="00D76508"/>
    <w:rsid w:val="00D77145"/>
    <w:rsid w:val="00D80EB4"/>
    <w:rsid w:val="00D849D8"/>
    <w:rsid w:val="00D84F0D"/>
    <w:rsid w:val="00D85512"/>
    <w:rsid w:val="00D87740"/>
    <w:rsid w:val="00D96B96"/>
    <w:rsid w:val="00D97B63"/>
    <w:rsid w:val="00DA1C6B"/>
    <w:rsid w:val="00DA1D89"/>
    <w:rsid w:val="00DA2117"/>
    <w:rsid w:val="00DA4F04"/>
    <w:rsid w:val="00DA5802"/>
    <w:rsid w:val="00DA64C0"/>
    <w:rsid w:val="00DA6A08"/>
    <w:rsid w:val="00DB32CC"/>
    <w:rsid w:val="00DB3F3C"/>
    <w:rsid w:val="00DB42A7"/>
    <w:rsid w:val="00DB78E0"/>
    <w:rsid w:val="00DC016E"/>
    <w:rsid w:val="00DC0544"/>
    <w:rsid w:val="00DC28AE"/>
    <w:rsid w:val="00DC3ADA"/>
    <w:rsid w:val="00DC4A57"/>
    <w:rsid w:val="00DC59C7"/>
    <w:rsid w:val="00DD2F7B"/>
    <w:rsid w:val="00DD3D72"/>
    <w:rsid w:val="00DD56CD"/>
    <w:rsid w:val="00DE06C3"/>
    <w:rsid w:val="00DE281F"/>
    <w:rsid w:val="00DE6D2A"/>
    <w:rsid w:val="00DF05E3"/>
    <w:rsid w:val="00DF0A70"/>
    <w:rsid w:val="00DF10A4"/>
    <w:rsid w:val="00DF2F0B"/>
    <w:rsid w:val="00DF3159"/>
    <w:rsid w:val="00DF3898"/>
    <w:rsid w:val="00DF556B"/>
    <w:rsid w:val="00DF6582"/>
    <w:rsid w:val="00DF7BE3"/>
    <w:rsid w:val="00E01F49"/>
    <w:rsid w:val="00E022C2"/>
    <w:rsid w:val="00E04476"/>
    <w:rsid w:val="00E05EB5"/>
    <w:rsid w:val="00E10427"/>
    <w:rsid w:val="00E1197F"/>
    <w:rsid w:val="00E1305E"/>
    <w:rsid w:val="00E148BE"/>
    <w:rsid w:val="00E15267"/>
    <w:rsid w:val="00E15D72"/>
    <w:rsid w:val="00E21B57"/>
    <w:rsid w:val="00E227DE"/>
    <w:rsid w:val="00E2429F"/>
    <w:rsid w:val="00E24F45"/>
    <w:rsid w:val="00E279C3"/>
    <w:rsid w:val="00E319DA"/>
    <w:rsid w:val="00E31B3A"/>
    <w:rsid w:val="00E35639"/>
    <w:rsid w:val="00E40034"/>
    <w:rsid w:val="00E42327"/>
    <w:rsid w:val="00E42909"/>
    <w:rsid w:val="00E47F4C"/>
    <w:rsid w:val="00E54FC8"/>
    <w:rsid w:val="00E561FE"/>
    <w:rsid w:val="00E56553"/>
    <w:rsid w:val="00E61E5C"/>
    <w:rsid w:val="00E67091"/>
    <w:rsid w:val="00E67F66"/>
    <w:rsid w:val="00E702F3"/>
    <w:rsid w:val="00E72E26"/>
    <w:rsid w:val="00E73C18"/>
    <w:rsid w:val="00E746AF"/>
    <w:rsid w:val="00E81950"/>
    <w:rsid w:val="00E862FD"/>
    <w:rsid w:val="00E87632"/>
    <w:rsid w:val="00E90438"/>
    <w:rsid w:val="00E90A2D"/>
    <w:rsid w:val="00E927FA"/>
    <w:rsid w:val="00E93382"/>
    <w:rsid w:val="00EA0069"/>
    <w:rsid w:val="00EA201B"/>
    <w:rsid w:val="00EA30F1"/>
    <w:rsid w:val="00EA4487"/>
    <w:rsid w:val="00EA5C76"/>
    <w:rsid w:val="00EA6255"/>
    <w:rsid w:val="00EA69DE"/>
    <w:rsid w:val="00EB0336"/>
    <w:rsid w:val="00EB137B"/>
    <w:rsid w:val="00EB19BC"/>
    <w:rsid w:val="00EB3282"/>
    <w:rsid w:val="00EB3D98"/>
    <w:rsid w:val="00EB7AC6"/>
    <w:rsid w:val="00EB7F53"/>
    <w:rsid w:val="00EC405B"/>
    <w:rsid w:val="00EC4178"/>
    <w:rsid w:val="00ED011F"/>
    <w:rsid w:val="00ED3D4D"/>
    <w:rsid w:val="00ED4B69"/>
    <w:rsid w:val="00ED5524"/>
    <w:rsid w:val="00EE0332"/>
    <w:rsid w:val="00EE32A0"/>
    <w:rsid w:val="00EE77F3"/>
    <w:rsid w:val="00EE7D3E"/>
    <w:rsid w:val="00EF13A1"/>
    <w:rsid w:val="00EF1406"/>
    <w:rsid w:val="00EF3AED"/>
    <w:rsid w:val="00EF3EF5"/>
    <w:rsid w:val="00EF63DE"/>
    <w:rsid w:val="00F00441"/>
    <w:rsid w:val="00F06EA5"/>
    <w:rsid w:val="00F135EF"/>
    <w:rsid w:val="00F14894"/>
    <w:rsid w:val="00F2066C"/>
    <w:rsid w:val="00F24947"/>
    <w:rsid w:val="00F24D47"/>
    <w:rsid w:val="00F26D12"/>
    <w:rsid w:val="00F27955"/>
    <w:rsid w:val="00F30875"/>
    <w:rsid w:val="00F32B11"/>
    <w:rsid w:val="00F400D9"/>
    <w:rsid w:val="00F440A4"/>
    <w:rsid w:val="00F443C9"/>
    <w:rsid w:val="00F444DE"/>
    <w:rsid w:val="00F44F74"/>
    <w:rsid w:val="00F4585C"/>
    <w:rsid w:val="00F53190"/>
    <w:rsid w:val="00F56617"/>
    <w:rsid w:val="00F61916"/>
    <w:rsid w:val="00F61D35"/>
    <w:rsid w:val="00F7080B"/>
    <w:rsid w:val="00F746BB"/>
    <w:rsid w:val="00F75A89"/>
    <w:rsid w:val="00F77299"/>
    <w:rsid w:val="00F77E4C"/>
    <w:rsid w:val="00F77F72"/>
    <w:rsid w:val="00F801CB"/>
    <w:rsid w:val="00F80669"/>
    <w:rsid w:val="00F80C06"/>
    <w:rsid w:val="00F83B37"/>
    <w:rsid w:val="00F87000"/>
    <w:rsid w:val="00F9178E"/>
    <w:rsid w:val="00F94B7E"/>
    <w:rsid w:val="00F9742D"/>
    <w:rsid w:val="00FA25C7"/>
    <w:rsid w:val="00FB0922"/>
    <w:rsid w:val="00FB0D1D"/>
    <w:rsid w:val="00FB10C5"/>
    <w:rsid w:val="00FB2111"/>
    <w:rsid w:val="00FB53B2"/>
    <w:rsid w:val="00FB7877"/>
    <w:rsid w:val="00FC41E6"/>
    <w:rsid w:val="00FC6B7A"/>
    <w:rsid w:val="00FC72FA"/>
    <w:rsid w:val="00FC7451"/>
    <w:rsid w:val="00FD0522"/>
    <w:rsid w:val="00FD1165"/>
    <w:rsid w:val="00FD186D"/>
    <w:rsid w:val="00FD7F40"/>
    <w:rsid w:val="00FE463B"/>
    <w:rsid w:val="00FE5C72"/>
    <w:rsid w:val="00FE6574"/>
    <w:rsid w:val="00FE7EF5"/>
    <w:rsid w:val="00FF044E"/>
    <w:rsid w:val="00FF197C"/>
    <w:rsid w:val="00FF239F"/>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10CEC542"/>
  <w15:docId w15:val="{8547C1FF-6B2C-4AAD-A943-B083B90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customStyle="1" w:styleId="a9">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a">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0D5B"/>
    <w:pPr>
      <w:ind w:leftChars="400" w:left="840"/>
    </w:pPr>
  </w:style>
  <w:style w:type="character" w:styleId="ac">
    <w:name w:val="annotation reference"/>
    <w:basedOn w:val="a0"/>
    <w:rsid w:val="00FD1165"/>
    <w:rPr>
      <w:sz w:val="18"/>
      <w:szCs w:val="18"/>
    </w:rPr>
  </w:style>
  <w:style w:type="paragraph" w:styleId="ad">
    <w:name w:val="annotation text"/>
    <w:basedOn w:val="a"/>
    <w:link w:val="ae"/>
    <w:rsid w:val="00FD1165"/>
    <w:pPr>
      <w:jc w:val="left"/>
    </w:pPr>
  </w:style>
  <w:style w:type="character" w:customStyle="1" w:styleId="ae">
    <w:name w:val="コメント文字列 (文字)"/>
    <w:basedOn w:val="a0"/>
    <w:link w:val="ad"/>
    <w:rsid w:val="00FD1165"/>
    <w:rPr>
      <w:kern w:val="2"/>
      <w:sz w:val="21"/>
      <w:szCs w:val="24"/>
    </w:rPr>
  </w:style>
  <w:style w:type="paragraph" w:styleId="af">
    <w:name w:val="annotation subject"/>
    <w:basedOn w:val="ad"/>
    <w:next w:val="ad"/>
    <w:link w:val="af0"/>
    <w:rsid w:val="00FD1165"/>
    <w:rPr>
      <w:b/>
      <w:bCs/>
    </w:rPr>
  </w:style>
  <w:style w:type="character" w:customStyle="1" w:styleId="af0">
    <w:name w:val="コメント内容 (文字)"/>
    <w:basedOn w:val="ae"/>
    <w:link w:val="af"/>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8C0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103">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66372050">
      <w:bodyDiv w:val="1"/>
      <w:marLeft w:val="0"/>
      <w:marRight w:val="0"/>
      <w:marTop w:val="0"/>
      <w:marBottom w:val="0"/>
      <w:divBdr>
        <w:top w:val="none" w:sz="0" w:space="0" w:color="auto"/>
        <w:left w:val="none" w:sz="0" w:space="0" w:color="auto"/>
        <w:bottom w:val="none" w:sz="0" w:space="0" w:color="auto"/>
        <w:right w:val="none" w:sz="0" w:space="0" w:color="auto"/>
      </w:divBdr>
      <w:divsChild>
        <w:div w:id="1927960476">
          <w:marLeft w:val="475"/>
          <w:marRight w:val="0"/>
          <w:marTop w:val="0"/>
          <w:marBottom w:val="0"/>
          <w:divBdr>
            <w:top w:val="none" w:sz="0" w:space="0" w:color="auto"/>
            <w:left w:val="none" w:sz="0" w:space="0" w:color="auto"/>
            <w:bottom w:val="none" w:sz="0" w:space="0" w:color="auto"/>
            <w:right w:val="none" w:sz="0" w:space="0" w:color="auto"/>
          </w:divBdr>
        </w:div>
      </w:divsChild>
    </w:div>
    <w:div w:id="406609867">
      <w:bodyDiv w:val="1"/>
      <w:marLeft w:val="0"/>
      <w:marRight w:val="0"/>
      <w:marTop w:val="0"/>
      <w:marBottom w:val="0"/>
      <w:divBdr>
        <w:top w:val="none" w:sz="0" w:space="0" w:color="auto"/>
        <w:left w:val="none" w:sz="0" w:space="0" w:color="auto"/>
        <w:bottom w:val="none" w:sz="0" w:space="0" w:color="auto"/>
        <w:right w:val="none" w:sz="0" w:space="0" w:color="auto"/>
      </w:divBdr>
    </w:div>
    <w:div w:id="450978125">
      <w:bodyDiv w:val="1"/>
      <w:marLeft w:val="0"/>
      <w:marRight w:val="0"/>
      <w:marTop w:val="0"/>
      <w:marBottom w:val="0"/>
      <w:divBdr>
        <w:top w:val="none" w:sz="0" w:space="0" w:color="auto"/>
        <w:left w:val="none" w:sz="0" w:space="0" w:color="auto"/>
        <w:bottom w:val="none" w:sz="0" w:space="0" w:color="auto"/>
        <w:right w:val="none" w:sz="0" w:space="0" w:color="auto"/>
      </w:divBdr>
    </w:div>
    <w:div w:id="621305290">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0">
          <w:marLeft w:val="300"/>
          <w:marRight w:val="300"/>
          <w:marTop w:val="0"/>
          <w:marBottom w:val="0"/>
          <w:divBdr>
            <w:top w:val="none" w:sz="0" w:space="0" w:color="auto"/>
            <w:left w:val="none" w:sz="0" w:space="0" w:color="auto"/>
            <w:bottom w:val="none" w:sz="0" w:space="0" w:color="auto"/>
            <w:right w:val="none" w:sz="0" w:space="0" w:color="auto"/>
          </w:divBdr>
          <w:divsChild>
            <w:div w:id="6232697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0677584">
      <w:bodyDiv w:val="1"/>
      <w:marLeft w:val="0"/>
      <w:marRight w:val="0"/>
      <w:marTop w:val="0"/>
      <w:marBottom w:val="0"/>
      <w:divBdr>
        <w:top w:val="none" w:sz="0" w:space="0" w:color="auto"/>
        <w:left w:val="none" w:sz="0" w:space="0" w:color="auto"/>
        <w:bottom w:val="none" w:sz="0" w:space="0" w:color="auto"/>
        <w:right w:val="none" w:sz="0" w:space="0" w:color="auto"/>
      </w:divBdr>
    </w:div>
    <w:div w:id="1121656189">
      <w:bodyDiv w:val="1"/>
      <w:marLeft w:val="0"/>
      <w:marRight w:val="0"/>
      <w:marTop w:val="0"/>
      <w:marBottom w:val="0"/>
      <w:divBdr>
        <w:top w:val="none" w:sz="0" w:space="0" w:color="auto"/>
        <w:left w:val="none" w:sz="0" w:space="0" w:color="auto"/>
        <w:bottom w:val="none" w:sz="0" w:space="0" w:color="auto"/>
        <w:right w:val="none" w:sz="0" w:space="0" w:color="auto"/>
      </w:divBdr>
    </w:div>
    <w:div w:id="1159611111">
      <w:bodyDiv w:val="1"/>
      <w:marLeft w:val="0"/>
      <w:marRight w:val="0"/>
      <w:marTop w:val="0"/>
      <w:marBottom w:val="0"/>
      <w:divBdr>
        <w:top w:val="none" w:sz="0" w:space="0" w:color="auto"/>
        <w:left w:val="none" w:sz="0" w:space="0" w:color="auto"/>
        <w:bottom w:val="none" w:sz="0" w:space="0" w:color="auto"/>
        <w:right w:val="none" w:sz="0" w:space="0" w:color="auto"/>
      </w:divBdr>
    </w:div>
    <w:div w:id="1174027680">
      <w:bodyDiv w:val="1"/>
      <w:marLeft w:val="0"/>
      <w:marRight w:val="0"/>
      <w:marTop w:val="0"/>
      <w:marBottom w:val="0"/>
      <w:divBdr>
        <w:top w:val="none" w:sz="0" w:space="0" w:color="auto"/>
        <w:left w:val="none" w:sz="0" w:space="0" w:color="auto"/>
        <w:bottom w:val="none" w:sz="0" w:space="0" w:color="auto"/>
        <w:right w:val="none" w:sz="0" w:space="0" w:color="auto"/>
      </w:divBdr>
    </w:div>
    <w:div w:id="1318412696">
      <w:bodyDiv w:val="1"/>
      <w:marLeft w:val="0"/>
      <w:marRight w:val="0"/>
      <w:marTop w:val="0"/>
      <w:marBottom w:val="0"/>
      <w:divBdr>
        <w:top w:val="none" w:sz="0" w:space="0" w:color="auto"/>
        <w:left w:val="none" w:sz="0" w:space="0" w:color="auto"/>
        <w:bottom w:val="none" w:sz="0" w:space="0" w:color="auto"/>
        <w:right w:val="none" w:sz="0" w:space="0" w:color="auto"/>
      </w:divBdr>
      <w:divsChild>
        <w:div w:id="786389844">
          <w:marLeft w:val="300"/>
          <w:marRight w:val="300"/>
          <w:marTop w:val="0"/>
          <w:marBottom w:val="0"/>
          <w:divBdr>
            <w:top w:val="none" w:sz="0" w:space="0" w:color="auto"/>
            <w:left w:val="none" w:sz="0" w:space="0" w:color="auto"/>
            <w:bottom w:val="none" w:sz="0" w:space="0" w:color="auto"/>
            <w:right w:val="none" w:sz="0" w:space="0" w:color="auto"/>
          </w:divBdr>
          <w:divsChild>
            <w:div w:id="18719163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03865933">
      <w:bodyDiv w:val="1"/>
      <w:marLeft w:val="0"/>
      <w:marRight w:val="0"/>
      <w:marTop w:val="0"/>
      <w:marBottom w:val="0"/>
      <w:divBdr>
        <w:top w:val="none" w:sz="0" w:space="0" w:color="auto"/>
        <w:left w:val="none" w:sz="0" w:space="0" w:color="auto"/>
        <w:bottom w:val="none" w:sz="0" w:space="0" w:color="auto"/>
        <w:right w:val="none" w:sz="0" w:space="0" w:color="auto"/>
      </w:divBdr>
    </w:div>
    <w:div w:id="1528326503">
      <w:bodyDiv w:val="1"/>
      <w:marLeft w:val="0"/>
      <w:marRight w:val="0"/>
      <w:marTop w:val="0"/>
      <w:marBottom w:val="0"/>
      <w:divBdr>
        <w:top w:val="none" w:sz="0" w:space="0" w:color="auto"/>
        <w:left w:val="none" w:sz="0" w:space="0" w:color="auto"/>
        <w:bottom w:val="none" w:sz="0" w:space="0" w:color="auto"/>
        <w:right w:val="none" w:sz="0" w:space="0" w:color="auto"/>
      </w:divBdr>
    </w:div>
    <w:div w:id="1540819279">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981685958">
      <w:bodyDiv w:val="1"/>
      <w:marLeft w:val="0"/>
      <w:marRight w:val="0"/>
      <w:marTop w:val="0"/>
      <w:marBottom w:val="0"/>
      <w:divBdr>
        <w:top w:val="none" w:sz="0" w:space="0" w:color="auto"/>
        <w:left w:val="none" w:sz="0" w:space="0" w:color="auto"/>
        <w:bottom w:val="none" w:sz="0" w:space="0" w:color="auto"/>
        <w:right w:val="none" w:sz="0" w:space="0" w:color="auto"/>
      </w:divBdr>
    </w:div>
    <w:div w:id="2021810052">
      <w:bodyDiv w:val="1"/>
      <w:marLeft w:val="0"/>
      <w:marRight w:val="0"/>
      <w:marTop w:val="0"/>
      <w:marBottom w:val="0"/>
      <w:divBdr>
        <w:top w:val="none" w:sz="0" w:space="0" w:color="auto"/>
        <w:left w:val="none" w:sz="0" w:space="0" w:color="auto"/>
        <w:bottom w:val="none" w:sz="0" w:space="0" w:color="auto"/>
        <w:right w:val="none" w:sz="0" w:space="0" w:color="auto"/>
      </w:divBdr>
    </w:div>
    <w:div w:id="2106264506">
      <w:bodyDiv w:val="1"/>
      <w:marLeft w:val="0"/>
      <w:marRight w:val="0"/>
      <w:marTop w:val="0"/>
      <w:marBottom w:val="0"/>
      <w:divBdr>
        <w:top w:val="none" w:sz="0" w:space="0" w:color="auto"/>
        <w:left w:val="none" w:sz="0" w:space="0" w:color="auto"/>
        <w:bottom w:val="none" w:sz="0" w:space="0" w:color="auto"/>
        <w:right w:val="none" w:sz="0" w:space="0" w:color="auto"/>
      </w:divBdr>
    </w:div>
    <w:div w:id="2121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9822-11FB-46B7-B447-65C8687B8826}">
  <ds:schemaRefs>
    <ds:schemaRef ds:uri="http://schemas.microsoft.com/sharepoint/v3/contenttype/forms"/>
  </ds:schemaRefs>
</ds:datastoreItem>
</file>

<file path=customXml/itemProps2.xml><?xml version="1.0" encoding="utf-8"?>
<ds:datastoreItem xmlns:ds="http://schemas.openxmlformats.org/officeDocument/2006/customXml" ds:itemID="{15657D80-F758-4596-945E-1B0F747FEE28}">
  <ds:schemaRefs>
    <ds:schemaRef ds:uri="http://www.w3.org/XML/1998/namespace"/>
    <ds:schemaRef ds:uri="70d7d652-1edb-4486-adb7-569848e2bdac"/>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B0F80F4-BF07-4C14-B71F-B77A26F5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88549-1B0C-4370-9EB7-92E1C42D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4234</Words>
  <Characters>333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髙坂　由依子</cp:lastModifiedBy>
  <cp:revision>15</cp:revision>
  <cp:lastPrinted>2019-07-11T02:35:00Z</cp:lastPrinted>
  <dcterms:created xsi:type="dcterms:W3CDTF">2019-07-05T02:12:00Z</dcterms:created>
  <dcterms:modified xsi:type="dcterms:W3CDTF">2019-07-23T01:03:00Z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