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A1C" w:rsidRPr="00096A6A" w:rsidRDefault="003F0A1C" w:rsidP="003F0A1C">
      <w:pPr>
        <w:spacing w:line="0" w:lineRule="atLeast"/>
        <w:jc w:val="center"/>
        <w:rPr>
          <w:rFonts w:ascii="游ゴシック" w:eastAsia="游ゴシック" w:hAnsi="游ゴシック"/>
          <w:b/>
          <w:sz w:val="28"/>
        </w:rPr>
      </w:pPr>
      <w:r w:rsidRPr="00096A6A">
        <w:rPr>
          <w:rFonts w:ascii="游ゴシック" w:eastAsia="游ゴシック" w:hAnsi="游ゴシック" w:hint="eastAsia"/>
          <w:b/>
          <w:sz w:val="28"/>
        </w:rPr>
        <w:t>大阪府文化財保存活用大綱（案）概要</w:t>
      </w:r>
    </w:p>
    <w:p w:rsidR="00096A6A" w:rsidRDefault="00096A6A" w:rsidP="003F0A1C">
      <w:pPr>
        <w:spacing w:line="0" w:lineRule="atLeast"/>
        <w:rPr>
          <w:rFonts w:ascii="游ゴシック" w:eastAsia="游ゴシック" w:hAnsi="游ゴシック"/>
          <w:b/>
          <w:sz w:val="24"/>
        </w:rPr>
      </w:pPr>
    </w:p>
    <w:p w:rsidR="003F0A1C" w:rsidRPr="00096A6A" w:rsidRDefault="003F0A1C" w:rsidP="003F0A1C">
      <w:pPr>
        <w:spacing w:line="0" w:lineRule="atLeast"/>
        <w:rPr>
          <w:rFonts w:ascii="游ゴシック" w:eastAsia="游ゴシック" w:hAnsi="游ゴシック"/>
          <w:b/>
          <w:sz w:val="32"/>
        </w:rPr>
      </w:pPr>
      <w:r w:rsidRPr="00096A6A">
        <w:rPr>
          <w:rFonts w:ascii="游ゴシック" w:eastAsia="游ゴシック" w:hAnsi="游ゴシック" w:hint="eastAsia"/>
          <w:b/>
          <w:sz w:val="24"/>
        </w:rPr>
        <w:t>大阪府の状況（第１章）</w:t>
      </w:r>
    </w:p>
    <w:p w:rsidR="00096A6A" w:rsidRDefault="00096A6A" w:rsidP="003F0A1C">
      <w:pPr>
        <w:spacing w:line="0" w:lineRule="atLeast"/>
        <w:ind w:firstLineChars="100" w:firstLine="193"/>
        <w:rPr>
          <w:rFonts w:ascii="游ゴシック" w:eastAsia="游ゴシック" w:hAnsi="游ゴシック"/>
          <w:b/>
        </w:rPr>
      </w:pPr>
    </w:p>
    <w:p w:rsidR="003F0A1C" w:rsidRPr="003F0A1C" w:rsidRDefault="003F0A1C" w:rsidP="003F0A1C">
      <w:pPr>
        <w:spacing w:line="0" w:lineRule="atLeast"/>
        <w:ind w:firstLineChars="100" w:firstLine="193"/>
        <w:rPr>
          <w:rFonts w:ascii="游ゴシック" w:eastAsia="游ゴシック" w:hAnsi="游ゴシック"/>
          <w:b/>
        </w:rPr>
      </w:pPr>
      <w:r w:rsidRPr="003F0A1C">
        <w:rPr>
          <w:rFonts w:ascii="游ゴシック" w:eastAsia="游ゴシック" w:hAnsi="游ゴシック" w:hint="eastAsia"/>
          <w:b/>
        </w:rPr>
        <w:t>大阪を取り巻く状況</w:t>
      </w:r>
    </w:p>
    <w:p w:rsidR="003F0A1C" w:rsidRDefault="003F0A1C" w:rsidP="003F0A1C">
      <w:pPr>
        <w:spacing w:line="0" w:lineRule="atLeast"/>
        <w:ind w:firstLineChars="200" w:firstLine="387"/>
      </w:pPr>
      <w:r>
        <w:rPr>
          <w:rFonts w:hint="eastAsia"/>
        </w:rPr>
        <w:t>・持続可能な地域づくり　地域力の維持、全員参画社会の実現を</w:t>
      </w:r>
      <w:r w:rsidR="007F5184">
        <w:rPr>
          <w:rFonts w:hint="eastAsia"/>
        </w:rPr>
        <w:t>めざ</w:t>
      </w:r>
      <w:r>
        <w:rPr>
          <w:rFonts w:hint="eastAsia"/>
        </w:rPr>
        <w:t>す取組</w:t>
      </w:r>
    </w:p>
    <w:p w:rsidR="003F0A1C" w:rsidRDefault="003F0A1C" w:rsidP="003F0A1C">
      <w:pPr>
        <w:spacing w:line="0" w:lineRule="atLeast"/>
        <w:ind w:firstLineChars="200" w:firstLine="387"/>
      </w:pPr>
      <w:r>
        <w:rPr>
          <w:rFonts w:hint="eastAsia"/>
        </w:rPr>
        <w:t>・大阪の成長飛躍　大阪関西万博等を契機とする誘客、都市魅力の向上</w:t>
      </w:r>
    </w:p>
    <w:p w:rsidR="003F0A1C" w:rsidRDefault="003F0A1C" w:rsidP="003F0A1C">
      <w:pPr>
        <w:spacing w:line="0" w:lineRule="atLeast"/>
        <w:ind w:firstLineChars="200" w:firstLine="387"/>
      </w:pPr>
      <w:r>
        <w:rPr>
          <w:rFonts w:hint="eastAsia"/>
        </w:rPr>
        <w:t>・次世代を担う人材育成　子どもたちの豊かでたくましい人間性のはぐくみ、高度人材の育成</w:t>
      </w:r>
    </w:p>
    <w:p w:rsidR="003F0A1C" w:rsidRDefault="003F0A1C" w:rsidP="003F0A1C">
      <w:pPr>
        <w:spacing w:line="0" w:lineRule="atLeast"/>
        <w:ind w:firstLineChars="200" w:firstLine="387"/>
      </w:pPr>
      <w:r>
        <w:rPr>
          <w:rFonts w:hint="eastAsia"/>
        </w:rPr>
        <w:t>・災害対応力の強化　大阪北部地震などを教訓とする防災対策、災害発生時の対応力強化</w:t>
      </w:r>
    </w:p>
    <w:p w:rsidR="00145965" w:rsidRDefault="003F0A1C" w:rsidP="003F0A1C">
      <w:pPr>
        <w:spacing w:line="0" w:lineRule="atLeast"/>
        <w:ind w:firstLineChars="200" w:firstLine="387"/>
      </w:pPr>
      <w:r>
        <w:rPr>
          <w:rFonts w:hint="eastAsia"/>
        </w:rPr>
        <w:t>・</w:t>
      </w:r>
      <w:r>
        <w:t>SDGsの達成　SDGs先進都市を</w:t>
      </w:r>
      <w:r w:rsidR="007F5184">
        <w:t>めざ</w:t>
      </w:r>
      <w:r>
        <w:t>す取組　ターゲット11.4　文化遺産保全の取組</w:t>
      </w:r>
    </w:p>
    <w:p w:rsidR="00096A6A" w:rsidRDefault="00096A6A" w:rsidP="003F0A1C">
      <w:pPr>
        <w:spacing w:line="0" w:lineRule="atLeast"/>
        <w:ind w:firstLineChars="200" w:firstLine="387"/>
      </w:pPr>
    </w:p>
    <w:p w:rsidR="003F0A1C" w:rsidRPr="003F0A1C" w:rsidRDefault="003F0A1C" w:rsidP="003F0A1C">
      <w:pPr>
        <w:spacing w:line="0" w:lineRule="atLeast"/>
        <w:rPr>
          <w:rFonts w:ascii="游ゴシック" w:eastAsia="游ゴシック" w:hAnsi="游ゴシック"/>
          <w:b/>
        </w:rPr>
      </w:pPr>
      <w:r w:rsidRPr="003F0A1C">
        <w:rPr>
          <w:rFonts w:ascii="游ゴシック" w:eastAsia="游ゴシック" w:hAnsi="游ゴシック" w:hint="eastAsia"/>
          <w:b/>
        </w:rPr>
        <w:t xml:space="preserve">　</w:t>
      </w:r>
      <w:r>
        <w:rPr>
          <w:rFonts w:ascii="游ゴシック" w:eastAsia="游ゴシック" w:hAnsi="游ゴシック" w:hint="eastAsia"/>
          <w:b/>
        </w:rPr>
        <w:t>大阪における文化財の保存</w:t>
      </w:r>
      <w:r w:rsidRPr="003F0A1C">
        <w:rPr>
          <w:rFonts w:ascii="游ゴシック" w:eastAsia="游ゴシック" w:hAnsi="游ゴシック" w:hint="eastAsia"/>
          <w:b/>
        </w:rPr>
        <w:t>活用の課題</w:t>
      </w:r>
    </w:p>
    <w:p w:rsidR="003F0A1C" w:rsidRPr="003F0A1C" w:rsidRDefault="003F0A1C" w:rsidP="003F0A1C">
      <w:pPr>
        <w:spacing w:line="0" w:lineRule="atLeast"/>
        <w:rPr>
          <w:rFonts w:ascii="游ゴシック" w:eastAsia="游ゴシック" w:hAnsi="游ゴシック"/>
          <w:b/>
        </w:rPr>
      </w:pPr>
      <w:r>
        <w:rPr>
          <w:rFonts w:hint="eastAsia"/>
        </w:rPr>
        <w:t xml:space="preserve">　　</w:t>
      </w:r>
      <w:r w:rsidRPr="003F0A1C">
        <w:rPr>
          <w:rFonts w:ascii="游ゴシック" w:eastAsia="游ゴシック" w:hAnsi="游ゴシック" w:hint="eastAsia"/>
          <w:b/>
        </w:rPr>
        <w:t>保存</w:t>
      </w:r>
    </w:p>
    <w:p w:rsidR="003F0A1C" w:rsidRDefault="003F0A1C" w:rsidP="003F0A1C">
      <w:pPr>
        <w:spacing w:line="0" w:lineRule="atLeast"/>
      </w:pPr>
      <w:r>
        <w:rPr>
          <w:rFonts w:hint="eastAsia"/>
        </w:rPr>
        <w:t xml:space="preserve">　　・</w:t>
      </w:r>
      <w:r w:rsidRPr="003F0A1C">
        <w:rPr>
          <w:rFonts w:hint="eastAsia"/>
        </w:rPr>
        <w:t>文化財調査とそれに基づく適切な指定等</w:t>
      </w:r>
    </w:p>
    <w:p w:rsidR="003F0A1C" w:rsidRDefault="003F0A1C" w:rsidP="003F0A1C">
      <w:pPr>
        <w:spacing w:line="0" w:lineRule="atLeast"/>
      </w:pPr>
      <w:r>
        <w:rPr>
          <w:rFonts w:hint="eastAsia"/>
        </w:rPr>
        <w:t xml:space="preserve">　　・維持管理、</w:t>
      </w:r>
      <w:r w:rsidRPr="003F0A1C">
        <w:rPr>
          <w:rFonts w:hint="eastAsia"/>
        </w:rPr>
        <w:t>保存修理等（特に個人所有の文化財における継続的な維持管理）</w:t>
      </w:r>
    </w:p>
    <w:p w:rsidR="003F0A1C" w:rsidRPr="003F0A1C" w:rsidRDefault="003F0A1C" w:rsidP="003F0A1C">
      <w:pPr>
        <w:spacing w:line="0" w:lineRule="atLeast"/>
        <w:rPr>
          <w:rFonts w:ascii="游ゴシック" w:eastAsia="游ゴシック" w:hAnsi="游ゴシック"/>
          <w:b/>
        </w:rPr>
      </w:pPr>
      <w:r>
        <w:rPr>
          <w:rFonts w:hint="eastAsia"/>
        </w:rPr>
        <w:t xml:space="preserve">　　</w:t>
      </w:r>
      <w:r w:rsidRPr="003F0A1C">
        <w:rPr>
          <w:rFonts w:ascii="游ゴシック" w:eastAsia="游ゴシック" w:hAnsi="游ゴシック" w:hint="eastAsia"/>
          <w:b/>
        </w:rPr>
        <w:t>活用</w:t>
      </w:r>
    </w:p>
    <w:p w:rsidR="003F0A1C" w:rsidRDefault="003F0A1C" w:rsidP="003F0A1C">
      <w:pPr>
        <w:spacing w:line="0" w:lineRule="atLeast"/>
        <w:ind w:left="580" w:hangingChars="300" w:hanging="580"/>
      </w:pPr>
      <w:r>
        <w:rPr>
          <w:rFonts w:hint="eastAsia"/>
        </w:rPr>
        <w:t xml:space="preserve">　　・</w:t>
      </w:r>
      <w:r w:rsidRPr="003F0A1C">
        <w:rPr>
          <w:rFonts w:hint="eastAsia"/>
        </w:rPr>
        <w:t>歴史や文化財に興味関心のない人に対して文化財を知ってもらう機会を作り、文化財への理解につなげる取組の促進</w:t>
      </w:r>
    </w:p>
    <w:p w:rsidR="003F0A1C" w:rsidRDefault="003F0A1C" w:rsidP="003F0A1C">
      <w:pPr>
        <w:spacing w:line="0" w:lineRule="atLeast"/>
      </w:pPr>
      <w:r>
        <w:rPr>
          <w:rFonts w:hint="eastAsia"/>
        </w:rPr>
        <w:t xml:space="preserve">　　・保存に悪影響が生じないようバランスのとれた保存</w:t>
      </w:r>
      <w:r w:rsidRPr="003F0A1C">
        <w:rPr>
          <w:rFonts w:hint="eastAsia"/>
        </w:rPr>
        <w:t>活用のあり方の構築</w:t>
      </w:r>
    </w:p>
    <w:p w:rsidR="003F0A1C" w:rsidRDefault="003F0A1C" w:rsidP="003F0A1C">
      <w:pPr>
        <w:spacing w:line="0" w:lineRule="atLeast"/>
      </w:pPr>
      <w:r>
        <w:rPr>
          <w:rFonts w:hint="eastAsia"/>
        </w:rPr>
        <w:t xml:space="preserve">　　・</w:t>
      </w:r>
      <w:r w:rsidRPr="003F0A1C">
        <w:rPr>
          <w:rFonts w:hint="eastAsia"/>
        </w:rPr>
        <w:t>地域住民の理解向上</w:t>
      </w:r>
    </w:p>
    <w:p w:rsidR="003F0A1C" w:rsidRPr="003F0A1C" w:rsidRDefault="003F0A1C" w:rsidP="003F0A1C">
      <w:pPr>
        <w:spacing w:line="0" w:lineRule="atLeast"/>
        <w:rPr>
          <w:rFonts w:ascii="游ゴシック" w:eastAsia="游ゴシック" w:hAnsi="游ゴシック"/>
          <w:b/>
        </w:rPr>
      </w:pPr>
      <w:r>
        <w:rPr>
          <w:rFonts w:hint="eastAsia"/>
        </w:rPr>
        <w:t xml:space="preserve">　　</w:t>
      </w:r>
      <w:r w:rsidRPr="003F0A1C">
        <w:rPr>
          <w:rFonts w:ascii="游ゴシック" w:eastAsia="游ゴシック" w:hAnsi="游ゴシック" w:hint="eastAsia"/>
          <w:b/>
        </w:rPr>
        <w:t>人材</w:t>
      </w:r>
    </w:p>
    <w:p w:rsidR="003F0A1C" w:rsidRDefault="003F0A1C" w:rsidP="003F0A1C">
      <w:pPr>
        <w:spacing w:line="0" w:lineRule="atLeast"/>
      </w:pPr>
      <w:r>
        <w:rPr>
          <w:rFonts w:hint="eastAsia"/>
        </w:rPr>
        <w:t xml:space="preserve">　　・専門職員の確保と継続的配置、所有者の情報共有の場の整備、</w:t>
      </w:r>
      <w:r w:rsidRPr="003F0A1C">
        <w:rPr>
          <w:rFonts w:hint="eastAsia"/>
        </w:rPr>
        <w:t>幅広い担い手確保</w:t>
      </w:r>
    </w:p>
    <w:p w:rsidR="003F0A1C" w:rsidRPr="007F2BC0" w:rsidRDefault="003F0A1C" w:rsidP="003F0A1C">
      <w:pPr>
        <w:spacing w:line="0" w:lineRule="atLeast"/>
        <w:rPr>
          <w:rFonts w:ascii="游ゴシック" w:eastAsia="游ゴシック" w:hAnsi="游ゴシック"/>
          <w:b/>
        </w:rPr>
      </w:pPr>
      <w:r>
        <w:rPr>
          <w:rFonts w:hint="eastAsia"/>
        </w:rPr>
        <w:t xml:space="preserve">　</w:t>
      </w:r>
      <w:bookmarkStart w:id="0" w:name="_GoBack"/>
      <w:r w:rsidRPr="007F2BC0">
        <w:rPr>
          <w:rFonts w:ascii="游ゴシック" w:eastAsia="游ゴシック" w:hAnsi="游ゴシック" w:hint="eastAsia"/>
          <w:b/>
        </w:rPr>
        <w:t xml:space="preserve">　条例・計画</w:t>
      </w:r>
      <w:bookmarkEnd w:id="0"/>
    </w:p>
    <w:p w:rsidR="003F0A1C" w:rsidRPr="003F0A1C" w:rsidRDefault="003F0A1C" w:rsidP="003F0A1C">
      <w:pPr>
        <w:spacing w:line="0" w:lineRule="atLeast"/>
        <w:ind w:firstLineChars="200" w:firstLine="387"/>
      </w:pPr>
      <w:r>
        <w:rPr>
          <w:rFonts w:hint="eastAsia"/>
        </w:rPr>
        <w:t>・条例未制定自治体への対応、</w:t>
      </w:r>
      <w:r w:rsidRPr="003F0A1C">
        <w:rPr>
          <w:rFonts w:hint="eastAsia"/>
        </w:rPr>
        <w:t>各種計画の策定による施策の実施</w:t>
      </w:r>
    </w:p>
    <w:p w:rsidR="003F0A1C" w:rsidRPr="003F0A1C" w:rsidRDefault="003F0A1C" w:rsidP="003F0A1C">
      <w:pPr>
        <w:spacing w:line="0" w:lineRule="atLeast"/>
        <w:rPr>
          <w:rFonts w:ascii="游ゴシック" w:eastAsia="游ゴシック" w:hAnsi="游ゴシック"/>
          <w:b/>
        </w:rPr>
      </w:pPr>
      <w:r>
        <w:rPr>
          <w:rFonts w:hint="eastAsia"/>
        </w:rPr>
        <w:t xml:space="preserve">　　</w:t>
      </w:r>
      <w:r w:rsidRPr="003F0A1C">
        <w:rPr>
          <w:rFonts w:ascii="游ゴシック" w:eastAsia="游ゴシック" w:hAnsi="游ゴシック" w:hint="eastAsia"/>
          <w:b/>
        </w:rPr>
        <w:t>経費負担</w:t>
      </w:r>
    </w:p>
    <w:p w:rsidR="003F0A1C" w:rsidRDefault="003F0A1C" w:rsidP="003F0A1C">
      <w:pPr>
        <w:spacing w:line="0" w:lineRule="atLeast"/>
      </w:pPr>
      <w:r>
        <w:rPr>
          <w:rFonts w:hint="eastAsia"/>
        </w:rPr>
        <w:t xml:space="preserve">　　・経費負担のあり方を含めた、持続可能な保存</w:t>
      </w:r>
      <w:r w:rsidRPr="003F0A1C">
        <w:rPr>
          <w:rFonts w:hint="eastAsia"/>
        </w:rPr>
        <w:t>活用の仕組みづくり</w:t>
      </w:r>
    </w:p>
    <w:p w:rsidR="003F0A1C" w:rsidRDefault="003F0A1C" w:rsidP="003F0A1C">
      <w:pPr>
        <w:spacing w:line="0" w:lineRule="atLeast"/>
      </w:pPr>
    </w:p>
    <w:p w:rsidR="003F0A1C" w:rsidRDefault="007F5184" w:rsidP="003F0A1C">
      <w:pPr>
        <w:spacing w:line="0" w:lineRule="atLeast"/>
        <w:rPr>
          <w:rFonts w:ascii="游ゴシック" w:eastAsia="游ゴシック" w:hAnsi="游ゴシック"/>
          <w:b/>
          <w:sz w:val="24"/>
        </w:rPr>
      </w:pPr>
      <w:r>
        <w:rPr>
          <w:rFonts w:ascii="游ゴシック" w:eastAsia="游ゴシック" w:hAnsi="游ゴシック" w:hint="eastAsia"/>
          <w:b/>
          <w:sz w:val="24"/>
        </w:rPr>
        <w:t>めざ</w:t>
      </w:r>
      <w:r w:rsidR="00096A6A">
        <w:rPr>
          <w:rFonts w:ascii="游ゴシック" w:eastAsia="游ゴシック" w:hAnsi="游ゴシック" w:hint="eastAsia"/>
          <w:b/>
          <w:sz w:val="24"/>
        </w:rPr>
        <w:t>すべき姿・基本理念・基本方針（第２章、</w:t>
      </w:r>
      <w:r w:rsidR="003F0A1C" w:rsidRPr="00096A6A">
        <w:rPr>
          <w:rFonts w:ascii="游ゴシック" w:eastAsia="游ゴシック" w:hAnsi="游ゴシック" w:hint="eastAsia"/>
          <w:b/>
          <w:sz w:val="24"/>
        </w:rPr>
        <w:t>第３章）</w:t>
      </w:r>
    </w:p>
    <w:p w:rsidR="00096A6A" w:rsidRPr="00096A6A" w:rsidRDefault="00096A6A" w:rsidP="003F0A1C">
      <w:pPr>
        <w:spacing w:line="0" w:lineRule="atLeast"/>
        <w:rPr>
          <w:rFonts w:ascii="游ゴシック" w:eastAsia="游ゴシック" w:hAnsi="游ゴシック"/>
          <w:b/>
          <w:sz w:val="24"/>
        </w:rPr>
      </w:pPr>
    </w:p>
    <w:p w:rsidR="00096A6A" w:rsidRDefault="007F5184" w:rsidP="00096A6A">
      <w:pPr>
        <w:spacing w:line="0" w:lineRule="atLeast"/>
        <w:ind w:firstLineChars="100" w:firstLine="193"/>
        <w:rPr>
          <w:rFonts w:ascii="游ゴシック" w:eastAsia="游ゴシック" w:hAnsi="游ゴシック"/>
          <w:b/>
        </w:rPr>
      </w:pPr>
      <w:r>
        <w:rPr>
          <w:rFonts w:ascii="游ゴシック" w:eastAsia="游ゴシック" w:hAnsi="游ゴシック" w:hint="eastAsia"/>
        </w:rPr>
        <w:t>めざ</w:t>
      </w:r>
      <w:r w:rsidR="003F0A1C" w:rsidRPr="00096A6A">
        <w:rPr>
          <w:rFonts w:ascii="游ゴシック" w:eastAsia="游ゴシック" w:hAnsi="游ゴシック" w:hint="eastAsia"/>
        </w:rPr>
        <w:t>すべき姿</w:t>
      </w:r>
      <w:r w:rsidR="003F0A1C" w:rsidRPr="00096A6A">
        <w:rPr>
          <w:rFonts w:ascii="游ゴシック" w:eastAsia="游ゴシック" w:hAnsi="游ゴシック" w:hint="eastAsia"/>
          <w:b/>
        </w:rPr>
        <w:t xml:space="preserve">　歴史が輝き未来と織り成す魅力都市　</w:t>
      </w:r>
      <w:r w:rsidR="00096A6A">
        <w:rPr>
          <w:rFonts w:ascii="游ゴシック" w:eastAsia="游ゴシック" w:hAnsi="游ゴシック" w:hint="eastAsia"/>
          <w:b/>
        </w:rPr>
        <w:t>大阪</w:t>
      </w:r>
    </w:p>
    <w:p w:rsidR="00096A6A" w:rsidRDefault="00096A6A" w:rsidP="00096A6A">
      <w:pPr>
        <w:spacing w:line="0" w:lineRule="atLeast"/>
        <w:ind w:firstLineChars="100" w:firstLine="193"/>
        <w:rPr>
          <w:rFonts w:ascii="游ゴシック" w:eastAsia="游ゴシック" w:hAnsi="游ゴシック"/>
          <w:b/>
        </w:rPr>
      </w:pPr>
    </w:p>
    <w:p w:rsidR="003F0A1C" w:rsidRPr="00096A6A" w:rsidRDefault="003F0A1C" w:rsidP="00096A6A">
      <w:pPr>
        <w:spacing w:line="0" w:lineRule="atLeast"/>
        <w:ind w:firstLineChars="100" w:firstLine="193"/>
        <w:rPr>
          <w:rFonts w:ascii="游ゴシック" w:eastAsia="游ゴシック" w:hAnsi="游ゴシック"/>
          <w:b/>
        </w:rPr>
      </w:pPr>
      <w:r w:rsidRPr="00096A6A">
        <w:rPr>
          <w:rFonts w:ascii="游ゴシック" w:eastAsia="游ゴシック" w:hAnsi="游ゴシック" w:hint="eastAsia"/>
        </w:rPr>
        <w:t>基本理念１</w:t>
      </w:r>
      <w:r w:rsidRPr="00096A6A">
        <w:rPr>
          <w:rFonts w:ascii="游ゴシック" w:eastAsia="游ゴシック" w:hAnsi="游ゴシック" w:hint="eastAsia"/>
          <w:b/>
        </w:rPr>
        <w:t xml:space="preserve">　文化財の適切な保存活用による次世代への確実な継承</w:t>
      </w:r>
    </w:p>
    <w:p w:rsidR="003F0A1C" w:rsidRPr="00096A6A" w:rsidRDefault="00096A6A" w:rsidP="00096A6A">
      <w:pPr>
        <w:spacing w:line="0" w:lineRule="atLeast"/>
        <w:ind w:firstLineChars="100" w:firstLine="193"/>
        <w:rPr>
          <w:rFonts w:ascii="游ゴシック" w:eastAsia="游ゴシック" w:hAnsi="游ゴシック"/>
          <w:b/>
        </w:rPr>
      </w:pPr>
      <w:r w:rsidRPr="00096A6A">
        <w:rPr>
          <w:rFonts w:ascii="游ゴシック" w:eastAsia="游ゴシック" w:hAnsi="游ゴシック" w:hint="eastAsia"/>
        </w:rPr>
        <w:t>基本理念</w:t>
      </w:r>
      <w:r w:rsidR="003F0A1C" w:rsidRPr="00096A6A">
        <w:rPr>
          <w:rFonts w:ascii="游ゴシック" w:eastAsia="游ゴシック" w:hAnsi="游ゴシック" w:hint="eastAsia"/>
        </w:rPr>
        <w:t>２</w:t>
      </w:r>
      <w:r w:rsidR="003F0A1C" w:rsidRPr="00096A6A">
        <w:rPr>
          <w:rFonts w:ascii="游ゴシック" w:eastAsia="游ゴシック" w:hAnsi="游ゴシック" w:hint="eastAsia"/>
          <w:b/>
        </w:rPr>
        <w:t xml:space="preserve">　文化財の適切な保存活用による継続的な地域の維持発展</w:t>
      </w:r>
    </w:p>
    <w:p w:rsidR="00096A6A" w:rsidRPr="00096A6A" w:rsidRDefault="00096A6A" w:rsidP="003F0A1C">
      <w:pPr>
        <w:spacing w:line="0" w:lineRule="atLeast"/>
      </w:pPr>
    </w:p>
    <w:p w:rsidR="00096A6A" w:rsidRPr="00096A6A" w:rsidRDefault="003F0A1C" w:rsidP="003F0A1C">
      <w:pPr>
        <w:spacing w:line="0" w:lineRule="atLeast"/>
        <w:rPr>
          <w:rFonts w:ascii="游ゴシック" w:eastAsia="游ゴシック" w:hAnsi="游ゴシック"/>
          <w:b/>
        </w:rPr>
      </w:pPr>
      <w:r w:rsidRPr="00096A6A">
        <w:rPr>
          <w:rFonts w:ascii="游ゴシック" w:eastAsia="游ゴシック" w:hAnsi="游ゴシック" w:hint="eastAsia"/>
          <w:b/>
        </w:rPr>
        <w:t xml:space="preserve">　</w:t>
      </w:r>
      <w:r w:rsidRPr="00096A6A">
        <w:rPr>
          <w:rFonts w:ascii="游ゴシック" w:eastAsia="游ゴシック" w:hAnsi="游ゴシック" w:hint="eastAsia"/>
        </w:rPr>
        <w:t>基本方針１</w:t>
      </w:r>
      <w:r w:rsidRPr="00096A6A">
        <w:rPr>
          <w:rFonts w:ascii="游ゴシック" w:eastAsia="游ゴシック" w:hAnsi="游ゴシック" w:hint="eastAsia"/>
          <w:b/>
        </w:rPr>
        <w:t xml:space="preserve">　文化財を確実に保存する</w:t>
      </w:r>
    </w:p>
    <w:p w:rsidR="00096A6A" w:rsidRDefault="003F0A1C" w:rsidP="00096A6A">
      <w:pPr>
        <w:spacing w:line="0" w:lineRule="atLeast"/>
        <w:ind w:firstLineChars="200" w:firstLine="387"/>
      </w:pPr>
      <w:r>
        <w:rPr>
          <w:rFonts w:hint="eastAsia"/>
        </w:rPr>
        <w:t xml:space="preserve">１－１　</w:t>
      </w:r>
      <w:r w:rsidRPr="003F0A1C">
        <w:rPr>
          <w:rFonts w:hint="eastAsia"/>
        </w:rPr>
        <w:t>個々の文化財を確実に保存する</w:t>
      </w:r>
      <w:r w:rsidR="00096A6A">
        <w:rPr>
          <w:rFonts w:hint="eastAsia"/>
        </w:rPr>
        <w:t xml:space="preserve">　１－２　</w:t>
      </w:r>
      <w:r w:rsidR="00096A6A" w:rsidRPr="00096A6A">
        <w:rPr>
          <w:rFonts w:hint="eastAsia"/>
        </w:rPr>
        <w:t>文化財を面的に保存する</w:t>
      </w:r>
    </w:p>
    <w:p w:rsidR="00096A6A" w:rsidRDefault="00096A6A" w:rsidP="003F0A1C">
      <w:pPr>
        <w:spacing w:line="0" w:lineRule="atLeast"/>
      </w:pPr>
      <w:r>
        <w:rPr>
          <w:rFonts w:hint="eastAsia"/>
        </w:rPr>
        <w:t xml:space="preserve">　</w:t>
      </w:r>
      <w:r w:rsidRPr="00096A6A">
        <w:rPr>
          <w:rFonts w:ascii="游ゴシック" w:eastAsia="游ゴシック" w:hAnsi="游ゴシック" w:hint="eastAsia"/>
        </w:rPr>
        <w:t>基本方針</w:t>
      </w:r>
      <w:r w:rsidR="003F0A1C" w:rsidRPr="00096A6A">
        <w:rPr>
          <w:rFonts w:ascii="游ゴシック" w:eastAsia="游ゴシック" w:hAnsi="游ゴシック" w:hint="eastAsia"/>
        </w:rPr>
        <w:t>２</w:t>
      </w:r>
      <w:r w:rsidRPr="00096A6A">
        <w:rPr>
          <w:rFonts w:ascii="游ゴシック" w:eastAsia="游ゴシック" w:hAnsi="游ゴシック" w:hint="eastAsia"/>
          <w:b/>
        </w:rPr>
        <w:t xml:space="preserve">　文化財の価値を伝え、活かす</w:t>
      </w:r>
      <w:r>
        <w:rPr>
          <w:rFonts w:hint="eastAsia"/>
        </w:rPr>
        <w:t xml:space="preserve">　　</w:t>
      </w:r>
    </w:p>
    <w:p w:rsidR="00096A6A" w:rsidRDefault="00096A6A" w:rsidP="00096A6A">
      <w:pPr>
        <w:spacing w:line="0" w:lineRule="atLeast"/>
        <w:ind w:firstLineChars="200" w:firstLine="387"/>
      </w:pPr>
      <w:r>
        <w:rPr>
          <w:rFonts w:hint="eastAsia"/>
        </w:rPr>
        <w:t xml:space="preserve">２－１　</w:t>
      </w:r>
      <w:r w:rsidRPr="00096A6A">
        <w:rPr>
          <w:rFonts w:hint="eastAsia"/>
        </w:rPr>
        <w:t>文化財の価値を分かりやすく伝える</w:t>
      </w:r>
      <w:r>
        <w:rPr>
          <w:rFonts w:hint="eastAsia"/>
        </w:rPr>
        <w:t xml:space="preserve">　２－２　</w:t>
      </w:r>
      <w:r w:rsidRPr="00096A6A">
        <w:rPr>
          <w:rFonts w:hint="eastAsia"/>
        </w:rPr>
        <w:t>文化財を核とした取組により地域の発展に貢献する</w:t>
      </w:r>
    </w:p>
    <w:p w:rsidR="003F0A1C" w:rsidRPr="00096A6A" w:rsidRDefault="00096A6A" w:rsidP="00096A6A">
      <w:pPr>
        <w:spacing w:line="0" w:lineRule="atLeast"/>
        <w:rPr>
          <w:rFonts w:ascii="游ゴシック" w:eastAsia="游ゴシック" w:hAnsi="游ゴシック"/>
        </w:rPr>
      </w:pPr>
      <w:r>
        <w:rPr>
          <w:rFonts w:hint="eastAsia"/>
        </w:rPr>
        <w:t xml:space="preserve">　</w:t>
      </w:r>
      <w:r w:rsidRPr="00096A6A">
        <w:rPr>
          <w:rFonts w:ascii="游ゴシック" w:eastAsia="游ゴシック" w:hAnsi="游ゴシック" w:hint="eastAsia"/>
        </w:rPr>
        <w:t xml:space="preserve">基本方針３　</w:t>
      </w:r>
      <w:r w:rsidRPr="00096A6A">
        <w:rPr>
          <w:rFonts w:ascii="游ゴシック" w:eastAsia="游ゴシック" w:hAnsi="游ゴシック" w:hint="eastAsia"/>
          <w:b/>
        </w:rPr>
        <w:t>地域社会全体で文化財の保存と活用を支える</w:t>
      </w:r>
    </w:p>
    <w:p w:rsidR="00096A6A" w:rsidRDefault="00096A6A" w:rsidP="00096A6A">
      <w:pPr>
        <w:spacing w:line="0" w:lineRule="atLeast"/>
      </w:pPr>
      <w:r>
        <w:rPr>
          <w:rFonts w:hint="eastAsia"/>
        </w:rPr>
        <w:t xml:space="preserve">　　３－１　</w:t>
      </w:r>
      <w:r w:rsidRPr="00096A6A">
        <w:rPr>
          <w:rFonts w:hint="eastAsia"/>
        </w:rPr>
        <w:t>地域社会全体で支えるための基盤をつくる</w:t>
      </w:r>
      <w:r>
        <w:rPr>
          <w:rFonts w:hint="eastAsia"/>
        </w:rPr>
        <w:t xml:space="preserve">　３－２　文化財の保存</w:t>
      </w:r>
      <w:r w:rsidRPr="00096A6A">
        <w:rPr>
          <w:rFonts w:hint="eastAsia"/>
        </w:rPr>
        <w:t>活用を支える人材をつくる</w:t>
      </w:r>
    </w:p>
    <w:p w:rsidR="00096A6A" w:rsidRPr="00096A6A" w:rsidRDefault="00096A6A" w:rsidP="00096A6A">
      <w:pPr>
        <w:spacing w:line="0" w:lineRule="atLeast"/>
      </w:pPr>
      <w:r>
        <w:rPr>
          <w:rFonts w:hint="eastAsia"/>
        </w:rPr>
        <w:t xml:space="preserve">　　３－３　</w:t>
      </w:r>
      <w:r w:rsidRPr="00096A6A">
        <w:rPr>
          <w:rFonts w:hint="eastAsia"/>
        </w:rPr>
        <w:t>社会状況に対応した仕組みをつくる</w:t>
      </w:r>
    </w:p>
    <w:p w:rsidR="00096A6A" w:rsidRPr="00256914" w:rsidRDefault="00256914" w:rsidP="00096A6A">
      <w:pPr>
        <w:spacing w:line="0" w:lineRule="atLeast"/>
        <w:rPr>
          <w:rFonts w:ascii="游ゴシック" w:eastAsia="游ゴシック" w:hAnsi="游ゴシック"/>
          <w:b/>
          <w:sz w:val="24"/>
        </w:rPr>
      </w:pPr>
      <w:r w:rsidRPr="00256914">
        <w:rPr>
          <w:rFonts w:ascii="游ゴシック" w:eastAsia="游ゴシック" w:hAnsi="游ゴシック" w:hint="eastAsia"/>
          <w:b/>
          <w:sz w:val="24"/>
        </w:rPr>
        <w:lastRenderedPageBreak/>
        <w:t>文化財の保存と活用を図るために講ずる措置（第４章）</w:t>
      </w:r>
    </w:p>
    <w:p w:rsidR="00096A6A" w:rsidRDefault="00256914" w:rsidP="00096A6A">
      <w:pPr>
        <w:spacing w:line="0" w:lineRule="atLeast"/>
      </w:pPr>
      <w:r>
        <w:rPr>
          <w:rFonts w:hint="eastAsia"/>
        </w:rPr>
        <w:t xml:space="preserve">　</w:t>
      </w:r>
    </w:p>
    <w:p w:rsidR="00096A6A" w:rsidRPr="00256914" w:rsidRDefault="00256914" w:rsidP="00096A6A">
      <w:pPr>
        <w:spacing w:line="0" w:lineRule="atLeast"/>
        <w:rPr>
          <w:rFonts w:ascii="游ゴシック" w:eastAsia="游ゴシック" w:hAnsi="游ゴシック"/>
          <w:b/>
        </w:rPr>
      </w:pPr>
      <w:r w:rsidRPr="00256914">
        <w:rPr>
          <w:rFonts w:ascii="游ゴシック" w:eastAsia="游ゴシック" w:hAnsi="游ゴシック" w:hint="eastAsia"/>
          <w:b/>
        </w:rPr>
        <w:t xml:space="preserve">　</w:t>
      </w:r>
      <w:r>
        <w:rPr>
          <w:rFonts w:ascii="游ゴシック" w:eastAsia="游ゴシック" w:hAnsi="游ゴシック" w:hint="eastAsia"/>
          <w:b/>
        </w:rPr>
        <w:t>文化財の保存</w:t>
      </w:r>
      <w:r w:rsidRPr="00256914">
        <w:rPr>
          <w:rFonts w:ascii="游ゴシック" w:eastAsia="游ゴシック" w:hAnsi="游ゴシック" w:hint="eastAsia"/>
          <w:b/>
        </w:rPr>
        <w:t>活用における役割</w:t>
      </w:r>
    </w:p>
    <w:p w:rsidR="00256914" w:rsidRPr="00256914" w:rsidRDefault="00256914" w:rsidP="00096A6A">
      <w:pPr>
        <w:spacing w:line="0" w:lineRule="atLeast"/>
        <w:rPr>
          <w:rFonts w:ascii="游ゴシック" w:eastAsia="游ゴシック" w:hAnsi="游ゴシック"/>
          <w:b/>
        </w:rPr>
      </w:pPr>
      <w:r w:rsidRPr="00256914">
        <w:rPr>
          <w:rFonts w:ascii="游ゴシック" w:eastAsia="游ゴシック" w:hAnsi="游ゴシック" w:hint="eastAsia"/>
          <w:b/>
        </w:rPr>
        <w:t xml:space="preserve">　　国</w:t>
      </w:r>
    </w:p>
    <w:p w:rsidR="00256914" w:rsidRDefault="00256914" w:rsidP="00096A6A">
      <w:pPr>
        <w:spacing w:line="0" w:lineRule="atLeast"/>
      </w:pPr>
      <w:r>
        <w:rPr>
          <w:rFonts w:hint="eastAsia"/>
        </w:rPr>
        <w:t xml:space="preserve">　　・わが国にとって重要な文化財の指定等</w:t>
      </w:r>
    </w:p>
    <w:p w:rsidR="00256914" w:rsidRDefault="00256914" w:rsidP="00256914">
      <w:pPr>
        <w:spacing w:line="0" w:lineRule="atLeast"/>
        <w:ind w:firstLineChars="200" w:firstLine="387"/>
      </w:pPr>
      <w:r>
        <w:rPr>
          <w:rFonts w:hint="eastAsia"/>
        </w:rPr>
        <w:t>・</w:t>
      </w:r>
      <w:r w:rsidRPr="00256914">
        <w:rPr>
          <w:rFonts w:hint="eastAsia"/>
        </w:rPr>
        <w:t>府</w:t>
      </w:r>
      <w:r>
        <w:rPr>
          <w:rFonts w:hint="eastAsia"/>
        </w:rPr>
        <w:t>・市町村・所有者等に対する指導、</w:t>
      </w:r>
      <w:r w:rsidRPr="00256914">
        <w:rPr>
          <w:rFonts w:hint="eastAsia"/>
        </w:rPr>
        <w:t>経費の補助</w:t>
      </w:r>
    </w:p>
    <w:p w:rsidR="00256914" w:rsidRPr="00256914" w:rsidRDefault="00256914" w:rsidP="00096A6A">
      <w:pPr>
        <w:spacing w:line="0" w:lineRule="atLeast"/>
        <w:rPr>
          <w:rFonts w:ascii="游ゴシック" w:eastAsia="游ゴシック" w:hAnsi="游ゴシック"/>
          <w:b/>
        </w:rPr>
      </w:pPr>
      <w:r w:rsidRPr="00256914">
        <w:rPr>
          <w:rFonts w:ascii="游ゴシック" w:eastAsia="游ゴシック" w:hAnsi="游ゴシック" w:hint="eastAsia"/>
          <w:b/>
        </w:rPr>
        <w:t xml:space="preserve">　　府</w:t>
      </w:r>
    </w:p>
    <w:p w:rsidR="00256914" w:rsidRPr="00256914" w:rsidRDefault="00256914" w:rsidP="00256914">
      <w:pPr>
        <w:spacing w:line="0" w:lineRule="atLeast"/>
      </w:pPr>
      <w:r>
        <w:rPr>
          <w:rFonts w:hint="eastAsia"/>
        </w:rPr>
        <w:t xml:space="preserve">　　１　</w:t>
      </w:r>
      <w:r w:rsidRPr="00256914">
        <w:rPr>
          <w:rFonts w:hint="eastAsia"/>
        </w:rPr>
        <w:t>広域的な文化財の保存・活用の施策</w:t>
      </w:r>
    </w:p>
    <w:p w:rsidR="00256914" w:rsidRDefault="00256914" w:rsidP="00256914">
      <w:pPr>
        <w:spacing w:line="0" w:lineRule="atLeast"/>
      </w:pPr>
      <w:r>
        <w:rPr>
          <w:rFonts w:hint="eastAsia"/>
        </w:rPr>
        <w:t xml:space="preserve">　　２　市町村に対する支援（国との調整、専門的・技術的な指導・助言、職員の能力向上、</w:t>
      </w:r>
      <w:r w:rsidRPr="00256914">
        <w:rPr>
          <w:rFonts w:hint="eastAsia"/>
        </w:rPr>
        <w:t>計画</w:t>
      </w:r>
      <w:r>
        <w:rPr>
          <w:rFonts w:hint="eastAsia"/>
        </w:rPr>
        <w:t>策定支援、</w:t>
      </w:r>
    </w:p>
    <w:p w:rsidR="00256914" w:rsidRPr="00256914" w:rsidRDefault="00256914" w:rsidP="00256914">
      <w:pPr>
        <w:spacing w:line="0" w:lineRule="atLeast"/>
        <w:ind w:firstLineChars="400" w:firstLine="774"/>
      </w:pPr>
      <w:r w:rsidRPr="00256914">
        <w:rPr>
          <w:rFonts w:hint="eastAsia"/>
        </w:rPr>
        <w:t>経費支援　等）</w:t>
      </w:r>
    </w:p>
    <w:p w:rsidR="00256914" w:rsidRPr="00256914" w:rsidRDefault="00256914" w:rsidP="00256914">
      <w:pPr>
        <w:spacing w:line="0" w:lineRule="atLeast"/>
      </w:pPr>
      <w:r>
        <w:rPr>
          <w:rFonts w:hint="eastAsia"/>
        </w:rPr>
        <w:t xml:space="preserve">　　３　</w:t>
      </w:r>
      <w:r w:rsidRPr="00256914">
        <w:rPr>
          <w:rFonts w:hint="eastAsia"/>
        </w:rPr>
        <w:t>所有者等に対する支援（広域自治体として市町村の実情を踏まえた支援）</w:t>
      </w:r>
    </w:p>
    <w:p w:rsidR="00256914" w:rsidRPr="00256914" w:rsidRDefault="00256914" w:rsidP="00096A6A">
      <w:pPr>
        <w:spacing w:line="0" w:lineRule="atLeast"/>
        <w:rPr>
          <w:rFonts w:ascii="游ゴシック" w:eastAsia="游ゴシック" w:hAnsi="游ゴシック"/>
          <w:b/>
        </w:rPr>
      </w:pPr>
      <w:r w:rsidRPr="00256914">
        <w:rPr>
          <w:rFonts w:ascii="游ゴシック" w:eastAsia="游ゴシック" w:hAnsi="游ゴシック" w:hint="eastAsia"/>
          <w:b/>
        </w:rPr>
        <w:t xml:space="preserve">　　市町村</w:t>
      </w:r>
    </w:p>
    <w:p w:rsidR="00256914" w:rsidRDefault="00256914" w:rsidP="00256914">
      <w:pPr>
        <w:spacing w:line="0" w:lineRule="atLeast"/>
      </w:pPr>
      <w:r>
        <w:rPr>
          <w:rFonts w:hint="eastAsia"/>
        </w:rPr>
        <w:t xml:space="preserve">　　・文化財にとって最も身近な行政組織としての施策実施</w:t>
      </w:r>
    </w:p>
    <w:p w:rsidR="00256914" w:rsidRPr="00256914" w:rsidRDefault="00256914" w:rsidP="00256914">
      <w:pPr>
        <w:spacing w:line="0" w:lineRule="atLeast"/>
        <w:ind w:firstLineChars="200" w:firstLine="387"/>
      </w:pPr>
      <w:r>
        <w:rPr>
          <w:rFonts w:hint="eastAsia"/>
        </w:rPr>
        <w:t>・施策実施のための体制整備</w:t>
      </w:r>
    </w:p>
    <w:p w:rsidR="00256914" w:rsidRDefault="00256914" w:rsidP="00256914">
      <w:pPr>
        <w:spacing w:line="0" w:lineRule="atLeast"/>
      </w:pPr>
      <w:r>
        <w:rPr>
          <w:rFonts w:hint="eastAsia"/>
        </w:rPr>
        <w:t xml:space="preserve">　　・</w:t>
      </w:r>
      <w:r w:rsidRPr="00256914">
        <w:rPr>
          <w:rFonts w:hint="eastAsia"/>
        </w:rPr>
        <w:t>所有者等に対する支援</w:t>
      </w:r>
    </w:p>
    <w:p w:rsidR="00256914" w:rsidRDefault="00256914" w:rsidP="00096A6A">
      <w:pPr>
        <w:spacing w:line="0" w:lineRule="atLeast"/>
      </w:pPr>
    </w:p>
    <w:p w:rsidR="00256914" w:rsidRPr="00256914" w:rsidRDefault="00256914" w:rsidP="00096A6A">
      <w:pPr>
        <w:spacing w:line="0" w:lineRule="atLeast"/>
        <w:rPr>
          <w:rFonts w:ascii="游ゴシック" w:eastAsia="游ゴシック" w:hAnsi="游ゴシック"/>
          <w:b/>
        </w:rPr>
      </w:pPr>
      <w:r w:rsidRPr="00256914">
        <w:rPr>
          <w:rFonts w:ascii="游ゴシック" w:eastAsia="游ゴシック" w:hAnsi="游ゴシック" w:hint="eastAsia"/>
          <w:b/>
        </w:rPr>
        <w:t xml:space="preserve">　府が取り組む事項</w:t>
      </w:r>
    </w:p>
    <w:p w:rsidR="00256914" w:rsidRPr="00256914" w:rsidRDefault="00256914" w:rsidP="00256914">
      <w:pPr>
        <w:spacing w:line="0" w:lineRule="atLeast"/>
        <w:ind w:firstLineChars="200" w:firstLine="387"/>
      </w:pPr>
      <w:r w:rsidRPr="00256914">
        <w:rPr>
          <w:rFonts w:ascii="游ゴシック" w:eastAsia="游ゴシック" w:hAnsi="游ゴシック" w:hint="eastAsia"/>
          <w:b/>
        </w:rPr>
        <w:t>支援</w:t>
      </w:r>
      <w:r>
        <w:rPr>
          <w:rFonts w:hint="eastAsia"/>
        </w:rPr>
        <w:t xml:space="preserve">　市町村・</w:t>
      </w:r>
      <w:r w:rsidRPr="00256914">
        <w:rPr>
          <w:rFonts w:hint="eastAsia"/>
        </w:rPr>
        <w:t>所有者等に対する支援</w:t>
      </w:r>
    </w:p>
    <w:p w:rsidR="00256914" w:rsidRDefault="00256914" w:rsidP="00256914">
      <w:pPr>
        <w:spacing w:line="0" w:lineRule="atLeast"/>
        <w:ind w:firstLineChars="200" w:firstLine="387"/>
      </w:pPr>
      <w:r w:rsidRPr="00256914">
        <w:rPr>
          <w:rFonts w:ascii="游ゴシック" w:eastAsia="游ゴシック" w:hAnsi="游ゴシック" w:hint="eastAsia"/>
          <w:b/>
        </w:rPr>
        <w:t>保存</w:t>
      </w:r>
      <w:r w:rsidRPr="00256914">
        <w:rPr>
          <w:rFonts w:hint="eastAsia"/>
        </w:rPr>
        <w:t xml:space="preserve">　</w:t>
      </w:r>
    </w:p>
    <w:p w:rsidR="00256914" w:rsidRPr="00256914" w:rsidRDefault="00256914" w:rsidP="00256914">
      <w:pPr>
        <w:spacing w:line="0" w:lineRule="atLeast"/>
        <w:ind w:firstLineChars="200" w:firstLine="387"/>
      </w:pPr>
      <w:r>
        <w:rPr>
          <w:rFonts w:hint="eastAsia"/>
        </w:rPr>
        <w:t xml:space="preserve">１　</w:t>
      </w:r>
      <w:r w:rsidRPr="00256914">
        <w:rPr>
          <w:rFonts w:hint="eastAsia"/>
        </w:rPr>
        <w:t>文化財の把握（未指定文化財を含む）</w:t>
      </w:r>
    </w:p>
    <w:p w:rsidR="00256914" w:rsidRPr="00256914" w:rsidRDefault="00256914" w:rsidP="00256914">
      <w:pPr>
        <w:spacing w:line="0" w:lineRule="atLeast"/>
      </w:pPr>
      <w:r>
        <w:rPr>
          <w:rFonts w:hint="eastAsia"/>
        </w:rPr>
        <w:t xml:space="preserve">　　２　</w:t>
      </w:r>
      <w:r w:rsidRPr="00256914">
        <w:rPr>
          <w:rFonts w:hint="eastAsia"/>
        </w:rPr>
        <w:t>適切な保存措置の実施</w:t>
      </w:r>
    </w:p>
    <w:p w:rsidR="00256914" w:rsidRPr="00256914" w:rsidRDefault="00256914" w:rsidP="00256914">
      <w:pPr>
        <w:spacing w:line="0" w:lineRule="atLeast"/>
      </w:pPr>
      <w:r>
        <w:rPr>
          <w:rFonts w:hint="eastAsia"/>
        </w:rPr>
        <w:t xml:space="preserve">　　３　</w:t>
      </w:r>
      <w:r w:rsidRPr="00256914">
        <w:rPr>
          <w:rFonts w:hint="eastAsia"/>
        </w:rPr>
        <w:t>保存措置を講じた文化財に対する状況の把握</w:t>
      </w:r>
    </w:p>
    <w:p w:rsidR="00256914" w:rsidRPr="00256914" w:rsidRDefault="00256914" w:rsidP="00256914">
      <w:pPr>
        <w:spacing w:line="0" w:lineRule="atLeast"/>
      </w:pPr>
      <w:r>
        <w:rPr>
          <w:rFonts w:hint="eastAsia"/>
        </w:rPr>
        <w:t xml:space="preserve">　　４　</w:t>
      </w:r>
      <w:r w:rsidRPr="00256914">
        <w:rPr>
          <w:rFonts w:hint="eastAsia"/>
        </w:rPr>
        <w:t>府が保有する文化財の適切な保存</w:t>
      </w:r>
    </w:p>
    <w:p w:rsidR="00256914" w:rsidRDefault="00256914" w:rsidP="00256914">
      <w:pPr>
        <w:spacing w:line="0" w:lineRule="atLeast"/>
        <w:ind w:firstLineChars="200" w:firstLine="387"/>
        <w:rPr>
          <w:rFonts w:ascii="游ゴシック" w:eastAsia="游ゴシック" w:hAnsi="游ゴシック"/>
          <w:b/>
        </w:rPr>
      </w:pPr>
      <w:r w:rsidRPr="00256914">
        <w:rPr>
          <w:rFonts w:ascii="游ゴシック" w:eastAsia="游ゴシック" w:hAnsi="游ゴシック" w:hint="eastAsia"/>
          <w:b/>
        </w:rPr>
        <w:t>活用</w:t>
      </w:r>
    </w:p>
    <w:p w:rsidR="00256914" w:rsidRPr="00256914" w:rsidRDefault="00256914" w:rsidP="00256914">
      <w:pPr>
        <w:spacing w:line="0" w:lineRule="atLeast"/>
        <w:ind w:firstLineChars="200" w:firstLine="387"/>
      </w:pPr>
      <w:r>
        <w:rPr>
          <w:rFonts w:hint="eastAsia"/>
        </w:rPr>
        <w:t xml:space="preserve">１　</w:t>
      </w:r>
      <w:r w:rsidRPr="00256914">
        <w:rPr>
          <w:rFonts w:hint="eastAsia"/>
        </w:rPr>
        <w:t>活用拠点の運営（府立博物館）</w:t>
      </w:r>
    </w:p>
    <w:p w:rsidR="00256914" w:rsidRPr="00256914" w:rsidRDefault="00256914" w:rsidP="00256914">
      <w:pPr>
        <w:spacing w:line="0" w:lineRule="atLeast"/>
      </w:pPr>
      <w:r>
        <w:rPr>
          <w:rFonts w:hint="eastAsia"/>
        </w:rPr>
        <w:t xml:space="preserve">　　２　</w:t>
      </w:r>
      <w:r w:rsidRPr="00256914">
        <w:rPr>
          <w:rFonts w:hint="eastAsia"/>
        </w:rPr>
        <w:t>府が保有する文化財の活用</w:t>
      </w:r>
    </w:p>
    <w:p w:rsidR="00256914" w:rsidRPr="00256914" w:rsidRDefault="00256914" w:rsidP="00256914">
      <w:pPr>
        <w:spacing w:line="0" w:lineRule="atLeast"/>
      </w:pPr>
      <w:r>
        <w:rPr>
          <w:rFonts w:hint="eastAsia"/>
        </w:rPr>
        <w:t xml:space="preserve">　　３　</w:t>
      </w:r>
      <w:r w:rsidRPr="00256914">
        <w:rPr>
          <w:rFonts w:hint="eastAsia"/>
        </w:rPr>
        <w:t>情報発信と活用方策の創出　等</w:t>
      </w:r>
    </w:p>
    <w:p w:rsidR="00256914" w:rsidRDefault="00256914" w:rsidP="00256914">
      <w:pPr>
        <w:spacing w:line="0" w:lineRule="atLeast"/>
        <w:ind w:firstLineChars="200" w:firstLine="387"/>
        <w:rPr>
          <w:rFonts w:ascii="游ゴシック" w:eastAsia="游ゴシック" w:hAnsi="游ゴシック"/>
          <w:b/>
        </w:rPr>
      </w:pPr>
      <w:r w:rsidRPr="00256914">
        <w:rPr>
          <w:rFonts w:ascii="游ゴシック" w:eastAsia="游ゴシック" w:hAnsi="游ゴシック" w:hint="eastAsia"/>
          <w:b/>
        </w:rPr>
        <w:t>人材・仕組み</w:t>
      </w:r>
    </w:p>
    <w:p w:rsidR="00256914" w:rsidRPr="00256914" w:rsidRDefault="00256914" w:rsidP="00256914">
      <w:pPr>
        <w:spacing w:line="0" w:lineRule="atLeast"/>
        <w:ind w:firstLineChars="200" w:firstLine="387"/>
      </w:pPr>
      <w:r>
        <w:rPr>
          <w:rFonts w:hint="eastAsia"/>
        </w:rPr>
        <w:t xml:space="preserve">１　</w:t>
      </w:r>
      <w:r w:rsidRPr="00256914">
        <w:rPr>
          <w:rFonts w:hint="eastAsia"/>
        </w:rPr>
        <w:t>人材（専門職員・所有者等・民間団体等）の確保と育成</w:t>
      </w:r>
    </w:p>
    <w:p w:rsidR="00256914" w:rsidRDefault="00256914" w:rsidP="00256914">
      <w:pPr>
        <w:spacing w:line="0" w:lineRule="atLeast"/>
      </w:pPr>
      <w:r>
        <w:rPr>
          <w:rFonts w:hint="eastAsia"/>
        </w:rPr>
        <w:t xml:space="preserve">　　２　</w:t>
      </w:r>
      <w:r w:rsidRPr="00256914">
        <w:rPr>
          <w:rFonts w:hint="eastAsia"/>
        </w:rPr>
        <w:t>保存と活用の</w:t>
      </w:r>
      <w:r w:rsidR="00D16A1A">
        <w:rPr>
          <w:rFonts w:hint="eastAsia"/>
        </w:rPr>
        <w:t>新たな</w:t>
      </w:r>
      <w:r w:rsidRPr="00256914">
        <w:rPr>
          <w:rFonts w:hint="eastAsia"/>
        </w:rPr>
        <w:t>仕組みづくり</w:t>
      </w:r>
      <w:r>
        <w:rPr>
          <w:rFonts w:hint="eastAsia"/>
        </w:rPr>
        <w:t xml:space="preserve">（多面的な価値を生み出す取組、担い手、経費負担）　</w:t>
      </w:r>
      <w:r w:rsidRPr="00256914">
        <w:rPr>
          <w:rFonts w:hint="eastAsia"/>
        </w:rPr>
        <w:t>等</w:t>
      </w:r>
    </w:p>
    <w:p w:rsidR="00256914" w:rsidRDefault="00256914" w:rsidP="00096A6A">
      <w:pPr>
        <w:spacing w:line="0" w:lineRule="atLeast"/>
      </w:pPr>
    </w:p>
    <w:p w:rsidR="00256914" w:rsidRPr="00256914" w:rsidRDefault="00256914" w:rsidP="00096A6A">
      <w:pPr>
        <w:spacing w:line="0" w:lineRule="atLeast"/>
        <w:rPr>
          <w:rFonts w:ascii="游ゴシック" w:eastAsia="游ゴシック" w:hAnsi="游ゴシック"/>
          <w:b/>
          <w:sz w:val="24"/>
        </w:rPr>
      </w:pPr>
      <w:r w:rsidRPr="00256914">
        <w:rPr>
          <w:rFonts w:ascii="游ゴシック" w:eastAsia="游ゴシック" w:hAnsi="游ゴシック" w:hint="eastAsia"/>
          <w:b/>
          <w:sz w:val="24"/>
        </w:rPr>
        <w:t>防災・防犯および災害発生時の対応（第５章）</w:t>
      </w:r>
    </w:p>
    <w:p w:rsidR="003F0A1C" w:rsidRDefault="003F0A1C" w:rsidP="003F0A1C">
      <w:pPr>
        <w:spacing w:line="0" w:lineRule="atLeast"/>
      </w:pPr>
    </w:p>
    <w:p w:rsidR="00256914" w:rsidRPr="00256914" w:rsidRDefault="00256914" w:rsidP="003F0A1C">
      <w:pPr>
        <w:spacing w:line="0" w:lineRule="atLeast"/>
        <w:rPr>
          <w:rFonts w:ascii="游ゴシック" w:eastAsia="游ゴシック" w:hAnsi="游ゴシック"/>
          <w:b/>
          <w:sz w:val="24"/>
        </w:rPr>
      </w:pPr>
      <w:r w:rsidRPr="00256914">
        <w:rPr>
          <w:rFonts w:ascii="游ゴシック" w:eastAsia="游ゴシック" w:hAnsi="游ゴシック" w:hint="eastAsia"/>
          <w:b/>
          <w:sz w:val="24"/>
        </w:rPr>
        <w:t>文化財の保存・活用の推進体制（第６章）</w:t>
      </w:r>
    </w:p>
    <w:sectPr w:rsidR="00256914" w:rsidRPr="00256914" w:rsidSect="00096A6A">
      <w:pgSz w:w="11906" w:h="16838" w:code="9"/>
      <w:pgMar w:top="1134" w:right="1021" w:bottom="851" w:left="1021" w:header="851" w:footer="992" w:gutter="0"/>
      <w:cols w:space="425"/>
      <w:docGrid w:type="linesAndChars" w:linePitch="322" w:charSpace="-3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93"/>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1C"/>
    <w:rsid w:val="00096A6A"/>
    <w:rsid w:val="00145965"/>
    <w:rsid w:val="00256914"/>
    <w:rsid w:val="003F0A1C"/>
    <w:rsid w:val="007F2BC0"/>
    <w:rsid w:val="007F5184"/>
    <w:rsid w:val="00D1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B67249-0AB8-4F90-A957-64EC081D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賢</dc:creator>
  <cp:keywords/>
  <dc:description/>
  <cp:lastModifiedBy>岡田　賢</cp:lastModifiedBy>
  <cp:revision>4</cp:revision>
  <dcterms:created xsi:type="dcterms:W3CDTF">2020-01-23T05:02:00Z</dcterms:created>
  <dcterms:modified xsi:type="dcterms:W3CDTF">2020-02-03T10:42:00Z</dcterms:modified>
</cp:coreProperties>
</file>