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D31DAA" w:rsidP="00D31DA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15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門真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D31DAA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D31DAA">
              <w:rPr>
                <w:rFonts w:ascii="UD デジタル 教科書体 N-B" w:eastAsia="UD デジタル 教科書体 N-B" w:hAnsi="ＭＳ Ｐゴシック" w:hint="eastAsia"/>
              </w:rPr>
              <w:t>門真市立第二中学校区地域学校協働本部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D31DAA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  <w:r>
              <w:rPr>
                <w:rFonts w:ascii="UD デジタル 教科書体 N-B" w:eastAsia="UD デジタル 教科書体 N-B" w:hAnsi="ＭＳ Ｐゴシック" w:hint="eastAsia"/>
              </w:rPr>
              <w:t>第二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D31DAA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31DAA" w:rsidRPr="00D31DAA">
              <w:rPr>
                <w:rFonts w:ascii="UD デジタル 教科書体 N-B" w:eastAsia="UD デジタル 教科書体 N-B" w:hAnsi="ＭＳ Ｐゴシック" w:hint="eastAsia"/>
                <w:sz w:val="22"/>
              </w:rPr>
              <w:t>門真で広がるあかりの輪！</w:t>
            </w:r>
            <w:r w:rsidR="00D31DAA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D31DAA" w:rsidRDefault="00D31DAA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C11E89" w:rsidRDefault="00C11E89" w:rsidP="00D31DA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31DAA" w:rsidRPr="00D31DAA">
              <w:rPr>
                <w:rFonts w:ascii="UD デジタル 教科書体 N-B" w:eastAsia="UD デジタル 教科書体 N-B" w:hAnsi="ＭＳ Ｐゴシック" w:hint="eastAsia"/>
                <w:sz w:val="22"/>
              </w:rPr>
              <w:t>上野口小学校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D31DAA" w:rsidRDefault="00D31DAA" w:rsidP="00D31DA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D31DAA" w:rsidRPr="00D31DAA" w:rsidRDefault="00D31DAA" w:rsidP="00D31DA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門真市がパナソニックホールディングス</w:t>
            </w:r>
            <w:r w:rsidR="00715D5D">
              <w:rPr>
                <w:rFonts w:ascii="UD デジタル 教科書体 N-B" w:eastAsia="UD デジタル 教科書体 N-B" w:hAnsi="ＭＳ Ｐゴシック" w:hint="eastAsia"/>
                <w:sz w:val="20"/>
              </w:rPr>
              <w:t>株式会社</w:t>
            </w:r>
            <w:r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と協働で取り組んでいる「あかりアクション」について、二中校区地域学校協働本部の活動の一環として、上野口小学校５年生の児童が</w:t>
            </w:r>
            <w:r w:rsidR="00715D5D">
              <w:rPr>
                <w:rFonts w:ascii="UD デジタル 教科書体 N-B" w:eastAsia="UD デジタル 教科書体 N-B" w:hAnsi="ＭＳ Ｐゴシック" w:hint="eastAsia"/>
                <w:sz w:val="20"/>
              </w:rPr>
              <w:t>出前授業をきっかけに</w:t>
            </w:r>
            <w:r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一緒に取り組みました。</w:t>
            </w:r>
          </w:p>
          <w:p w:rsidR="00D31DAA" w:rsidRPr="00D31DAA" w:rsidRDefault="00D31DAA" w:rsidP="00D31DA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「あかりアクション」は読み終えた本や</w:t>
            </w:r>
            <w:r w:rsidRPr="00D31DAA">
              <w:rPr>
                <w:rFonts w:ascii="UD デジタル 教科書体 N-B" w:eastAsia="UD デジタル 教科書体 N-B" w:hAnsi="ＭＳ Ｐゴシック"/>
                <w:sz w:val="20"/>
              </w:rPr>
              <w:t>CDを集めてリサイクルを行い世界の無電化地域にソーラーランタンを送る活動です。児童はその活動について賛同し、校内で集めた本を</w:t>
            </w:r>
            <w:r w:rsidR="00715D5D">
              <w:rPr>
                <w:rFonts w:ascii="UD デジタル 教科書体 N-B" w:eastAsia="UD デジタル 教科書体 N-B" w:hAnsi="ＭＳ Ｐゴシック" w:hint="eastAsia"/>
                <w:sz w:val="20"/>
              </w:rPr>
              <w:t>ソーラー</w:t>
            </w:r>
            <w:r w:rsidRPr="00D31DAA">
              <w:rPr>
                <w:rFonts w:ascii="UD デジタル 教科書体 N-B" w:eastAsia="UD デジタル 教科書体 N-B" w:hAnsi="ＭＳ Ｐゴシック"/>
                <w:sz w:val="20"/>
              </w:rPr>
              <w:t>ランタンに変えてアフリカ</w:t>
            </w:r>
            <w:r w:rsidR="00715D5D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Pr="00D31DAA">
              <w:rPr>
                <w:rFonts w:ascii="UD デジタル 教科書体 N-B" w:eastAsia="UD デジタル 教科書体 N-B" w:hAnsi="ＭＳ Ｐゴシック"/>
                <w:sz w:val="20"/>
              </w:rPr>
              <w:t>ケニアの無電化地域に送りました。</w:t>
            </w:r>
          </w:p>
          <w:p w:rsidR="002D04BD" w:rsidRDefault="00715D5D" w:rsidP="00C51FE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ソーラー</w:t>
            </w:r>
            <w:r w:rsidR="00D31DAA"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ランタンを受け取った現地ケニアの子どもたちから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は</w:t>
            </w:r>
            <w:r w:rsidR="00D31DAA" w:rsidRPr="00D31DAA">
              <w:rPr>
                <w:rFonts w:ascii="UD デジタル 教科書体 N-B" w:eastAsia="UD デジタル 教科書体 N-B" w:hAnsi="ＭＳ Ｐゴシック" w:hint="eastAsia"/>
                <w:sz w:val="20"/>
              </w:rPr>
              <w:t>感謝の動画と一緒にタペストリーが贈られました。</w:t>
            </w: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Default="00D31DAA" w:rsidP="00D31DAA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31DAA" w:rsidRPr="00005982" w:rsidRDefault="00D31DAA" w:rsidP="00D31DA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D31DAA" w:rsidRDefault="00B81ABB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984EF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BF2E8A2" wp14:editId="00D350F1">
                      <wp:simplePos x="0" y="0"/>
                      <wp:positionH relativeFrom="column">
                        <wp:posOffset>612397</wp:posOffset>
                      </wp:positionH>
                      <wp:positionV relativeFrom="paragraph">
                        <wp:posOffset>227519</wp:posOffset>
                      </wp:positionV>
                      <wp:extent cx="1566153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15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DAA" w:rsidRDefault="00D31DAA" w:rsidP="00D31D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あかりアクション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</w:p>
                                <w:p w:rsidR="00D31DAA" w:rsidRDefault="00D31DAA" w:rsidP="00D31D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ついて</w:t>
                                  </w:r>
                                  <w:r>
                                    <w:rPr>
                                      <w:sz w:val="18"/>
                                    </w:rPr>
                                    <w:t>、詳しくは</w:t>
                                  </w:r>
                                </w:p>
                                <w:p w:rsidR="00D31DAA" w:rsidRPr="00A34A12" w:rsidRDefault="00D31DAA" w:rsidP="00D31D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こちら</w:t>
                                  </w:r>
                                  <w:r>
                                    <w:rPr>
                                      <w:sz w:val="18"/>
                                    </w:rPr>
                                    <w:t>から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F2E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8.2pt;margin-top:17.9pt;width:12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" filled="f" stroked="f">
                      <v:textbox style="mso-fit-shape-to-text:t">
                        <w:txbxContent>
                          <w:p w:rsidR="00D31DAA" w:rsidRDefault="00D31DAA" w:rsidP="00D31D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あかりアクション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</w:p>
                          <w:p w:rsidR="00D31DAA" w:rsidRDefault="00D31DAA" w:rsidP="00D31D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ついて</w:t>
                            </w:r>
                            <w:r>
                              <w:rPr>
                                <w:sz w:val="18"/>
                              </w:rPr>
                              <w:t>、詳しくは</w:t>
                            </w:r>
                          </w:p>
                          <w:p w:rsidR="00D31DAA" w:rsidRPr="00A34A12" w:rsidRDefault="00D31DAA" w:rsidP="00D31D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こちら</w:t>
                            </w:r>
                            <w:r>
                              <w:rPr>
                                <w:sz w:val="18"/>
                              </w:rPr>
                              <w:t>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04BD" w:rsidRPr="00005982" w:rsidRDefault="00D31DAA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ＭＳ 明朝" w:hAnsi="ＭＳ 明朝" w:cs="MS-Mincho" w:hint="eastAsia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6BDF90C" wp14:editId="1108026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666115" cy="666115"/>
                  <wp:effectExtent l="0" t="0" r="635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43599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9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5D" w:rsidRPr="00715D5D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88C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5D5D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81ABB"/>
    <w:rsid w:val="00BA49BB"/>
    <w:rsid w:val="00BB75BD"/>
    <w:rsid w:val="00BF23C4"/>
    <w:rsid w:val="00C06864"/>
    <w:rsid w:val="00C11E89"/>
    <w:rsid w:val="00C40FF6"/>
    <w:rsid w:val="00C50650"/>
    <w:rsid w:val="00C51FEA"/>
    <w:rsid w:val="00C943E5"/>
    <w:rsid w:val="00CD46B6"/>
    <w:rsid w:val="00CE3414"/>
    <w:rsid w:val="00CF222C"/>
    <w:rsid w:val="00CF419C"/>
    <w:rsid w:val="00D31DAA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FD673F-160E-4118-AA8A-D160AFD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7</cp:revision>
  <dcterms:created xsi:type="dcterms:W3CDTF">2023-02-07T02:19:00Z</dcterms:created>
  <dcterms:modified xsi:type="dcterms:W3CDTF">2023-03-13T23:41:00Z</dcterms:modified>
</cp:coreProperties>
</file>