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BDEC" w14:textId="77777777" w:rsidR="00E0030E" w:rsidRDefault="007141BF" w:rsidP="00E0030E">
      <w:pPr>
        <w:snapToGrid w:val="0"/>
        <w:jc w:val="left"/>
        <w:rPr>
          <w:rFonts w:ascii="HG丸ｺﾞｼｯｸM-PRO" w:eastAsia="HG丸ｺﾞｼｯｸM-PRO" w:hAnsi="HG丸ｺﾞｼｯｸM-PRO"/>
          <w:kern w:val="0"/>
          <w:sz w:val="22"/>
          <w:szCs w:val="22"/>
        </w:rPr>
      </w:pPr>
      <w:r w:rsidRPr="0083626D">
        <w:rPr>
          <w:rFonts w:ascii="HG丸ｺﾞｼｯｸM-PRO" w:eastAsia="HG丸ｺﾞｼｯｸM-PRO" w:hAnsi="HG丸ｺﾞｼｯｸM-PRO" w:hint="eastAsia"/>
          <w:kern w:val="0"/>
          <w:sz w:val="22"/>
          <w:szCs w:val="22"/>
        </w:rPr>
        <w:t>測量・</w:t>
      </w:r>
      <w:r w:rsidR="00E0030E" w:rsidRPr="00E0030E">
        <w:rPr>
          <w:rFonts w:ascii="HG丸ｺﾞｼｯｸM-PRO" w:eastAsia="HG丸ｺﾞｼｯｸM-PRO" w:hAnsi="HG丸ｺﾞｼｯｸM-PRO" w:hint="eastAsia"/>
          <w:kern w:val="0"/>
          <w:sz w:val="22"/>
          <w:szCs w:val="22"/>
        </w:rPr>
        <w:t>建設コンサルタントの入札参加資格を登録されている皆様へ</w:t>
      </w:r>
    </w:p>
    <w:p w14:paraId="2CAADF60" w14:textId="76FAA630" w:rsidR="00E0030E" w:rsidRPr="00551222" w:rsidRDefault="00F64771" w:rsidP="00F40D0E">
      <w:pPr>
        <w:snapToGrid w:val="0"/>
        <w:ind w:right="240" w:firstLineChars="2445" w:firstLine="7042"/>
        <w:jc w:val="right"/>
        <w:rPr>
          <w:rFonts w:ascii="HG丸ｺﾞｼｯｸM-PRO" w:eastAsia="HG丸ｺﾞｼｯｸM-PRO" w:hAnsi="HG丸ｺﾞｼｯｸM-PRO"/>
          <w:kern w:val="0"/>
          <w:sz w:val="24"/>
        </w:rPr>
      </w:pPr>
      <w:r w:rsidRPr="00765C3D">
        <w:rPr>
          <w:rFonts w:ascii="HG丸ｺﾞｼｯｸM-PRO" w:eastAsia="HG丸ｺﾞｼｯｸM-PRO" w:hAnsi="HG丸ｺﾞｼｯｸM-PRO" w:hint="eastAsia"/>
          <w:spacing w:val="24"/>
          <w:kern w:val="0"/>
          <w:sz w:val="24"/>
          <w:fitText w:val="1680" w:id="45827840"/>
        </w:rPr>
        <w:t>令和</w:t>
      </w:r>
      <w:r w:rsidR="00964C00" w:rsidRPr="00765C3D">
        <w:rPr>
          <w:rFonts w:ascii="HG丸ｺﾞｼｯｸM-PRO" w:eastAsia="HG丸ｺﾞｼｯｸM-PRO" w:hAnsi="HG丸ｺﾞｼｯｸM-PRO" w:hint="eastAsia"/>
          <w:spacing w:val="24"/>
          <w:kern w:val="0"/>
          <w:sz w:val="24"/>
          <w:fitText w:val="1680" w:id="45827840"/>
        </w:rPr>
        <w:t>７</w:t>
      </w:r>
      <w:r w:rsidR="00E0030E" w:rsidRPr="00765C3D">
        <w:rPr>
          <w:rFonts w:ascii="HG丸ｺﾞｼｯｸM-PRO" w:eastAsia="HG丸ｺﾞｼｯｸM-PRO" w:hAnsi="HG丸ｺﾞｼｯｸM-PRO" w:hint="eastAsia"/>
          <w:spacing w:val="24"/>
          <w:kern w:val="0"/>
          <w:sz w:val="24"/>
          <w:fitText w:val="1680" w:id="45827840"/>
        </w:rPr>
        <w:t>年</w:t>
      </w:r>
      <w:r w:rsidR="00765C3D" w:rsidRPr="00765C3D">
        <w:rPr>
          <w:rFonts w:ascii="HG丸ｺﾞｼｯｸM-PRO" w:eastAsia="HG丸ｺﾞｼｯｸM-PRO" w:hAnsi="HG丸ｺﾞｼｯｸM-PRO" w:hint="eastAsia"/>
          <w:spacing w:val="24"/>
          <w:kern w:val="0"/>
          <w:sz w:val="24"/>
          <w:fitText w:val="1680" w:id="45827840"/>
        </w:rPr>
        <w:t>４</w:t>
      </w:r>
      <w:r w:rsidR="00E0030E" w:rsidRPr="00765C3D">
        <w:rPr>
          <w:rFonts w:ascii="HG丸ｺﾞｼｯｸM-PRO" w:eastAsia="HG丸ｺﾞｼｯｸM-PRO" w:hAnsi="HG丸ｺﾞｼｯｸM-PRO" w:hint="eastAsia"/>
          <w:kern w:val="0"/>
          <w:sz w:val="24"/>
          <w:fitText w:val="1680" w:id="45827840"/>
        </w:rPr>
        <w:t>月</w:t>
      </w:r>
    </w:p>
    <w:p w14:paraId="32483B25" w14:textId="2C219DF3" w:rsidR="00E0030E" w:rsidRPr="00551222" w:rsidRDefault="00765C3D" w:rsidP="00E0030E">
      <w:pPr>
        <w:snapToGrid w:val="0"/>
        <w:ind w:right="252"/>
        <w:jc w:val="righ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大阪都市計画局</w:t>
      </w:r>
    </w:p>
    <w:p w14:paraId="1811C90B" w14:textId="77777777" w:rsidR="00781D3E" w:rsidRPr="00551222" w:rsidRDefault="00781D3E" w:rsidP="00C1264F">
      <w:pPr>
        <w:snapToGrid w:val="0"/>
        <w:ind w:right="732"/>
        <w:rPr>
          <w:rFonts w:ascii="HG丸ｺﾞｼｯｸM-PRO" w:eastAsia="HG丸ｺﾞｼｯｸM-PRO" w:hAnsi="HG丸ｺﾞｼｯｸM-PRO"/>
          <w:kern w:val="0"/>
          <w:sz w:val="24"/>
        </w:rPr>
      </w:pPr>
    </w:p>
    <w:p w14:paraId="7D5A7339" w14:textId="77777777" w:rsidR="00C1264F" w:rsidRPr="00551222" w:rsidRDefault="00C1264F" w:rsidP="00C1264F">
      <w:pPr>
        <w:snapToGrid w:val="0"/>
        <w:ind w:right="732"/>
        <w:rPr>
          <w:rFonts w:ascii="HG丸ｺﾞｼｯｸM-PRO" w:eastAsia="HG丸ｺﾞｼｯｸM-PRO" w:hAnsi="HG丸ｺﾞｼｯｸM-PRO"/>
          <w:kern w:val="0"/>
          <w:sz w:val="24"/>
        </w:rPr>
      </w:pPr>
    </w:p>
    <w:p w14:paraId="120355CF" w14:textId="49B15B39" w:rsidR="00FC4EF9" w:rsidRDefault="00F64771" w:rsidP="00FC4EF9">
      <w:pPr>
        <w:ind w:leftChars="400" w:left="840"/>
        <w:jc w:val="left"/>
        <w:rPr>
          <w:rFonts w:ascii="HG丸ｺﾞｼｯｸM-PRO" w:eastAsia="HG丸ｺﾞｼｯｸM-PRO" w:hAnsi="HG丸ｺﾞｼｯｸM-PRO"/>
          <w:b/>
          <w:sz w:val="24"/>
        </w:rPr>
      </w:pPr>
      <w:r w:rsidRPr="00551222">
        <w:rPr>
          <w:rFonts w:ascii="HG丸ｺﾞｼｯｸM-PRO" w:eastAsia="HG丸ｺﾞｼｯｸM-PRO" w:hAnsi="HG丸ｺﾞｼｯｸM-PRO" w:hint="eastAsia"/>
          <w:b/>
          <w:sz w:val="24"/>
        </w:rPr>
        <w:t>令和</w:t>
      </w:r>
      <w:r w:rsidR="00964C00" w:rsidRPr="00551222">
        <w:rPr>
          <w:rFonts w:ascii="HG丸ｺﾞｼｯｸM-PRO" w:eastAsia="HG丸ｺﾞｼｯｸM-PRO" w:hAnsi="HG丸ｺﾞｼｯｸM-PRO" w:hint="eastAsia"/>
          <w:b/>
          <w:sz w:val="24"/>
        </w:rPr>
        <w:t>７</w:t>
      </w:r>
      <w:r w:rsidR="00B75AD9" w:rsidRPr="00551222">
        <w:rPr>
          <w:rFonts w:ascii="HG丸ｺﾞｼｯｸM-PRO" w:eastAsia="HG丸ｺﾞｼｯｸM-PRO" w:hAnsi="HG丸ｺﾞｼｯｸM-PRO" w:hint="eastAsia"/>
          <w:b/>
          <w:sz w:val="24"/>
        </w:rPr>
        <w:t>年度　建設コンサルタント業務における条件付一般競争</w:t>
      </w:r>
      <w:r w:rsidR="00B75AD9" w:rsidRPr="00C16750">
        <w:rPr>
          <w:rFonts w:ascii="HG丸ｺﾞｼｯｸM-PRO" w:eastAsia="HG丸ｺﾞｼｯｸM-PRO" w:hAnsi="HG丸ｺﾞｼｯｸM-PRO" w:hint="eastAsia"/>
          <w:b/>
          <w:sz w:val="24"/>
        </w:rPr>
        <w:t>入札</w:t>
      </w:r>
    </w:p>
    <w:p w14:paraId="24FFA2AB" w14:textId="77777777" w:rsidR="00B75AD9" w:rsidRPr="00CB443F" w:rsidRDefault="00B75AD9" w:rsidP="00FC4EF9">
      <w:pPr>
        <w:ind w:leftChars="400" w:left="840"/>
        <w:jc w:val="left"/>
        <w:rPr>
          <w:rFonts w:ascii="HG丸ｺﾞｼｯｸM-PRO" w:eastAsia="HG丸ｺﾞｼｯｸM-PRO" w:hAnsi="HG丸ｺﾞｼｯｸM-PRO"/>
          <w:b/>
          <w:sz w:val="24"/>
        </w:rPr>
      </w:pPr>
      <w:r w:rsidRPr="00CB443F">
        <w:rPr>
          <w:rFonts w:ascii="HG丸ｺﾞｼｯｸM-PRO" w:eastAsia="HG丸ｺﾞｼｯｸM-PRO" w:hAnsi="HG丸ｺﾞｼｯｸM-PRO" w:hint="eastAsia"/>
          <w:b/>
          <w:sz w:val="24"/>
        </w:rPr>
        <w:t>（実績申告型）の取組方針について</w:t>
      </w:r>
    </w:p>
    <w:p w14:paraId="7E1043FF" w14:textId="77777777" w:rsidR="00E0030E" w:rsidRPr="00CB443F" w:rsidRDefault="00B75AD9" w:rsidP="00E0030E">
      <w:pPr>
        <w:snapToGrid w:val="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Cs w:val="21"/>
        </w:rPr>
        <w:t xml:space="preserve">　</w:t>
      </w:r>
    </w:p>
    <w:p w14:paraId="7D447A56" w14:textId="77777777" w:rsidR="00765C3D" w:rsidRPr="00CB443F" w:rsidRDefault="00765C3D" w:rsidP="00765C3D">
      <w:pPr>
        <w:autoSpaceDE w:val="0"/>
        <w:autoSpaceDN w:val="0"/>
        <w:adjustRightInd w:val="0"/>
        <w:snapToGrid w:val="0"/>
        <w:spacing w:line="276" w:lineRule="auto"/>
        <w:ind w:firstLineChars="100" w:firstLine="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大阪都市計画局</w:t>
      </w:r>
      <w:r w:rsidRPr="00CB443F">
        <w:rPr>
          <w:rFonts w:ascii="HG丸ｺﾞｼｯｸM-PRO" w:eastAsia="HG丸ｺﾞｼｯｸM-PRO" w:hAnsi="HG丸ｺﾞｼｯｸM-PRO" w:hint="eastAsia"/>
          <w:color w:val="000000"/>
          <w:sz w:val="22"/>
          <w:szCs w:val="22"/>
        </w:rPr>
        <w:t>では、</w:t>
      </w:r>
      <w:r>
        <w:rPr>
          <w:rFonts w:ascii="HG丸ｺﾞｼｯｸM-PRO" w:eastAsia="HG丸ｺﾞｼｯｸM-PRO" w:hAnsi="HG丸ｺﾞｼｯｸM-PRO" w:hint="eastAsia"/>
          <w:color w:val="000000"/>
          <w:sz w:val="22"/>
          <w:szCs w:val="22"/>
        </w:rPr>
        <w:t>令和５</w:t>
      </w:r>
      <w:r w:rsidRPr="00CB443F">
        <w:rPr>
          <w:rFonts w:ascii="HG丸ｺﾞｼｯｸM-PRO" w:eastAsia="HG丸ｺﾞｼｯｸM-PRO" w:hAnsi="HG丸ｺﾞｼｯｸM-PRO" w:hint="eastAsia"/>
          <w:color w:val="000000"/>
          <w:sz w:val="22"/>
          <w:szCs w:val="22"/>
        </w:rPr>
        <w:t>年</w:t>
      </w:r>
      <w:r>
        <w:rPr>
          <w:rFonts w:ascii="HG丸ｺﾞｼｯｸM-PRO" w:eastAsia="HG丸ｺﾞｼｯｸM-PRO" w:hAnsi="HG丸ｺﾞｼｯｸM-PRO" w:hint="eastAsia"/>
          <w:color w:val="000000"/>
          <w:sz w:val="22"/>
          <w:szCs w:val="22"/>
        </w:rPr>
        <w:t>度から一般競争入札（電子入札）の一部の案件で実施してい</w:t>
      </w:r>
      <w:r w:rsidRPr="00CB443F">
        <w:rPr>
          <w:rFonts w:ascii="HG丸ｺﾞｼｯｸM-PRO" w:eastAsia="HG丸ｺﾞｼｯｸM-PRO" w:hAnsi="HG丸ｺﾞｼｯｸM-PRO" w:hint="eastAsia"/>
          <w:color w:val="000000"/>
          <w:sz w:val="22"/>
          <w:szCs w:val="22"/>
        </w:rPr>
        <w:t>る「</w:t>
      </w:r>
      <w:r>
        <w:rPr>
          <w:rFonts w:ascii="HG丸ｺﾞｼｯｸM-PRO" w:eastAsia="HG丸ｺﾞｼｯｸM-PRO" w:hAnsi="HG丸ｺﾞｼｯｸM-PRO" w:hint="eastAsia"/>
          <w:color w:val="000000"/>
          <w:sz w:val="22"/>
          <w:szCs w:val="22"/>
        </w:rPr>
        <w:t>大阪都市計画局</w:t>
      </w:r>
      <w:r w:rsidRPr="00CB443F">
        <w:rPr>
          <w:rFonts w:ascii="HG丸ｺﾞｼｯｸM-PRO" w:eastAsia="HG丸ｺﾞｼｯｸM-PRO" w:hAnsi="HG丸ｺﾞｼｯｸM-PRO" w:hint="eastAsia"/>
          <w:color w:val="000000"/>
          <w:sz w:val="22"/>
          <w:szCs w:val="22"/>
        </w:rPr>
        <w:t>条件付き一般競争入札（実績申告型）」（以下「実績申告型」という。）について、以下のとおり</w:t>
      </w:r>
      <w:r>
        <w:rPr>
          <w:rFonts w:ascii="HG丸ｺﾞｼｯｸM-PRO" w:eastAsia="HG丸ｺﾞｼｯｸM-PRO" w:hAnsi="HG丸ｺﾞｼｯｸM-PRO" w:hint="eastAsia"/>
          <w:color w:val="000000"/>
          <w:sz w:val="22"/>
          <w:szCs w:val="22"/>
        </w:rPr>
        <w:t>継続して</w:t>
      </w:r>
      <w:r w:rsidRPr="00CB443F">
        <w:rPr>
          <w:rFonts w:ascii="HG丸ｺﾞｼｯｸM-PRO" w:eastAsia="HG丸ｺﾞｼｯｸM-PRO" w:hAnsi="HG丸ｺﾞｼｯｸM-PRO" w:hint="eastAsia"/>
          <w:color w:val="000000"/>
          <w:sz w:val="22"/>
          <w:szCs w:val="22"/>
        </w:rPr>
        <w:t>運用します。</w:t>
      </w:r>
    </w:p>
    <w:p w14:paraId="1096FC64" w14:textId="77777777" w:rsidR="00781D3E" w:rsidRPr="00DF7088" w:rsidRDefault="00781D3E"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sz w:val="22"/>
          <w:szCs w:val="22"/>
        </w:rPr>
      </w:pPr>
      <w:r w:rsidRPr="00CB443F">
        <w:rPr>
          <w:rFonts w:ascii="HG丸ｺﾞｼｯｸM-PRO" w:eastAsia="HG丸ｺﾞｼｯｸM-PRO" w:hAnsi="HG丸ｺﾞｼｯｸM-PRO" w:hint="eastAsia"/>
          <w:color w:val="000000"/>
          <w:sz w:val="22"/>
          <w:szCs w:val="22"/>
        </w:rPr>
        <w:t>なお、詳細については、</w:t>
      </w:r>
      <w:r w:rsidR="008E38E0" w:rsidRPr="00CB443F">
        <w:rPr>
          <w:rFonts w:ascii="HG丸ｺﾞｼｯｸM-PRO" w:eastAsia="HG丸ｺﾞｼｯｸM-PRO" w:hAnsi="HG丸ｺﾞｼｯｸM-PRO" w:hint="eastAsia"/>
          <w:color w:val="000000"/>
          <w:sz w:val="22"/>
          <w:szCs w:val="22"/>
        </w:rPr>
        <w:t>業務</w:t>
      </w:r>
      <w:r w:rsidRPr="00CB443F">
        <w:rPr>
          <w:rFonts w:ascii="HG丸ｺﾞｼｯｸM-PRO" w:eastAsia="HG丸ｺﾞｼｯｸM-PRO" w:hAnsi="HG丸ｺﾞｼｯｸM-PRO" w:hint="eastAsia"/>
          <w:color w:val="000000"/>
          <w:sz w:val="22"/>
          <w:szCs w:val="22"/>
        </w:rPr>
        <w:t>案件毎に公告時に配布される実績申告書作成要領</w:t>
      </w:r>
      <w:r w:rsidR="00FC4EF9">
        <w:rPr>
          <w:rFonts w:ascii="HG丸ｺﾞｼｯｸM-PRO" w:eastAsia="HG丸ｺﾞｼｯｸM-PRO" w:hAnsi="HG丸ｺﾞｼｯｸM-PRO" w:hint="eastAsia"/>
          <w:color w:val="000000"/>
          <w:sz w:val="22"/>
          <w:szCs w:val="22"/>
        </w:rPr>
        <w:t>等</w:t>
      </w:r>
      <w:r w:rsidRPr="00CB443F">
        <w:rPr>
          <w:rFonts w:ascii="HG丸ｺﾞｼｯｸM-PRO" w:eastAsia="HG丸ｺﾞｼｯｸM-PRO" w:hAnsi="HG丸ｺﾞｼｯｸM-PRO" w:hint="eastAsia"/>
          <w:color w:val="000000"/>
          <w:sz w:val="22"/>
          <w:szCs w:val="22"/>
        </w:rPr>
        <w:t>を</w:t>
      </w:r>
      <w:r w:rsidRPr="00CB443F">
        <w:rPr>
          <w:rFonts w:ascii="HG丸ｺﾞｼｯｸM-PRO" w:eastAsia="HG丸ｺﾞｼｯｸM-PRO" w:hAnsi="HG丸ｺﾞｼｯｸM-PRO" w:hint="eastAsia"/>
          <w:sz w:val="22"/>
          <w:szCs w:val="22"/>
        </w:rPr>
        <w:t>熟読願います。</w:t>
      </w:r>
    </w:p>
    <w:p w14:paraId="0B5D3417" w14:textId="77777777" w:rsidR="00781D3E" w:rsidRPr="00DF7088" w:rsidRDefault="00781D3E" w:rsidP="002A607A">
      <w:pPr>
        <w:rPr>
          <w:rFonts w:ascii="HG丸ｺﾞｼｯｸM-PRO" w:eastAsia="HG丸ｺﾞｼｯｸM-PRO" w:hAnsi="HG丸ｺﾞｼｯｸM-PRO"/>
          <w:sz w:val="22"/>
          <w:szCs w:val="22"/>
        </w:rPr>
      </w:pPr>
    </w:p>
    <w:p w14:paraId="11A40CD5" w14:textId="77777777" w:rsidR="00781D3E" w:rsidRPr="00DF7088" w:rsidRDefault="00781D3E" w:rsidP="00C1264F">
      <w:pPr>
        <w:spacing w:line="276" w:lineRule="auto"/>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１．実績申告型の概要</w:t>
      </w:r>
    </w:p>
    <w:p w14:paraId="5D8CFCE0" w14:textId="77777777" w:rsidR="00781D3E" w:rsidRPr="00E341C3" w:rsidRDefault="00781D3E" w:rsidP="00C1264F">
      <w:pPr>
        <w:ind w:left="220" w:hangingChars="100" w:hanging="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実績申告型とは、</w:t>
      </w:r>
      <w:r w:rsidR="00EC25D4" w:rsidRPr="00EC25D4">
        <w:rPr>
          <w:rFonts w:ascii="HG丸ｺﾞｼｯｸM-PRO" w:eastAsia="HG丸ｺﾞｼｯｸM-PRO" w:hAnsi="HG丸ｺﾞｼｯｸM-PRO" w:hint="eastAsia"/>
          <w:sz w:val="22"/>
          <w:szCs w:val="22"/>
        </w:rPr>
        <w:t>入札参加資格に定める「評価基準点」以上の申告点を有する入札参加者間で価格競争を行い、落札候補者を決定する方式です。</w:t>
      </w:r>
    </w:p>
    <w:p w14:paraId="04CE11BE"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14:paraId="708B5CDE"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２．対象</w:t>
      </w:r>
      <w:r w:rsidR="00D76A6F" w:rsidRPr="00E341C3">
        <w:rPr>
          <w:rFonts w:ascii="HG丸ｺﾞｼｯｸM-PRO" w:eastAsia="HG丸ｺﾞｼｯｸM-PRO" w:hAnsi="HG丸ｺﾞｼｯｸM-PRO" w:hint="eastAsia"/>
          <w:sz w:val="22"/>
          <w:szCs w:val="22"/>
        </w:rPr>
        <w:t>業務</w:t>
      </w:r>
    </w:p>
    <w:p w14:paraId="2D76AF5B" w14:textId="77777777" w:rsidR="00781D3E" w:rsidRPr="00E341C3" w:rsidRDefault="00781D3E" w:rsidP="00C1264F">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 xml:space="preserve">　　実績申告型の対象とする</w:t>
      </w:r>
      <w:r w:rsidR="00D76A6F" w:rsidRPr="00E341C3">
        <w:rPr>
          <w:rFonts w:ascii="HG丸ｺﾞｼｯｸM-PRO" w:eastAsia="HG丸ｺﾞｼｯｸM-PRO" w:hAnsi="HG丸ｺﾞｼｯｸM-PRO" w:hint="eastAsia"/>
          <w:sz w:val="22"/>
          <w:szCs w:val="22"/>
        </w:rPr>
        <w:t>業務</w:t>
      </w:r>
      <w:r w:rsidRPr="00E341C3">
        <w:rPr>
          <w:rFonts w:ascii="HG丸ｺﾞｼｯｸM-PRO" w:eastAsia="HG丸ｺﾞｼｯｸM-PRO" w:hAnsi="HG丸ｺﾞｼｯｸM-PRO" w:hint="eastAsia"/>
          <w:sz w:val="22"/>
          <w:szCs w:val="22"/>
        </w:rPr>
        <w:t>は、</w:t>
      </w:r>
      <w:r w:rsidR="00D76A6F" w:rsidRPr="00E341C3">
        <w:rPr>
          <w:rFonts w:ascii="HG丸ｺﾞｼｯｸM-PRO" w:eastAsia="HG丸ｺﾞｼｯｸM-PRO" w:hAnsi="HG丸ｺﾞｼｯｸM-PRO" w:hint="eastAsia"/>
          <w:sz w:val="22"/>
          <w:szCs w:val="22"/>
        </w:rPr>
        <w:t>一定の技術力を必要とし、入札参加者に対して企業の実績などを求める業務と</w:t>
      </w:r>
      <w:r w:rsidR="00F7180C" w:rsidRPr="00E341C3">
        <w:rPr>
          <w:rFonts w:ascii="HG丸ｺﾞｼｯｸM-PRO" w:eastAsia="HG丸ｺﾞｼｯｸM-PRO" w:hAnsi="HG丸ｺﾞｼｯｸM-PRO" w:hint="eastAsia"/>
          <w:sz w:val="22"/>
          <w:szCs w:val="22"/>
        </w:rPr>
        <w:t>します。</w:t>
      </w:r>
    </w:p>
    <w:p w14:paraId="3D31EF87"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14:paraId="3FBEF418" w14:textId="77777777" w:rsidR="00781D3E" w:rsidRPr="00E341C3" w:rsidRDefault="00781D3E" w:rsidP="00781D3E">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３．実績申告型の手続きフロー</w:t>
      </w:r>
    </w:p>
    <w:p w14:paraId="1BA725B2" w14:textId="77777777" w:rsidR="00E049DB" w:rsidRPr="00032DF5" w:rsidRDefault="00E049DB" w:rsidP="00E049DB">
      <w:pPr>
        <w:ind w:left="220" w:hangingChars="100" w:hanging="220"/>
        <w:rPr>
          <w:rFonts w:asciiTheme="minorEastAsia" w:hAnsiTheme="minorEastAsia"/>
          <w:color w:val="000000" w:themeColor="text1"/>
          <w:sz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60800" behindDoc="0" locked="0" layoutInCell="1" allowOverlap="1" wp14:anchorId="38A0E761" wp14:editId="7FEB75E7">
                <wp:simplePos x="0" y="0"/>
                <wp:positionH relativeFrom="column">
                  <wp:posOffset>386715</wp:posOffset>
                </wp:positionH>
                <wp:positionV relativeFrom="paragraph">
                  <wp:posOffset>111760</wp:posOffset>
                </wp:positionV>
                <wp:extent cx="5850890" cy="2952750"/>
                <wp:effectExtent l="19050" t="19050" r="0" b="3810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0890" cy="2952750"/>
                          <a:chOff x="0" y="0"/>
                          <a:chExt cx="5850890" cy="2952750"/>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396865" y="1238250"/>
                            <a:ext cx="45402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7DD13" w14:textId="77777777"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29517486" w14:textId="77777777" w:rsidR="00E049DB" w:rsidRPr="00D707A1" w:rsidRDefault="00E049DB" w:rsidP="00E049DB">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773D1E6B" w14:textId="77777777" w:rsidR="00E049DB" w:rsidRPr="00D707A1" w:rsidRDefault="00E049DB" w:rsidP="00E049DB">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63DB003C" w14:textId="77777777" w:rsidR="00E049DB" w:rsidRPr="00D707A1" w:rsidRDefault="00E049DB" w:rsidP="00E049DB">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47C8C4AD" w14:textId="77777777" w:rsidR="00E049DB" w:rsidRPr="00D707A1" w:rsidRDefault="00E049DB" w:rsidP="00E049DB">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0D192B0A" w14:textId="77777777" w:rsidR="00E049DB" w:rsidRPr="00D707A1" w:rsidRDefault="00E049DB" w:rsidP="00E049DB">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00A02791" w14:textId="77777777" w:rsidR="00E049DB" w:rsidRPr="00D707A1" w:rsidRDefault="00E049DB" w:rsidP="00E049DB">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678BF22A"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ED62C47" w14:textId="77777777"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14:paraId="796DA16A" w14:textId="77777777"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25870AD4" w14:textId="77777777" w:rsidR="00E049DB" w:rsidRPr="00D707A1" w:rsidRDefault="00E049DB" w:rsidP="00E049D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38656D0F"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0E761" id="グループ化 48" o:spid="_x0000_s1026" style="position:absolute;left:0;text-align:left;margin-left:30.45pt;margin-top:8.8pt;width:460.7pt;height:232.5pt;z-index:25166080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3968;top:12382;width:4540;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6347DD13" w14:textId="77777777"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29517486" w14:textId="77777777" w:rsidR="00E049DB" w:rsidRPr="00D707A1" w:rsidRDefault="00E049DB" w:rsidP="00E049DB">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773D1E6B" w14:textId="77777777" w:rsidR="00E049DB" w:rsidRPr="00D707A1" w:rsidRDefault="00E049DB" w:rsidP="00E049DB">
                        <w:pPr>
                          <w:spacing w:line="280" w:lineRule="exact"/>
                          <w:jc w:val="center"/>
                        </w:pPr>
                        <w:r>
                          <w:rPr>
                            <w:rFonts w:hint="eastAsia"/>
                          </w:rPr>
                          <w:t>公　　告</w:t>
                        </w:r>
                      </w:p>
                    </w:txbxContent>
                  </v:textbox>
                </v:rect>
                <v:rect id="Rectangle 9" o:spid="_x0000_s1033"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63DB003C" w14:textId="77777777" w:rsidR="00E049DB" w:rsidRPr="00D707A1" w:rsidRDefault="00E049DB" w:rsidP="00E049DB">
                        <w:pPr>
                          <w:spacing w:line="280" w:lineRule="exact"/>
                          <w:jc w:val="center"/>
                        </w:pPr>
                        <w:r>
                          <w:rPr>
                            <w:rFonts w:hint="eastAsia"/>
                          </w:rPr>
                          <w:t>入札参加申請受付</w:t>
                        </w:r>
                      </w:p>
                    </w:txbxContent>
                  </v:textbox>
                </v:rect>
                <v:rect id="Rectangle 10" o:spid="_x0000_s1034"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47C8C4AD" w14:textId="77777777" w:rsidR="00E049DB" w:rsidRPr="00D707A1" w:rsidRDefault="00E049DB" w:rsidP="00E049DB">
                        <w:pPr>
                          <w:spacing w:line="280" w:lineRule="exact"/>
                          <w:jc w:val="center"/>
                        </w:pPr>
                        <w:r>
                          <w:rPr>
                            <w:rFonts w:hint="eastAsia"/>
                          </w:rPr>
                          <w:t>実績申告書資料</w:t>
                        </w:r>
                      </w:p>
                    </w:txbxContent>
                  </v:textbox>
                </v:rect>
                <v:rect id="Rectangle 11" o:spid="_x0000_s1035"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0D192B0A" w14:textId="77777777" w:rsidR="00E049DB" w:rsidRPr="00D707A1" w:rsidRDefault="00E049DB" w:rsidP="00E049DB">
                        <w:pPr>
                          <w:spacing w:line="280" w:lineRule="exact"/>
                          <w:jc w:val="center"/>
                        </w:pPr>
                        <w:r>
                          <w:rPr>
                            <w:rFonts w:hint="eastAsia"/>
                          </w:rPr>
                          <w:t>開　　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00A02791" w14:textId="77777777" w:rsidR="00E049DB" w:rsidRPr="00D707A1" w:rsidRDefault="00E049DB" w:rsidP="00E049DB">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678BF22A"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ED62C47" w14:textId="77777777"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14:paraId="796DA16A" w14:textId="77777777"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25870AD4" w14:textId="77777777" w:rsidR="00E049DB" w:rsidRPr="00D707A1" w:rsidRDefault="00E049DB" w:rsidP="00E049D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38656D0F"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765DE37F" w14:textId="77777777" w:rsidR="00E049DB" w:rsidRPr="00032DF5" w:rsidRDefault="00E049DB" w:rsidP="00E049DB">
      <w:pPr>
        <w:ind w:left="220" w:hangingChars="100" w:hanging="220"/>
        <w:rPr>
          <w:rFonts w:asciiTheme="minorEastAsia" w:hAnsiTheme="minorEastAsia"/>
          <w:color w:val="000000" w:themeColor="text1"/>
          <w:sz w:val="22"/>
        </w:rPr>
      </w:pPr>
    </w:p>
    <w:p w14:paraId="0AED6412" w14:textId="77777777" w:rsidR="00E049DB" w:rsidRPr="00032DF5" w:rsidRDefault="00E049DB" w:rsidP="00E049DB">
      <w:pPr>
        <w:ind w:left="220" w:hangingChars="100" w:hanging="220"/>
        <w:rPr>
          <w:rFonts w:asciiTheme="minorEastAsia" w:hAnsiTheme="minorEastAsia"/>
          <w:color w:val="000000" w:themeColor="text1"/>
          <w:sz w:val="22"/>
        </w:rPr>
      </w:pPr>
    </w:p>
    <w:p w14:paraId="5024AD6D" w14:textId="77777777" w:rsidR="00E049DB" w:rsidRPr="00032DF5" w:rsidRDefault="00E049DB" w:rsidP="00E049DB">
      <w:pPr>
        <w:ind w:left="220" w:hangingChars="100" w:hanging="220"/>
        <w:rPr>
          <w:rFonts w:asciiTheme="minorEastAsia" w:hAnsiTheme="minorEastAsia"/>
          <w:color w:val="000000" w:themeColor="text1"/>
          <w:sz w:val="22"/>
        </w:rPr>
      </w:pPr>
    </w:p>
    <w:p w14:paraId="2A1E12DA" w14:textId="77777777" w:rsidR="00E049DB" w:rsidRPr="00032DF5" w:rsidRDefault="00E049DB" w:rsidP="00E049DB">
      <w:pPr>
        <w:ind w:left="220" w:hangingChars="100" w:hanging="220"/>
        <w:rPr>
          <w:rFonts w:asciiTheme="minorEastAsia" w:hAnsiTheme="minorEastAsia"/>
          <w:color w:val="000000" w:themeColor="text1"/>
          <w:sz w:val="22"/>
        </w:rPr>
      </w:pPr>
    </w:p>
    <w:p w14:paraId="5EC61062" w14:textId="77777777" w:rsidR="00E049DB" w:rsidRPr="00032DF5" w:rsidRDefault="00E049DB" w:rsidP="00E049DB">
      <w:pPr>
        <w:ind w:left="220" w:hangingChars="100" w:hanging="220"/>
        <w:rPr>
          <w:rFonts w:asciiTheme="minorEastAsia" w:hAnsiTheme="minorEastAsia"/>
          <w:color w:val="000000" w:themeColor="text1"/>
          <w:sz w:val="22"/>
        </w:rPr>
      </w:pPr>
    </w:p>
    <w:p w14:paraId="6F6F5B9C" w14:textId="77777777" w:rsidR="00E049DB" w:rsidRPr="00032DF5" w:rsidRDefault="00E049DB" w:rsidP="00E049DB">
      <w:pPr>
        <w:ind w:left="220" w:hangingChars="100" w:hanging="220"/>
        <w:rPr>
          <w:rFonts w:asciiTheme="minorEastAsia" w:hAnsiTheme="minorEastAsia"/>
          <w:color w:val="000000" w:themeColor="text1"/>
          <w:sz w:val="22"/>
        </w:rPr>
      </w:pPr>
    </w:p>
    <w:p w14:paraId="1E1A71F9" w14:textId="77777777" w:rsidR="00E049DB" w:rsidRPr="00032DF5" w:rsidRDefault="00E049DB" w:rsidP="00E049DB">
      <w:pPr>
        <w:rPr>
          <w:rFonts w:asciiTheme="minorEastAsia" w:hAnsiTheme="minorEastAsia"/>
          <w:sz w:val="22"/>
        </w:rPr>
      </w:pPr>
      <w:r w:rsidRPr="00032DF5">
        <w:rPr>
          <w:noProof/>
        </w:rPr>
        <mc:AlternateContent>
          <mc:Choice Requires="wps">
            <w:drawing>
              <wp:anchor distT="0" distB="0" distL="114300" distR="114300" simplePos="0" relativeHeight="251661824" behindDoc="0" locked="0" layoutInCell="1" allowOverlap="1" wp14:anchorId="1C5EE06B" wp14:editId="7ED4221D">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2A45C878" w14:textId="77777777"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52286E72" w14:textId="77777777" w:rsidR="00E049DB" w:rsidRPr="00E753EA" w:rsidRDefault="00E049DB" w:rsidP="00E049DB">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C5EE06B" id="Rectangle 25" o:spid="_x0000_s1049" style="position:absolute;left:0;text-align:left;margin-left:102.3pt;margin-top:8.1pt;width:341.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56Mw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" stroked="f">
                <v:stroke dashstyle="1 1"/>
                <v:textbox inset="5.85pt,.7pt,5.85pt,.7pt">
                  <w:txbxContent>
                    <w:p w14:paraId="2A45C878" w14:textId="77777777"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52286E72" w14:textId="77777777" w:rsidR="00E049DB" w:rsidRPr="00E753EA" w:rsidRDefault="00E049DB" w:rsidP="00E049DB">
                      <w:pPr>
                        <w:spacing w:line="240" w:lineRule="exact"/>
                        <w:ind w:left="210" w:hangingChars="100" w:hanging="210"/>
                        <w:jc w:val="left"/>
                      </w:pPr>
                    </w:p>
                  </w:txbxContent>
                </v:textbox>
              </v:rect>
            </w:pict>
          </mc:Fallback>
        </mc:AlternateContent>
      </w:r>
    </w:p>
    <w:p w14:paraId="7793327F" w14:textId="77777777" w:rsidR="00E049DB" w:rsidRDefault="00E049DB" w:rsidP="00E049DB">
      <w:pPr>
        <w:ind w:left="220" w:hangingChars="100" w:hanging="220"/>
        <w:rPr>
          <w:rFonts w:asciiTheme="minorEastAsia" w:hAnsiTheme="minorEastAsia"/>
          <w:sz w:val="22"/>
        </w:rPr>
      </w:pPr>
    </w:p>
    <w:p w14:paraId="6505388E" w14:textId="77777777" w:rsidR="00FC4EF9" w:rsidRDefault="00FC4EF9" w:rsidP="00781D3E">
      <w:pPr>
        <w:ind w:left="220" w:hangingChars="100" w:hanging="220"/>
        <w:rPr>
          <w:rFonts w:ascii="HG丸ｺﾞｼｯｸM-PRO" w:eastAsia="HG丸ｺﾞｼｯｸM-PRO" w:hAnsi="HG丸ｺﾞｼｯｸM-PRO"/>
          <w:sz w:val="22"/>
          <w:szCs w:val="22"/>
        </w:rPr>
      </w:pPr>
    </w:p>
    <w:p w14:paraId="14579AB2" w14:textId="77777777" w:rsidR="001B7275" w:rsidRPr="00E341C3" w:rsidRDefault="001B7275" w:rsidP="00781D3E">
      <w:pPr>
        <w:ind w:left="220" w:hangingChars="100" w:hanging="220"/>
        <w:rPr>
          <w:rFonts w:ascii="HG丸ｺﾞｼｯｸM-PRO" w:eastAsia="HG丸ｺﾞｼｯｸM-PRO" w:hAnsi="HG丸ｺﾞｼｯｸM-PRO"/>
          <w:sz w:val="22"/>
          <w:szCs w:val="22"/>
        </w:rPr>
      </w:pPr>
    </w:p>
    <w:p w14:paraId="7FD662D8"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lastRenderedPageBreak/>
        <w:t>４．実績申告型における審査</w:t>
      </w:r>
    </w:p>
    <w:p w14:paraId="5E9B03E9" w14:textId="77777777" w:rsidR="00781D3E" w:rsidRPr="00DF7088" w:rsidRDefault="00781D3E" w:rsidP="00C1264F">
      <w:pPr>
        <w:spacing w:line="276" w:lineRule="auto"/>
        <w:ind w:left="385" w:hangingChars="175" w:hanging="385"/>
        <w:rPr>
          <w:rFonts w:ascii="HG丸ｺﾞｼｯｸM-PRO" w:eastAsia="HG丸ｺﾞｼｯｸM-PRO" w:hAnsi="HG丸ｺﾞｼｯｸM-PRO"/>
          <w:strike/>
          <w:sz w:val="22"/>
          <w:szCs w:val="22"/>
        </w:rPr>
      </w:pPr>
      <w:r w:rsidRPr="00E341C3">
        <w:rPr>
          <w:rFonts w:ascii="HG丸ｺﾞｼｯｸM-PRO" w:eastAsia="HG丸ｺﾞｼｯｸM-PRO" w:hAnsi="HG丸ｺﾞｼｯｸM-PRO" w:hint="eastAsia"/>
          <w:sz w:val="22"/>
          <w:szCs w:val="22"/>
        </w:rPr>
        <w:t>（</w:t>
      </w:r>
      <w:r w:rsidRPr="00DF7088">
        <w:rPr>
          <w:rFonts w:ascii="HG丸ｺﾞｼｯｸM-PRO" w:eastAsia="HG丸ｺﾞｼｯｸM-PRO" w:hAnsi="HG丸ｺﾞｼｯｸM-PRO" w:hint="eastAsia"/>
          <w:sz w:val="22"/>
          <w:szCs w:val="22"/>
        </w:rPr>
        <w:t>１）評価基準点</w:t>
      </w:r>
      <w:r w:rsidR="00D30D26" w:rsidRPr="00DF7088">
        <w:rPr>
          <w:rFonts w:ascii="HG丸ｺﾞｼｯｸM-PRO" w:eastAsia="HG丸ｺﾞｼｯｸM-PRO" w:hAnsi="HG丸ｺﾞｼｯｸM-PRO" w:hint="eastAsia"/>
          <w:sz w:val="22"/>
          <w:szCs w:val="22"/>
        </w:rPr>
        <w:t>（技術力評価基準点）</w:t>
      </w:r>
    </w:p>
    <w:p w14:paraId="7BF1DCD4" w14:textId="77777777" w:rsidR="00781D3E"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「評価基準点」は、当該</w:t>
      </w:r>
      <w:r w:rsidR="007E3374" w:rsidRPr="00DF7088">
        <w:rPr>
          <w:rFonts w:ascii="HG丸ｺﾞｼｯｸM-PRO" w:eastAsia="HG丸ｺﾞｼｯｸM-PRO" w:hAnsi="HG丸ｺﾞｼｯｸM-PRO" w:hint="eastAsia"/>
          <w:sz w:val="22"/>
          <w:szCs w:val="22"/>
        </w:rPr>
        <w:t>業務</w:t>
      </w:r>
      <w:r w:rsidRPr="00DF7088">
        <w:rPr>
          <w:rFonts w:ascii="HG丸ｺﾞｼｯｸM-PRO" w:eastAsia="HG丸ｺﾞｼｯｸM-PRO" w:hAnsi="HG丸ｺﾞｼｯｸM-PRO" w:hint="eastAsia"/>
          <w:sz w:val="22"/>
          <w:szCs w:val="22"/>
        </w:rPr>
        <w:t>の入札参加条件の一つとして大阪府で示す基準となる点であり、案件ごとに電子入札公告にて定めます。</w:t>
      </w:r>
    </w:p>
    <w:p w14:paraId="08B1B365" w14:textId="77777777" w:rsidR="009D4746"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u w:val="single"/>
        </w:rPr>
      </w:pPr>
      <w:r w:rsidRPr="00DF7088">
        <w:rPr>
          <w:rFonts w:ascii="HG丸ｺﾞｼｯｸM-PRO" w:eastAsia="HG丸ｺﾞｼｯｸM-PRO" w:hAnsi="HG丸ｺﾞｼｯｸM-PRO" w:hint="eastAsia"/>
          <w:sz w:val="22"/>
          <w:szCs w:val="22"/>
        </w:rPr>
        <w:t>なお、</w:t>
      </w:r>
      <w:r w:rsidR="00D30D26" w:rsidRPr="00DF7088">
        <w:rPr>
          <w:rFonts w:ascii="HG丸ｺﾞｼｯｸM-PRO" w:eastAsia="HG丸ｺﾞｼｯｸM-PRO" w:hAnsi="HG丸ｺﾞｼｯｸM-PRO" w:hint="eastAsia"/>
          <w:sz w:val="22"/>
          <w:szCs w:val="22"/>
        </w:rPr>
        <w:t>技術力評価基準点を設け、</w:t>
      </w:r>
      <w:r w:rsidR="009D4746" w:rsidRPr="00DF7088">
        <w:rPr>
          <w:rFonts w:ascii="HG丸ｺﾞｼｯｸM-PRO" w:eastAsia="HG丸ｺﾞｼｯｸM-PRO" w:hAnsi="HG丸ｺﾞｼｯｸM-PRO" w:hint="eastAsia"/>
          <w:sz w:val="22"/>
          <w:szCs w:val="22"/>
        </w:rPr>
        <w:t>全体の評価に加えて、技術力の評価も併せて行います。</w:t>
      </w:r>
    </w:p>
    <w:p w14:paraId="243BDF44" w14:textId="77777777" w:rsidR="009D4746" w:rsidRPr="00DF7088" w:rsidRDefault="009D4746" w:rsidP="00C1264F">
      <w:pPr>
        <w:spacing w:line="276" w:lineRule="auto"/>
        <w:rPr>
          <w:rFonts w:ascii="HG丸ｺﾞｼｯｸM-PRO" w:eastAsia="HG丸ｺﾞｼｯｸM-PRO" w:hAnsi="HG丸ｺﾞｼｯｸM-PRO"/>
          <w:sz w:val="22"/>
          <w:szCs w:val="22"/>
        </w:rPr>
      </w:pPr>
    </w:p>
    <w:p w14:paraId="27F108AC" w14:textId="77777777" w:rsidR="009D4746" w:rsidRPr="006556F5" w:rsidRDefault="009D4746" w:rsidP="00C1264F">
      <w:pPr>
        <w:spacing w:line="276" w:lineRule="auto"/>
        <w:rPr>
          <w:rFonts w:ascii="HG丸ｺﾞｼｯｸM-PRO" w:eastAsia="HG丸ｺﾞｼｯｸM-PRO" w:hAnsi="HG丸ｺﾞｼｯｸM-PRO"/>
          <w:color w:val="000000"/>
          <w:sz w:val="22"/>
          <w:szCs w:val="22"/>
        </w:rPr>
      </w:pPr>
      <w:r w:rsidRPr="00DF7088">
        <w:rPr>
          <w:rFonts w:ascii="HG丸ｺﾞｼｯｸM-PRO" w:eastAsia="HG丸ｺﾞｼｯｸM-PRO" w:hAnsi="HG丸ｺﾞｼｯｸM-PRO" w:hint="eastAsia"/>
          <w:sz w:val="22"/>
          <w:szCs w:val="22"/>
        </w:rPr>
        <w:t>（２）実績評価基準</w:t>
      </w:r>
    </w:p>
    <w:p w14:paraId="64E68792" w14:textId="77777777" w:rsidR="009D4746" w:rsidRPr="00287739" w:rsidRDefault="00781D3E" w:rsidP="00C1264F">
      <w:pPr>
        <w:spacing w:line="276" w:lineRule="auto"/>
        <w:ind w:leftChars="135" w:left="283" w:firstLineChars="100" w:firstLine="220"/>
        <w:rPr>
          <w:rFonts w:ascii="HG丸ｺﾞｼｯｸM-PRO" w:eastAsia="HG丸ｺﾞｼｯｸM-PRO" w:hAnsi="HG丸ｺﾞｼｯｸM-PRO"/>
          <w:dstrike/>
          <w:color w:val="FF0000"/>
          <w:sz w:val="22"/>
          <w:szCs w:val="22"/>
        </w:rPr>
      </w:pPr>
      <w:r w:rsidRPr="00CB443F">
        <w:rPr>
          <w:rFonts w:ascii="HG丸ｺﾞｼｯｸM-PRO" w:eastAsia="HG丸ｺﾞｼｯｸM-PRO" w:hAnsi="HG丸ｺﾞｼｯｸM-PRO" w:hint="eastAsia"/>
          <w:color w:val="000000"/>
          <w:sz w:val="22"/>
          <w:szCs w:val="22"/>
        </w:rPr>
        <w:t>「実績評価基準」</w:t>
      </w:r>
      <w:r w:rsidR="009D4746" w:rsidRPr="00CB443F">
        <w:rPr>
          <w:rFonts w:ascii="HG丸ｺﾞｼｯｸM-PRO" w:eastAsia="HG丸ｺﾞｼｯｸM-PRO" w:hAnsi="HG丸ｺﾞｼｯｸM-PRO" w:hint="eastAsia"/>
          <w:color w:val="000000"/>
          <w:sz w:val="22"/>
          <w:szCs w:val="22"/>
        </w:rPr>
        <w:t>は案件ごとに実績申告書作成要領を定めます。</w:t>
      </w:r>
    </w:p>
    <w:p w14:paraId="7AEBEB1D" w14:textId="77777777" w:rsidR="00781D3E" w:rsidRPr="00CB443F" w:rsidRDefault="009D4746" w:rsidP="00C1264F">
      <w:pPr>
        <w:spacing w:line="276" w:lineRule="auto"/>
        <w:ind w:leftChars="135" w:left="283" w:firstLineChars="100" w:firstLine="22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 w:val="22"/>
          <w:szCs w:val="22"/>
        </w:rPr>
        <w:t>「実績評価基準」の各項目の合計点</w:t>
      </w:r>
      <w:r w:rsidR="00781D3E" w:rsidRPr="00CB443F">
        <w:rPr>
          <w:rFonts w:ascii="HG丸ｺﾞｼｯｸM-PRO" w:eastAsia="HG丸ｺﾞｼｯｸM-PRO" w:hAnsi="HG丸ｺﾞｼｯｸM-PRO" w:hint="eastAsia"/>
          <w:color w:val="000000"/>
          <w:sz w:val="22"/>
          <w:szCs w:val="22"/>
        </w:rPr>
        <w:t>に</w:t>
      </w:r>
      <w:r w:rsidR="00CA17E6" w:rsidRPr="00CB443F">
        <w:rPr>
          <w:rFonts w:ascii="HG丸ｺﾞｼｯｸM-PRO" w:eastAsia="HG丸ｺﾞｼｯｸM-PRO" w:hAnsi="HG丸ｺﾞｼｯｸM-PRO" w:hint="eastAsia"/>
          <w:color w:val="000000"/>
          <w:sz w:val="22"/>
          <w:szCs w:val="22"/>
        </w:rPr>
        <w:t>対して</w:t>
      </w:r>
      <w:r w:rsidR="00781D3E" w:rsidRPr="00CB443F">
        <w:rPr>
          <w:rFonts w:ascii="HG丸ｺﾞｼｯｸM-PRO" w:eastAsia="HG丸ｺﾞｼｯｸM-PRO" w:hAnsi="HG丸ｺﾞｼｯｸM-PRO" w:hint="eastAsia"/>
          <w:color w:val="000000"/>
          <w:sz w:val="22"/>
          <w:szCs w:val="22"/>
        </w:rPr>
        <w:t>定める「評価基準点」</w:t>
      </w:r>
      <w:r w:rsidR="00CA17E6" w:rsidRPr="00CB443F">
        <w:rPr>
          <w:rFonts w:ascii="HG丸ｺﾞｼｯｸM-PRO" w:eastAsia="HG丸ｺﾞｼｯｸM-PRO" w:hAnsi="HG丸ｺﾞｼｯｸM-PRO" w:hint="eastAsia"/>
          <w:color w:val="000000"/>
          <w:sz w:val="22"/>
          <w:szCs w:val="22"/>
        </w:rPr>
        <w:t>及び「技術力評価基準点」に対して、各々それ以上</w:t>
      </w:r>
      <w:r w:rsidR="00781D3E" w:rsidRPr="00CB443F">
        <w:rPr>
          <w:rFonts w:ascii="HG丸ｺﾞｼｯｸM-PRO" w:eastAsia="HG丸ｺﾞｼｯｸM-PRO" w:hAnsi="HG丸ｺﾞｼｯｸM-PRO" w:hint="eastAsia"/>
          <w:color w:val="000000"/>
          <w:sz w:val="22"/>
          <w:szCs w:val="22"/>
        </w:rPr>
        <w:t>の実績がある者が、入札に参加できることとなります。</w:t>
      </w:r>
    </w:p>
    <w:p w14:paraId="47A7BA23" w14:textId="77777777" w:rsidR="00D61CA6" w:rsidRPr="00CB443F" w:rsidRDefault="00D61CA6" w:rsidP="00C1264F">
      <w:pPr>
        <w:spacing w:line="276" w:lineRule="auto"/>
        <w:rPr>
          <w:rFonts w:ascii="HG丸ｺﾞｼｯｸM-PRO" w:eastAsia="HG丸ｺﾞｼｯｸM-PRO" w:hAnsi="ＭＳ 明朝"/>
          <w:sz w:val="24"/>
        </w:rPr>
      </w:pPr>
    </w:p>
    <w:p w14:paraId="089C9B46" w14:textId="77777777" w:rsidR="002D7FBC" w:rsidRDefault="002D7FBC" w:rsidP="00C1264F">
      <w:pPr>
        <w:spacing w:line="276" w:lineRule="auto"/>
        <w:rPr>
          <w:rFonts w:ascii="HG丸ｺﾞｼｯｸM-PRO" w:eastAsia="HG丸ｺﾞｼｯｸM-PRO" w:hAnsi="ＭＳ 明朝"/>
          <w:sz w:val="24"/>
        </w:rPr>
      </w:pPr>
    </w:p>
    <w:p w14:paraId="7AFD75A3" w14:textId="77777777" w:rsidR="002D7FBC" w:rsidRDefault="002D7FBC" w:rsidP="007E3374">
      <w:pPr>
        <w:rPr>
          <w:rFonts w:ascii="HG丸ｺﾞｼｯｸM-PRO" w:eastAsia="HG丸ｺﾞｼｯｸM-PRO" w:hAnsi="ＭＳ 明朝"/>
          <w:sz w:val="24"/>
        </w:rPr>
      </w:pPr>
    </w:p>
    <w:p w14:paraId="6896EAAB" w14:textId="77777777" w:rsidR="00826C58" w:rsidRPr="00C5165D" w:rsidRDefault="00826C58" w:rsidP="007E3374">
      <w:pPr>
        <w:rPr>
          <w:rFonts w:ascii="HG丸ｺﾞｼｯｸM-PRO" w:eastAsia="HG丸ｺﾞｼｯｸM-PRO" w:hAnsi="ＭＳ 明朝"/>
          <w:sz w:val="24"/>
        </w:rPr>
      </w:pPr>
    </w:p>
    <w:p w14:paraId="00B59717" w14:textId="77777777" w:rsidR="007E3374" w:rsidRDefault="00D12E35" w:rsidP="007E3374">
      <w:pPr>
        <w:rPr>
          <w:rFonts w:ascii="HG丸ｺﾞｼｯｸM-PRO" w:eastAsia="HG丸ｺﾞｼｯｸM-PRO"/>
          <w:sz w:val="24"/>
        </w:rPr>
      </w:pPr>
      <w:r>
        <w:rPr>
          <w:rFonts w:ascii="HG丸ｺﾞｼｯｸM-PRO" w:eastAsia="HG丸ｺﾞｼｯｸM-PRO" w:hAnsi="ＭＳ 明朝"/>
          <w:sz w:val="24"/>
        </w:rPr>
        <w:br w:type="page"/>
      </w:r>
      <w:bookmarkStart w:id="0" w:name="_Hlk193826495"/>
      <w:r w:rsidR="007E3374" w:rsidRPr="007E3374">
        <w:rPr>
          <w:rFonts w:ascii="HG丸ｺﾞｼｯｸM-PRO" w:eastAsia="HG丸ｺﾞｼｯｸM-PRO" w:hAnsi="ＭＳ 明朝" w:hint="eastAsia"/>
          <w:sz w:val="24"/>
        </w:rPr>
        <w:lastRenderedPageBreak/>
        <w:t>実績評価</w:t>
      </w:r>
      <w:r w:rsidR="007E3374" w:rsidRPr="007E3374">
        <w:rPr>
          <w:rFonts w:ascii="HG丸ｺﾞｼｯｸM-PRO" w:eastAsia="HG丸ｺﾞｼｯｸM-PRO" w:hint="eastAsia"/>
          <w:sz w:val="24"/>
        </w:rPr>
        <w:t>基準</w:t>
      </w:r>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3402"/>
        <w:gridCol w:w="567"/>
        <w:gridCol w:w="3260"/>
        <w:gridCol w:w="567"/>
        <w:gridCol w:w="567"/>
      </w:tblGrid>
      <w:tr w:rsidR="00CA17E6" w:rsidRPr="00CA17E6" w14:paraId="2505B898" w14:textId="77777777" w:rsidTr="00560868">
        <w:trPr>
          <w:trHeight w:val="472"/>
        </w:trPr>
        <w:tc>
          <w:tcPr>
            <w:tcW w:w="568" w:type="dxa"/>
            <w:tcBorders>
              <w:top w:val="single" w:sz="12" w:space="0" w:color="auto"/>
              <w:left w:val="single" w:sz="12" w:space="0" w:color="auto"/>
              <w:bottom w:val="double" w:sz="4" w:space="0" w:color="auto"/>
            </w:tcBorders>
            <w:vAlign w:val="center"/>
          </w:tcPr>
          <w:p w14:paraId="5171EF39" w14:textId="77777777" w:rsidR="00CA17E6" w:rsidRPr="00CA17E6" w:rsidRDefault="00CA17E6" w:rsidP="00560868">
            <w:pPr>
              <w:spacing w:line="240" w:lineRule="exact"/>
              <w:jc w:val="center"/>
              <w:rPr>
                <w:rFonts w:ascii="ＭＳ Ｐゴシック" w:eastAsia="ＭＳ Ｐゴシック" w:hAnsi="ＭＳ Ｐゴシック"/>
              </w:rPr>
            </w:pPr>
            <w:r w:rsidRPr="00CA17E6">
              <w:rPr>
                <w:rFonts w:ascii="ＭＳ Ｐゴシック" w:eastAsia="ＭＳ Ｐゴシック" w:hAnsi="ＭＳ Ｐゴシック" w:hint="eastAsia"/>
              </w:rPr>
              <w:t>分類</w:t>
            </w:r>
          </w:p>
        </w:tc>
        <w:tc>
          <w:tcPr>
            <w:tcW w:w="1417" w:type="dxa"/>
            <w:tcBorders>
              <w:top w:val="single" w:sz="12" w:space="0" w:color="auto"/>
              <w:bottom w:val="double" w:sz="4" w:space="0" w:color="auto"/>
            </w:tcBorders>
            <w:vAlign w:val="center"/>
          </w:tcPr>
          <w:p w14:paraId="1AF33B72"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評価項目</w:t>
            </w:r>
          </w:p>
        </w:tc>
        <w:tc>
          <w:tcPr>
            <w:tcW w:w="3402" w:type="dxa"/>
            <w:tcBorders>
              <w:top w:val="single" w:sz="12" w:space="0" w:color="auto"/>
              <w:bottom w:val="double" w:sz="4" w:space="0" w:color="auto"/>
            </w:tcBorders>
            <w:vAlign w:val="center"/>
          </w:tcPr>
          <w:p w14:paraId="003C4C46"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評価内容</w:t>
            </w:r>
          </w:p>
        </w:tc>
        <w:tc>
          <w:tcPr>
            <w:tcW w:w="3827" w:type="dxa"/>
            <w:gridSpan w:val="2"/>
            <w:tcBorders>
              <w:top w:val="single" w:sz="12" w:space="0" w:color="auto"/>
              <w:bottom w:val="double" w:sz="4" w:space="0" w:color="auto"/>
            </w:tcBorders>
            <w:vAlign w:val="center"/>
          </w:tcPr>
          <w:p w14:paraId="2446D453"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評価基準</w:t>
            </w:r>
          </w:p>
        </w:tc>
        <w:tc>
          <w:tcPr>
            <w:tcW w:w="1134" w:type="dxa"/>
            <w:gridSpan w:val="2"/>
            <w:tcBorders>
              <w:top w:val="single" w:sz="12" w:space="0" w:color="auto"/>
              <w:bottom w:val="double" w:sz="4" w:space="0" w:color="auto"/>
              <w:right w:val="single" w:sz="12" w:space="0" w:color="auto"/>
            </w:tcBorders>
            <w:vAlign w:val="center"/>
          </w:tcPr>
          <w:p w14:paraId="4C4C4527" w14:textId="77777777" w:rsidR="00CA17E6" w:rsidRPr="00CA17E6" w:rsidRDefault="00CA17E6" w:rsidP="00CA17E6">
            <w:pPr>
              <w:snapToGrid w:val="0"/>
              <w:ind w:leftChars="-52" w:left="-109" w:rightChars="-76" w:right="-160"/>
              <w:jc w:val="center"/>
              <w:rPr>
                <w:rFonts w:ascii="ＭＳ Ｐゴシック" w:eastAsia="ＭＳ Ｐゴシック" w:hAnsi="ＭＳ Ｐゴシック"/>
              </w:rPr>
            </w:pPr>
            <w:r w:rsidRPr="00CA17E6">
              <w:rPr>
                <w:rFonts w:ascii="ＭＳ Ｐゴシック" w:eastAsia="ＭＳ Ｐゴシック" w:hAnsi="ＭＳ Ｐゴシック" w:hint="eastAsia"/>
              </w:rPr>
              <w:t>点数</w:t>
            </w:r>
          </w:p>
        </w:tc>
      </w:tr>
      <w:tr w:rsidR="00F64771" w:rsidRPr="00CA17E6" w14:paraId="49F5B692" w14:textId="77777777" w:rsidTr="00FC4EF9">
        <w:trPr>
          <w:cantSplit/>
          <w:trHeight w:val="382"/>
        </w:trPr>
        <w:tc>
          <w:tcPr>
            <w:tcW w:w="568" w:type="dxa"/>
            <w:vMerge w:val="restart"/>
            <w:tcBorders>
              <w:top w:val="double" w:sz="4" w:space="0" w:color="auto"/>
              <w:left w:val="single" w:sz="12" w:space="0" w:color="auto"/>
            </w:tcBorders>
            <w:shd w:val="pct15" w:color="auto" w:fill="auto"/>
            <w:textDirection w:val="tbRlV"/>
            <w:vAlign w:val="center"/>
          </w:tcPr>
          <w:p w14:paraId="6787675F" w14:textId="77777777" w:rsidR="00F64771" w:rsidRPr="004B29F7" w:rsidRDefault="00F64771"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企業の技術力</w:t>
            </w:r>
          </w:p>
        </w:tc>
        <w:tc>
          <w:tcPr>
            <w:tcW w:w="1417" w:type="dxa"/>
            <w:vMerge w:val="restart"/>
            <w:tcBorders>
              <w:top w:val="double" w:sz="4" w:space="0" w:color="auto"/>
            </w:tcBorders>
            <w:shd w:val="pct15" w:color="auto" w:fill="auto"/>
            <w:vAlign w:val="center"/>
          </w:tcPr>
          <w:p w14:paraId="5095A4A4" w14:textId="77777777"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優良表彰</w:t>
            </w:r>
          </w:p>
          <w:p w14:paraId="17DA0E75" w14:textId="77777777"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受賞</w:t>
            </w:r>
          </w:p>
        </w:tc>
        <w:tc>
          <w:tcPr>
            <w:tcW w:w="3402" w:type="dxa"/>
            <w:vMerge w:val="restart"/>
            <w:tcBorders>
              <w:top w:val="double" w:sz="4" w:space="0" w:color="auto"/>
            </w:tcBorders>
            <w:shd w:val="pct15" w:color="auto" w:fill="auto"/>
            <w:vAlign w:val="center"/>
          </w:tcPr>
          <w:p w14:paraId="2369610B" w14:textId="4FC58A3C" w:rsidR="00F64771" w:rsidRPr="004B29F7" w:rsidRDefault="00765C3D" w:rsidP="00FC4EF9">
            <w:pPr>
              <w:snapToGrid w:val="0"/>
              <w:spacing w:line="240" w:lineRule="exact"/>
              <w:rPr>
                <w:rFonts w:ascii="ＭＳ Ｐゴシック" w:eastAsia="ＭＳ Ｐゴシック" w:hAnsi="ＭＳ Ｐゴシック"/>
                <w:sz w:val="18"/>
                <w:szCs w:val="18"/>
              </w:rPr>
            </w:pPr>
            <w:r w:rsidRPr="003D5145">
              <w:rPr>
                <w:rFonts w:ascii="ＭＳ Ｐゴシック" w:eastAsia="ＭＳ Ｐゴシック" w:hAnsi="ＭＳ Ｐゴシック" w:hint="eastAsia"/>
                <w:sz w:val="17"/>
                <w:szCs w:val="17"/>
              </w:rPr>
              <w:t>都市整備部、大阪港湾局</w:t>
            </w:r>
            <w:r>
              <w:rPr>
                <w:rFonts w:ascii="ＭＳ Ｐゴシック" w:eastAsia="ＭＳ Ｐゴシック" w:hAnsi="ＭＳ Ｐゴシック" w:hint="eastAsia"/>
                <w:sz w:val="17"/>
                <w:szCs w:val="17"/>
              </w:rPr>
              <w:t>（※５）</w:t>
            </w:r>
            <w:r w:rsidRPr="003D5145">
              <w:rPr>
                <w:rFonts w:ascii="ＭＳ Ｐゴシック" w:eastAsia="ＭＳ Ｐゴシック" w:hAnsi="ＭＳ Ｐゴシック" w:hint="eastAsia"/>
                <w:sz w:val="17"/>
                <w:szCs w:val="17"/>
              </w:rPr>
              <w:t>又は大阪都市計画局における過去２年間の優良工事等表彰受賞の有無（※１）</w:t>
            </w:r>
          </w:p>
        </w:tc>
        <w:tc>
          <w:tcPr>
            <w:tcW w:w="3827" w:type="dxa"/>
            <w:gridSpan w:val="2"/>
            <w:tcBorders>
              <w:top w:val="double" w:sz="4" w:space="0" w:color="auto"/>
              <w:bottom w:val="dashSmallGap" w:sz="4" w:space="0" w:color="auto"/>
            </w:tcBorders>
            <w:shd w:val="pct15" w:color="auto" w:fill="auto"/>
            <w:vAlign w:val="center"/>
          </w:tcPr>
          <w:p w14:paraId="558C1D65" w14:textId="77777777" w:rsidR="00765C3D"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都市整備部長受注者表彰の受賞</w:t>
            </w:r>
          </w:p>
          <w:p w14:paraId="7B508B4C" w14:textId="77777777" w:rsidR="00765C3D"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大阪港湾局優秀表彰（受注者）の受賞</w:t>
            </w:r>
          </w:p>
          <w:p w14:paraId="0B9A5DFA" w14:textId="5BFCDA1E" w:rsidR="00952E93"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大阪都市計画局優秀表彰（受注者）の受賞</w:t>
            </w:r>
          </w:p>
        </w:tc>
        <w:tc>
          <w:tcPr>
            <w:tcW w:w="567" w:type="dxa"/>
            <w:vMerge w:val="restart"/>
            <w:tcBorders>
              <w:top w:val="double" w:sz="4" w:space="0" w:color="auto"/>
              <w:right w:val="single" w:sz="6" w:space="0" w:color="auto"/>
            </w:tcBorders>
            <w:shd w:val="pct15" w:color="auto" w:fill="auto"/>
            <w:textDirection w:val="tbRlV"/>
            <w:vAlign w:val="center"/>
          </w:tcPr>
          <w:p w14:paraId="3C13E642" w14:textId="77777777" w:rsidR="00F64771" w:rsidRPr="004B29F7" w:rsidRDefault="00F64771"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double" w:sz="4" w:space="0" w:color="auto"/>
              <w:left w:val="single" w:sz="6" w:space="0" w:color="auto"/>
              <w:bottom w:val="dashSmallGap" w:sz="4" w:space="0" w:color="auto"/>
              <w:right w:val="single" w:sz="12" w:space="0" w:color="auto"/>
            </w:tcBorders>
            <w:shd w:val="pct15" w:color="auto" w:fill="auto"/>
            <w:vAlign w:val="center"/>
          </w:tcPr>
          <w:p w14:paraId="627552C8" w14:textId="77777777"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F64771" w:rsidRPr="00CA17E6" w14:paraId="5D62FCD8" w14:textId="77777777" w:rsidTr="00765C3D">
        <w:trPr>
          <w:cantSplit/>
          <w:trHeight w:val="632"/>
        </w:trPr>
        <w:tc>
          <w:tcPr>
            <w:tcW w:w="568" w:type="dxa"/>
            <w:vMerge/>
            <w:tcBorders>
              <w:top w:val="double" w:sz="4" w:space="0" w:color="auto"/>
              <w:left w:val="single" w:sz="12" w:space="0" w:color="auto"/>
            </w:tcBorders>
            <w:shd w:val="pct15" w:color="auto" w:fill="auto"/>
            <w:textDirection w:val="tbRlV"/>
            <w:vAlign w:val="center"/>
          </w:tcPr>
          <w:p w14:paraId="7269D8CD" w14:textId="77777777"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61AF218A" w14:textId="77777777" w:rsidR="00F64771" w:rsidRPr="004B29F7" w:rsidRDefault="00F64771" w:rsidP="004B29F7">
            <w:pPr>
              <w:snapToGrid w:val="0"/>
              <w:spacing w:line="240" w:lineRule="exact"/>
              <w:jc w:val="center"/>
              <w:rPr>
                <w:rFonts w:ascii="ＭＳ Ｐゴシック" w:eastAsia="ＭＳ Ｐゴシック" w:hAnsi="ＭＳ Ｐゴシック"/>
                <w:sz w:val="18"/>
                <w:szCs w:val="18"/>
              </w:rPr>
            </w:pPr>
          </w:p>
        </w:tc>
        <w:tc>
          <w:tcPr>
            <w:tcW w:w="3402" w:type="dxa"/>
            <w:vMerge/>
            <w:shd w:val="pct15" w:color="auto" w:fill="auto"/>
            <w:vAlign w:val="center"/>
          </w:tcPr>
          <w:p w14:paraId="16A688B9" w14:textId="77777777" w:rsidR="00F64771" w:rsidRPr="004B29F7" w:rsidRDefault="00F64771"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SmallGap" w:sz="4" w:space="0" w:color="auto"/>
              <w:bottom w:val="single" w:sz="4" w:space="0" w:color="auto"/>
            </w:tcBorders>
            <w:shd w:val="pct15" w:color="auto" w:fill="auto"/>
            <w:vAlign w:val="center"/>
          </w:tcPr>
          <w:p w14:paraId="72C2355A" w14:textId="77777777" w:rsidR="00765C3D"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事務所長等受注者表彰の受賞</w:t>
            </w:r>
          </w:p>
          <w:p w14:paraId="1F85A6AC" w14:textId="77777777" w:rsidR="00765C3D"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大阪港湾局優良表彰（受注者）の受賞</w:t>
            </w:r>
          </w:p>
          <w:p w14:paraId="2B4677EA" w14:textId="6557DA64" w:rsidR="00952E93"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大阪都市計画局優良表彰（受注者）の受賞</w:t>
            </w:r>
          </w:p>
        </w:tc>
        <w:tc>
          <w:tcPr>
            <w:tcW w:w="567" w:type="dxa"/>
            <w:vMerge/>
            <w:tcBorders>
              <w:top w:val="double" w:sz="4" w:space="0" w:color="auto"/>
              <w:right w:val="single" w:sz="6" w:space="0" w:color="auto"/>
            </w:tcBorders>
            <w:shd w:val="pct15" w:color="auto" w:fill="auto"/>
            <w:textDirection w:val="tbRlV"/>
            <w:vAlign w:val="center"/>
          </w:tcPr>
          <w:p w14:paraId="4973069A" w14:textId="77777777"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SmallGap" w:sz="4" w:space="0" w:color="auto"/>
              <w:left w:val="single" w:sz="6" w:space="0" w:color="auto"/>
              <w:bottom w:val="single" w:sz="4" w:space="0" w:color="auto"/>
              <w:right w:val="single" w:sz="12" w:space="0" w:color="auto"/>
            </w:tcBorders>
            <w:shd w:val="pct15" w:color="auto" w:fill="auto"/>
            <w:vAlign w:val="center"/>
          </w:tcPr>
          <w:p w14:paraId="5CD11D6E" w14:textId="77777777"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242DB8" w:rsidRPr="00CA17E6" w14:paraId="75453A2B" w14:textId="77777777" w:rsidTr="00551222">
        <w:trPr>
          <w:cantSplit/>
          <w:trHeight w:val="230"/>
        </w:trPr>
        <w:tc>
          <w:tcPr>
            <w:tcW w:w="568" w:type="dxa"/>
            <w:vMerge/>
            <w:tcBorders>
              <w:left w:val="single" w:sz="12" w:space="0" w:color="auto"/>
            </w:tcBorders>
            <w:shd w:val="pct15" w:color="auto" w:fill="auto"/>
            <w:textDirection w:val="tbRlV"/>
            <w:vAlign w:val="center"/>
          </w:tcPr>
          <w:p w14:paraId="398ADC49"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1F31B2FD"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優良な業務成績点</w:t>
            </w:r>
          </w:p>
        </w:tc>
        <w:tc>
          <w:tcPr>
            <w:tcW w:w="3402" w:type="dxa"/>
            <w:vMerge w:val="restart"/>
            <w:tcBorders>
              <w:right w:val="single" w:sz="4" w:space="0" w:color="auto"/>
            </w:tcBorders>
            <w:shd w:val="pct15" w:color="auto" w:fill="auto"/>
            <w:vAlign w:val="center"/>
          </w:tcPr>
          <w:p w14:paraId="50AC5EEA" w14:textId="17E86579" w:rsidR="00242DB8" w:rsidRPr="004B29F7" w:rsidRDefault="00765C3D" w:rsidP="00FC4EF9">
            <w:pPr>
              <w:snapToGrid w:val="0"/>
              <w:spacing w:line="240" w:lineRule="exact"/>
              <w:rPr>
                <w:rFonts w:ascii="ＭＳ Ｐゴシック" w:eastAsia="ＭＳ Ｐゴシック" w:hAnsi="ＭＳ Ｐゴシック"/>
                <w:sz w:val="18"/>
                <w:szCs w:val="18"/>
              </w:rPr>
            </w:pPr>
            <w:r w:rsidRPr="003D5145">
              <w:rPr>
                <w:rFonts w:ascii="ＭＳ Ｐゴシック" w:eastAsia="ＭＳ Ｐゴシック" w:hAnsi="ＭＳ Ｐゴシック" w:hint="eastAsia"/>
                <w:sz w:val="17"/>
                <w:szCs w:val="17"/>
              </w:rPr>
              <w:t>都市整備部、大阪港湾局</w:t>
            </w:r>
            <w:r>
              <w:rPr>
                <w:rFonts w:ascii="ＭＳ Ｐゴシック" w:eastAsia="ＭＳ Ｐゴシック" w:hAnsi="ＭＳ Ｐゴシック" w:hint="eastAsia"/>
                <w:sz w:val="17"/>
                <w:szCs w:val="17"/>
              </w:rPr>
              <w:t>（※５）</w:t>
            </w:r>
            <w:r w:rsidRPr="003D5145">
              <w:rPr>
                <w:rFonts w:ascii="ＭＳ Ｐゴシック" w:eastAsia="ＭＳ Ｐゴシック" w:hAnsi="ＭＳ Ｐゴシック" w:hint="eastAsia"/>
                <w:sz w:val="17"/>
                <w:szCs w:val="17"/>
              </w:rPr>
              <w:t>又は大阪都市計画局発注業務のうち過去３年間の成績点（※２）</w:t>
            </w:r>
          </w:p>
        </w:tc>
        <w:tc>
          <w:tcPr>
            <w:tcW w:w="567" w:type="dxa"/>
            <w:tcBorders>
              <w:top w:val="single" w:sz="4" w:space="0" w:color="auto"/>
              <w:left w:val="single" w:sz="4" w:space="0" w:color="auto"/>
              <w:bottom w:val="dashed" w:sz="4" w:space="0" w:color="auto"/>
            </w:tcBorders>
            <w:shd w:val="pct15" w:color="auto" w:fill="auto"/>
            <w:vAlign w:val="center"/>
          </w:tcPr>
          <w:p w14:paraId="7FC20A06"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①</w:t>
            </w:r>
          </w:p>
        </w:tc>
        <w:tc>
          <w:tcPr>
            <w:tcW w:w="3260" w:type="dxa"/>
            <w:tcBorders>
              <w:top w:val="single" w:sz="4" w:space="0" w:color="auto"/>
              <w:bottom w:val="dashed" w:sz="4" w:space="0" w:color="auto"/>
            </w:tcBorders>
            <w:shd w:val="pct15" w:color="auto" w:fill="auto"/>
            <w:vAlign w:val="center"/>
          </w:tcPr>
          <w:p w14:paraId="52079246"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８０点以上が４件以上の場合</w:t>
            </w:r>
          </w:p>
        </w:tc>
        <w:tc>
          <w:tcPr>
            <w:tcW w:w="567" w:type="dxa"/>
            <w:vMerge/>
            <w:tcBorders>
              <w:right w:val="single" w:sz="6" w:space="0" w:color="auto"/>
            </w:tcBorders>
            <w:shd w:val="pct15" w:color="auto" w:fill="auto"/>
            <w:vAlign w:val="center"/>
          </w:tcPr>
          <w:p w14:paraId="07835848"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single" w:sz="4" w:space="0" w:color="auto"/>
              <w:left w:val="single" w:sz="6" w:space="0" w:color="auto"/>
              <w:bottom w:val="dashed" w:sz="4" w:space="0" w:color="auto"/>
              <w:right w:val="single" w:sz="12" w:space="0" w:color="auto"/>
            </w:tcBorders>
            <w:shd w:val="pct15" w:color="auto" w:fill="auto"/>
            <w:vAlign w:val="center"/>
          </w:tcPr>
          <w:p w14:paraId="54DE7542"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242DB8" w:rsidRPr="00CA17E6" w14:paraId="31A2BC63" w14:textId="77777777" w:rsidTr="00FC4EF9">
        <w:trPr>
          <w:cantSplit/>
          <w:trHeight w:val="411"/>
        </w:trPr>
        <w:tc>
          <w:tcPr>
            <w:tcW w:w="568" w:type="dxa"/>
            <w:vMerge/>
            <w:tcBorders>
              <w:left w:val="single" w:sz="12" w:space="0" w:color="auto"/>
            </w:tcBorders>
            <w:shd w:val="pct15" w:color="auto" w:fill="auto"/>
            <w:textDirection w:val="tbRlV"/>
            <w:vAlign w:val="center"/>
          </w:tcPr>
          <w:p w14:paraId="7BD5719D"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467486C0"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7F62512F"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79D16551"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②</w:t>
            </w:r>
          </w:p>
        </w:tc>
        <w:tc>
          <w:tcPr>
            <w:tcW w:w="3260" w:type="dxa"/>
            <w:tcBorders>
              <w:top w:val="dashed" w:sz="4" w:space="0" w:color="auto"/>
              <w:bottom w:val="dashed" w:sz="4" w:space="0" w:color="auto"/>
            </w:tcBorders>
            <w:shd w:val="pct15" w:color="auto" w:fill="auto"/>
            <w:vAlign w:val="center"/>
          </w:tcPr>
          <w:p w14:paraId="7128CE55"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14:paraId="45808119"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14:paraId="6DE57D69"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1809237A"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７</w:t>
            </w:r>
          </w:p>
        </w:tc>
      </w:tr>
      <w:tr w:rsidR="00242DB8" w:rsidRPr="00CA17E6" w14:paraId="7AE48D0B" w14:textId="77777777" w:rsidTr="00551222">
        <w:trPr>
          <w:cantSplit/>
          <w:trHeight w:val="258"/>
        </w:trPr>
        <w:tc>
          <w:tcPr>
            <w:tcW w:w="568" w:type="dxa"/>
            <w:vMerge/>
            <w:tcBorders>
              <w:left w:val="single" w:sz="12" w:space="0" w:color="auto"/>
            </w:tcBorders>
            <w:shd w:val="pct15" w:color="auto" w:fill="auto"/>
            <w:textDirection w:val="tbRlV"/>
            <w:vAlign w:val="center"/>
          </w:tcPr>
          <w:p w14:paraId="4B21FD3A"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71FC7D0C"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7E563389"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4C040A7A"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③</w:t>
            </w:r>
          </w:p>
        </w:tc>
        <w:tc>
          <w:tcPr>
            <w:tcW w:w="3260" w:type="dxa"/>
            <w:tcBorders>
              <w:top w:val="dashed" w:sz="4" w:space="0" w:color="auto"/>
              <w:bottom w:val="dashed" w:sz="4" w:space="0" w:color="auto"/>
            </w:tcBorders>
            <w:shd w:val="pct15" w:color="auto" w:fill="auto"/>
            <w:vAlign w:val="center"/>
          </w:tcPr>
          <w:p w14:paraId="5212BFF6"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14:paraId="345B31CF"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2992AC31"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242DB8" w:rsidRPr="00CA17E6" w14:paraId="087FB7E1" w14:textId="77777777" w:rsidTr="00FC4EF9">
        <w:trPr>
          <w:cantSplit/>
          <w:trHeight w:val="411"/>
        </w:trPr>
        <w:tc>
          <w:tcPr>
            <w:tcW w:w="568" w:type="dxa"/>
            <w:vMerge/>
            <w:tcBorders>
              <w:left w:val="single" w:sz="12" w:space="0" w:color="auto"/>
            </w:tcBorders>
            <w:shd w:val="pct15" w:color="auto" w:fill="auto"/>
            <w:textDirection w:val="tbRlV"/>
            <w:vAlign w:val="center"/>
          </w:tcPr>
          <w:p w14:paraId="2D03D682"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07490848"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17CF5779"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085B81F8"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④</w:t>
            </w:r>
          </w:p>
        </w:tc>
        <w:tc>
          <w:tcPr>
            <w:tcW w:w="3260" w:type="dxa"/>
            <w:tcBorders>
              <w:top w:val="dashed" w:sz="4" w:space="0" w:color="auto"/>
              <w:bottom w:val="dashed" w:sz="4" w:space="0" w:color="auto"/>
            </w:tcBorders>
            <w:shd w:val="pct15" w:color="auto" w:fill="auto"/>
            <w:vAlign w:val="center"/>
          </w:tcPr>
          <w:p w14:paraId="3995C5BC"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14:paraId="41CF9171"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14:paraId="530B7537"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799C9EA9"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242DB8" w:rsidRPr="00CA17E6" w14:paraId="67CFF04B" w14:textId="77777777" w:rsidTr="00551222">
        <w:trPr>
          <w:cantSplit/>
          <w:trHeight w:val="152"/>
        </w:trPr>
        <w:tc>
          <w:tcPr>
            <w:tcW w:w="568" w:type="dxa"/>
            <w:vMerge/>
            <w:tcBorders>
              <w:left w:val="single" w:sz="12" w:space="0" w:color="auto"/>
            </w:tcBorders>
            <w:shd w:val="pct15" w:color="auto" w:fill="auto"/>
            <w:textDirection w:val="tbRlV"/>
            <w:vAlign w:val="center"/>
          </w:tcPr>
          <w:p w14:paraId="26BDD73B"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5BF6B784"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22EB2EED"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33740A1F"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⑤</w:t>
            </w:r>
          </w:p>
        </w:tc>
        <w:tc>
          <w:tcPr>
            <w:tcW w:w="3260" w:type="dxa"/>
            <w:tcBorders>
              <w:top w:val="dashed" w:sz="4" w:space="0" w:color="auto"/>
              <w:bottom w:val="dashed" w:sz="4" w:space="0" w:color="auto"/>
            </w:tcBorders>
            <w:shd w:val="pct15" w:color="auto" w:fill="auto"/>
            <w:vAlign w:val="center"/>
          </w:tcPr>
          <w:p w14:paraId="05B520CE"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14:paraId="10B834A3"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05C814BB"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242DB8" w:rsidRPr="00CA17E6" w14:paraId="2D28819F" w14:textId="77777777" w:rsidTr="00FC4EF9">
        <w:trPr>
          <w:cantSplit/>
          <w:trHeight w:val="411"/>
        </w:trPr>
        <w:tc>
          <w:tcPr>
            <w:tcW w:w="568" w:type="dxa"/>
            <w:vMerge/>
            <w:tcBorders>
              <w:left w:val="single" w:sz="12" w:space="0" w:color="auto"/>
            </w:tcBorders>
            <w:shd w:val="pct15" w:color="auto" w:fill="auto"/>
            <w:textDirection w:val="tbRlV"/>
            <w:vAlign w:val="center"/>
          </w:tcPr>
          <w:p w14:paraId="2F426D73"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226DA674"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6397632A"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41C436D9"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⑥</w:t>
            </w:r>
          </w:p>
        </w:tc>
        <w:tc>
          <w:tcPr>
            <w:tcW w:w="3260" w:type="dxa"/>
            <w:tcBorders>
              <w:top w:val="dashed" w:sz="4" w:space="0" w:color="auto"/>
              <w:bottom w:val="dashed" w:sz="4" w:space="0" w:color="auto"/>
            </w:tcBorders>
            <w:shd w:val="pct15" w:color="auto" w:fill="auto"/>
            <w:vAlign w:val="center"/>
          </w:tcPr>
          <w:p w14:paraId="1F78EE96"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14:paraId="7D65BC77"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14:paraId="42FC287A"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5EA9A4EA"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242DB8" w:rsidRPr="00CA17E6" w14:paraId="56CD257C" w14:textId="77777777" w:rsidTr="00551222">
        <w:trPr>
          <w:cantSplit/>
          <w:trHeight w:val="284"/>
        </w:trPr>
        <w:tc>
          <w:tcPr>
            <w:tcW w:w="568" w:type="dxa"/>
            <w:vMerge/>
            <w:tcBorders>
              <w:left w:val="single" w:sz="12" w:space="0" w:color="auto"/>
            </w:tcBorders>
            <w:shd w:val="pct15" w:color="auto" w:fill="auto"/>
            <w:textDirection w:val="tbRlV"/>
            <w:vAlign w:val="center"/>
          </w:tcPr>
          <w:p w14:paraId="060177B9"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015AA836"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0DF3D558"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5E4C4D83"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⑦</w:t>
            </w:r>
          </w:p>
        </w:tc>
        <w:tc>
          <w:tcPr>
            <w:tcW w:w="3260" w:type="dxa"/>
            <w:tcBorders>
              <w:top w:val="dashed" w:sz="4" w:space="0" w:color="auto"/>
              <w:bottom w:val="dashed" w:sz="4" w:space="0" w:color="auto"/>
            </w:tcBorders>
            <w:shd w:val="pct15" w:color="auto" w:fill="auto"/>
            <w:vAlign w:val="center"/>
          </w:tcPr>
          <w:p w14:paraId="304676F1"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14:paraId="1A4DBD57"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33657884"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242DB8" w:rsidRPr="00CA17E6" w14:paraId="101B21E2" w14:textId="77777777" w:rsidTr="00551222">
        <w:trPr>
          <w:cantSplit/>
          <w:trHeight w:val="290"/>
        </w:trPr>
        <w:tc>
          <w:tcPr>
            <w:tcW w:w="568" w:type="dxa"/>
            <w:vMerge/>
            <w:tcBorders>
              <w:left w:val="single" w:sz="12" w:space="0" w:color="auto"/>
            </w:tcBorders>
            <w:shd w:val="pct15" w:color="auto" w:fill="auto"/>
            <w:textDirection w:val="tbRlV"/>
            <w:vAlign w:val="center"/>
          </w:tcPr>
          <w:p w14:paraId="1723F578"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598CB3E4"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05DE0D9F"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single" w:sz="4" w:space="0" w:color="auto"/>
            </w:tcBorders>
            <w:shd w:val="pct15" w:color="auto" w:fill="auto"/>
            <w:vAlign w:val="center"/>
          </w:tcPr>
          <w:p w14:paraId="32BD2D6E"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⑧</w:t>
            </w:r>
          </w:p>
        </w:tc>
        <w:tc>
          <w:tcPr>
            <w:tcW w:w="3260" w:type="dxa"/>
            <w:tcBorders>
              <w:top w:val="dashed" w:sz="4" w:space="0" w:color="auto"/>
              <w:bottom w:val="single" w:sz="4" w:space="0" w:color="auto"/>
            </w:tcBorders>
            <w:shd w:val="pct15" w:color="auto" w:fill="auto"/>
            <w:vAlign w:val="center"/>
          </w:tcPr>
          <w:p w14:paraId="1E84B64C"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７５点～７９点の業務１件以上の場合</w:t>
            </w:r>
          </w:p>
        </w:tc>
        <w:tc>
          <w:tcPr>
            <w:tcW w:w="567" w:type="dxa"/>
            <w:vMerge/>
            <w:tcBorders>
              <w:bottom w:val="single" w:sz="6" w:space="0" w:color="auto"/>
              <w:right w:val="single" w:sz="6" w:space="0" w:color="auto"/>
            </w:tcBorders>
            <w:shd w:val="pct15" w:color="auto" w:fill="auto"/>
            <w:vAlign w:val="center"/>
          </w:tcPr>
          <w:p w14:paraId="64523336"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single" w:sz="6" w:space="0" w:color="auto"/>
              <w:right w:val="single" w:sz="12" w:space="0" w:color="auto"/>
            </w:tcBorders>
            <w:shd w:val="pct15" w:color="auto" w:fill="auto"/>
            <w:vAlign w:val="center"/>
          </w:tcPr>
          <w:p w14:paraId="408381E6"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w:t>
            </w:r>
          </w:p>
        </w:tc>
      </w:tr>
      <w:tr w:rsidR="00242DB8" w:rsidRPr="00CA17E6" w14:paraId="26B4E6B9" w14:textId="77777777" w:rsidTr="00765C3D">
        <w:trPr>
          <w:cantSplit/>
          <w:trHeight w:val="329"/>
        </w:trPr>
        <w:tc>
          <w:tcPr>
            <w:tcW w:w="568" w:type="dxa"/>
            <w:vMerge/>
            <w:tcBorders>
              <w:left w:val="single" w:sz="12" w:space="0" w:color="auto"/>
            </w:tcBorders>
            <w:shd w:val="pct15" w:color="auto" w:fill="auto"/>
            <w:textDirection w:val="tbRlV"/>
            <w:vAlign w:val="center"/>
          </w:tcPr>
          <w:p w14:paraId="7BEF9FF5"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32D8776F"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356AB9DD"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single" w:sz="4" w:space="0" w:color="auto"/>
              <w:left w:val="single" w:sz="4" w:space="0" w:color="auto"/>
              <w:bottom w:val="single" w:sz="4" w:space="0" w:color="auto"/>
            </w:tcBorders>
            <w:shd w:val="pct15" w:color="auto" w:fill="auto"/>
            <w:vAlign w:val="center"/>
          </w:tcPr>
          <w:p w14:paraId="5A691346" w14:textId="77777777" w:rsidR="00242DB8"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７０点以上７５点未満</w:t>
            </w:r>
            <w:r w:rsidR="00242DB8" w:rsidRPr="004B29F7">
              <w:rPr>
                <w:rFonts w:ascii="ＭＳ Ｐゴシック" w:eastAsia="ＭＳ Ｐゴシック" w:hAnsi="ＭＳ Ｐゴシック" w:hint="eastAsia"/>
                <w:sz w:val="18"/>
                <w:szCs w:val="18"/>
              </w:rPr>
              <w:t>、受注実績なし</w:t>
            </w:r>
          </w:p>
        </w:tc>
        <w:tc>
          <w:tcPr>
            <w:tcW w:w="1134" w:type="dxa"/>
            <w:gridSpan w:val="2"/>
            <w:tcBorders>
              <w:top w:val="single" w:sz="6" w:space="0" w:color="auto"/>
              <w:right w:val="single" w:sz="12" w:space="0" w:color="auto"/>
            </w:tcBorders>
            <w:shd w:val="pct15" w:color="auto" w:fill="auto"/>
            <w:vAlign w:val="center"/>
          </w:tcPr>
          <w:p w14:paraId="0C1542EB" w14:textId="77777777" w:rsidR="00242DB8" w:rsidRPr="004B29F7" w:rsidRDefault="00242DB8"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０</w:t>
            </w:r>
          </w:p>
        </w:tc>
      </w:tr>
      <w:tr w:rsidR="0020789A" w:rsidRPr="00CA17E6" w14:paraId="4331754C" w14:textId="77777777" w:rsidTr="00551222">
        <w:trPr>
          <w:cantSplit/>
          <w:trHeight w:val="362"/>
        </w:trPr>
        <w:tc>
          <w:tcPr>
            <w:tcW w:w="568" w:type="dxa"/>
            <w:vMerge/>
            <w:tcBorders>
              <w:left w:val="single" w:sz="12" w:space="0" w:color="auto"/>
            </w:tcBorders>
            <w:shd w:val="pct15" w:color="auto" w:fill="auto"/>
            <w:textDirection w:val="tbRlV"/>
            <w:vAlign w:val="center"/>
          </w:tcPr>
          <w:p w14:paraId="05040746" w14:textId="77777777" w:rsidR="0020789A" w:rsidRPr="004B29F7" w:rsidRDefault="0020789A"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0697C786" w14:textId="77777777" w:rsidR="0020789A" w:rsidRPr="004B29F7" w:rsidRDefault="00242DB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業務成績点に係る減点</w:t>
            </w:r>
          </w:p>
        </w:tc>
        <w:tc>
          <w:tcPr>
            <w:tcW w:w="3402" w:type="dxa"/>
            <w:vMerge w:val="restart"/>
            <w:tcBorders>
              <w:right w:val="single" w:sz="4" w:space="0" w:color="auto"/>
            </w:tcBorders>
            <w:shd w:val="pct15" w:color="auto" w:fill="auto"/>
            <w:vAlign w:val="center"/>
          </w:tcPr>
          <w:p w14:paraId="07CE10E9" w14:textId="22161C81" w:rsidR="0020789A" w:rsidRPr="004B29F7" w:rsidRDefault="00765C3D" w:rsidP="004B29F7">
            <w:pPr>
              <w:snapToGrid w:val="0"/>
              <w:spacing w:line="240" w:lineRule="exact"/>
              <w:rPr>
                <w:rFonts w:ascii="ＭＳ Ｐゴシック" w:eastAsia="ＭＳ Ｐゴシック" w:hAnsi="ＭＳ Ｐゴシック"/>
                <w:sz w:val="18"/>
                <w:szCs w:val="18"/>
              </w:rPr>
            </w:pPr>
            <w:r w:rsidRPr="003D5145">
              <w:rPr>
                <w:rFonts w:ascii="ＭＳ Ｐゴシック" w:eastAsia="ＭＳ Ｐゴシック" w:hAnsi="ＭＳ Ｐゴシック" w:hint="eastAsia"/>
                <w:sz w:val="17"/>
                <w:szCs w:val="17"/>
              </w:rPr>
              <w:t>都市整備部、大阪港湾局</w:t>
            </w:r>
            <w:r>
              <w:rPr>
                <w:rFonts w:ascii="ＭＳ Ｐゴシック" w:eastAsia="ＭＳ Ｐゴシック" w:hAnsi="ＭＳ Ｐゴシック" w:hint="eastAsia"/>
                <w:sz w:val="17"/>
                <w:szCs w:val="17"/>
              </w:rPr>
              <w:t>（※５）</w:t>
            </w:r>
            <w:r w:rsidRPr="003D5145">
              <w:rPr>
                <w:rFonts w:ascii="ＭＳ Ｐゴシック" w:eastAsia="ＭＳ Ｐゴシック" w:hAnsi="ＭＳ Ｐゴシック" w:hint="eastAsia"/>
                <w:sz w:val="17"/>
                <w:szCs w:val="17"/>
              </w:rPr>
              <w:t>又は大阪都市計画局発注業務のうち前年度の成績点</w:t>
            </w:r>
          </w:p>
        </w:tc>
        <w:tc>
          <w:tcPr>
            <w:tcW w:w="3827" w:type="dxa"/>
            <w:gridSpan w:val="2"/>
            <w:tcBorders>
              <w:left w:val="single" w:sz="4" w:space="0" w:color="auto"/>
              <w:bottom w:val="dotDash" w:sz="8" w:space="0" w:color="auto"/>
            </w:tcBorders>
            <w:shd w:val="pct15" w:color="auto" w:fill="auto"/>
            <w:vAlign w:val="center"/>
          </w:tcPr>
          <w:p w14:paraId="076B7B16" w14:textId="77777777" w:rsidR="0020789A"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20789A" w:rsidRPr="004B29F7">
              <w:rPr>
                <w:rFonts w:ascii="ＭＳ Ｐゴシック" w:eastAsia="ＭＳ Ｐゴシック" w:hAnsi="ＭＳ Ｐゴシック" w:hint="eastAsia"/>
                <w:sz w:val="18"/>
                <w:szCs w:val="18"/>
              </w:rPr>
              <w:t>１件</w:t>
            </w:r>
          </w:p>
        </w:tc>
        <w:tc>
          <w:tcPr>
            <w:tcW w:w="1134" w:type="dxa"/>
            <w:gridSpan w:val="2"/>
            <w:tcBorders>
              <w:bottom w:val="dashed" w:sz="4" w:space="0" w:color="auto"/>
              <w:right w:val="single" w:sz="12" w:space="0" w:color="auto"/>
            </w:tcBorders>
            <w:shd w:val="pct15" w:color="auto" w:fill="auto"/>
            <w:vAlign w:val="center"/>
          </w:tcPr>
          <w:p w14:paraId="415DB68F" w14:textId="77777777" w:rsidR="0020789A" w:rsidRPr="004B29F7" w:rsidRDefault="0020789A"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20789A" w:rsidRPr="00CA17E6" w14:paraId="3E1378F2" w14:textId="77777777" w:rsidTr="00551222">
        <w:trPr>
          <w:cantSplit/>
          <w:trHeight w:val="272"/>
        </w:trPr>
        <w:tc>
          <w:tcPr>
            <w:tcW w:w="568" w:type="dxa"/>
            <w:vMerge/>
            <w:tcBorders>
              <w:left w:val="single" w:sz="12" w:space="0" w:color="auto"/>
            </w:tcBorders>
            <w:shd w:val="pct15" w:color="auto" w:fill="auto"/>
            <w:textDirection w:val="tbRlV"/>
            <w:vAlign w:val="center"/>
          </w:tcPr>
          <w:p w14:paraId="5B6DCD48" w14:textId="77777777" w:rsidR="0020789A" w:rsidRPr="004B29F7" w:rsidRDefault="0020789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1E6939D8" w14:textId="77777777" w:rsidR="0020789A" w:rsidRPr="004B29F7" w:rsidRDefault="0020789A"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45DCE285" w14:textId="77777777" w:rsidR="0020789A" w:rsidRPr="004B29F7" w:rsidRDefault="0020789A"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otDash" w:sz="8" w:space="0" w:color="auto"/>
              <w:left w:val="single" w:sz="4" w:space="0" w:color="auto"/>
            </w:tcBorders>
            <w:shd w:val="pct15" w:color="auto" w:fill="auto"/>
            <w:vAlign w:val="center"/>
          </w:tcPr>
          <w:p w14:paraId="45EAD3FE" w14:textId="77777777" w:rsidR="0020789A"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20789A" w:rsidRPr="004B29F7">
              <w:rPr>
                <w:rFonts w:ascii="ＭＳ Ｐゴシック" w:eastAsia="ＭＳ Ｐゴシック" w:hAnsi="ＭＳ Ｐゴシック" w:hint="eastAsia"/>
                <w:sz w:val="18"/>
                <w:szCs w:val="18"/>
              </w:rPr>
              <w:t>２件以上</w:t>
            </w:r>
          </w:p>
        </w:tc>
        <w:tc>
          <w:tcPr>
            <w:tcW w:w="1134" w:type="dxa"/>
            <w:gridSpan w:val="2"/>
            <w:tcBorders>
              <w:top w:val="dashed" w:sz="4" w:space="0" w:color="auto"/>
              <w:right w:val="single" w:sz="12" w:space="0" w:color="auto"/>
            </w:tcBorders>
            <w:shd w:val="pct15" w:color="auto" w:fill="auto"/>
            <w:vAlign w:val="center"/>
          </w:tcPr>
          <w:p w14:paraId="5CD3A2A5" w14:textId="77777777" w:rsidR="0020789A" w:rsidRPr="004B29F7" w:rsidRDefault="0020789A" w:rsidP="00FC4EF9">
            <w:pPr>
              <w:spacing w:line="240" w:lineRule="exact"/>
              <w:ind w:left="-5" w:hanging="102"/>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CF08F4" w:rsidRPr="00CA17E6" w14:paraId="0E405892" w14:textId="77777777" w:rsidTr="00551222">
        <w:trPr>
          <w:cantSplit/>
          <w:trHeight w:val="413"/>
        </w:trPr>
        <w:tc>
          <w:tcPr>
            <w:tcW w:w="568" w:type="dxa"/>
            <w:vMerge/>
            <w:tcBorders>
              <w:left w:val="single" w:sz="12" w:space="0" w:color="auto"/>
            </w:tcBorders>
            <w:shd w:val="pct15" w:color="auto" w:fill="auto"/>
            <w:textDirection w:val="tbRlV"/>
            <w:vAlign w:val="center"/>
          </w:tcPr>
          <w:p w14:paraId="0C13B010" w14:textId="77777777" w:rsidR="00CF08F4" w:rsidRPr="004B29F7" w:rsidRDefault="00CF08F4"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6A56089D" w14:textId="77777777" w:rsidR="00CF08F4" w:rsidRPr="004B29F7" w:rsidRDefault="00CF08F4"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常駐有資格者数</w:t>
            </w:r>
          </w:p>
        </w:tc>
        <w:tc>
          <w:tcPr>
            <w:tcW w:w="3402" w:type="dxa"/>
            <w:vMerge w:val="restart"/>
            <w:shd w:val="pct15" w:color="auto" w:fill="auto"/>
            <w:vAlign w:val="center"/>
          </w:tcPr>
          <w:p w14:paraId="01954EB9" w14:textId="77777777"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大阪府と契約する営業所の常駐有資格者数</w:t>
            </w:r>
          </w:p>
        </w:tc>
        <w:tc>
          <w:tcPr>
            <w:tcW w:w="3827" w:type="dxa"/>
            <w:gridSpan w:val="2"/>
            <w:shd w:val="pct15" w:color="auto" w:fill="auto"/>
            <w:vAlign w:val="center"/>
          </w:tcPr>
          <w:p w14:paraId="57F9C0F5" w14:textId="77777777"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建設部門の技術士【総合技術監理部門含】</w:t>
            </w:r>
          </w:p>
          <w:p w14:paraId="236C6839" w14:textId="77777777"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５名～９名（公園設計は対象外）</w:t>
            </w:r>
          </w:p>
        </w:tc>
        <w:tc>
          <w:tcPr>
            <w:tcW w:w="1134" w:type="dxa"/>
            <w:gridSpan w:val="2"/>
            <w:tcBorders>
              <w:right w:val="single" w:sz="12" w:space="0" w:color="auto"/>
            </w:tcBorders>
            <w:shd w:val="pct15" w:color="auto" w:fill="auto"/>
            <w:vAlign w:val="center"/>
          </w:tcPr>
          <w:p w14:paraId="10E72342" w14:textId="77777777" w:rsidR="00CF08F4" w:rsidRPr="004B29F7" w:rsidRDefault="00CF08F4"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CA17E6" w:rsidRPr="00CA17E6" w14:paraId="43FCE9BE" w14:textId="77777777" w:rsidTr="00551222">
        <w:trPr>
          <w:cantSplit/>
          <w:trHeight w:val="407"/>
        </w:trPr>
        <w:tc>
          <w:tcPr>
            <w:tcW w:w="568" w:type="dxa"/>
            <w:vMerge/>
            <w:tcBorders>
              <w:left w:val="single" w:sz="12" w:space="0" w:color="auto"/>
              <w:bottom w:val="single" w:sz="4" w:space="0" w:color="auto"/>
            </w:tcBorders>
            <w:shd w:val="pct15" w:color="auto" w:fill="auto"/>
            <w:textDirection w:val="tbRlV"/>
            <w:vAlign w:val="center"/>
          </w:tcPr>
          <w:p w14:paraId="5592985A" w14:textId="77777777" w:rsidR="00CA17E6" w:rsidRPr="004B29F7" w:rsidRDefault="00CA17E6" w:rsidP="00FC4EF9">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73EBA130" w14:textId="77777777" w:rsidR="00CA17E6" w:rsidRPr="004B29F7"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6" w:space="0" w:color="auto"/>
            </w:tcBorders>
            <w:shd w:val="pct15" w:color="auto" w:fill="auto"/>
            <w:vAlign w:val="center"/>
          </w:tcPr>
          <w:p w14:paraId="3193AF3E" w14:textId="77777777" w:rsidR="00CA17E6" w:rsidRPr="004B29F7" w:rsidRDefault="00CA17E6"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bottom w:val="single" w:sz="6" w:space="0" w:color="auto"/>
            </w:tcBorders>
            <w:shd w:val="pct15" w:color="auto" w:fill="auto"/>
            <w:vAlign w:val="center"/>
          </w:tcPr>
          <w:p w14:paraId="09B69A4B" w14:textId="77777777" w:rsidR="00CA17E6" w:rsidRPr="004B29F7" w:rsidRDefault="00CA17E6"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建設部門の技術士</w:t>
            </w:r>
            <w:r w:rsidR="00B94FF9" w:rsidRPr="004B29F7">
              <w:rPr>
                <w:rFonts w:ascii="ＭＳ Ｐゴシック" w:eastAsia="ＭＳ Ｐゴシック" w:hAnsi="ＭＳ Ｐゴシック" w:hint="eastAsia"/>
                <w:sz w:val="18"/>
                <w:szCs w:val="18"/>
              </w:rPr>
              <w:t>【総合技術監理部門含】</w:t>
            </w:r>
          </w:p>
          <w:p w14:paraId="3D49EEA3" w14:textId="77777777" w:rsidR="00CA17E6" w:rsidRPr="004B29F7" w:rsidRDefault="00B94FF9"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１０名以上</w:t>
            </w:r>
            <w:r w:rsidR="0012439B" w:rsidRPr="004B29F7">
              <w:rPr>
                <w:rFonts w:ascii="ＭＳ Ｐゴシック" w:eastAsia="ＭＳ Ｐゴシック" w:hAnsi="ＭＳ Ｐゴシック" w:hint="eastAsia"/>
                <w:sz w:val="18"/>
                <w:szCs w:val="18"/>
              </w:rPr>
              <w:t>（公園設計は５名以上）</w:t>
            </w:r>
          </w:p>
        </w:tc>
        <w:tc>
          <w:tcPr>
            <w:tcW w:w="1134" w:type="dxa"/>
            <w:gridSpan w:val="2"/>
            <w:tcBorders>
              <w:top w:val="dashed" w:sz="4" w:space="0" w:color="auto"/>
              <w:bottom w:val="single" w:sz="6" w:space="0" w:color="auto"/>
              <w:right w:val="single" w:sz="12" w:space="0" w:color="auto"/>
            </w:tcBorders>
            <w:shd w:val="pct15" w:color="auto" w:fill="auto"/>
            <w:vAlign w:val="center"/>
          </w:tcPr>
          <w:p w14:paraId="5854B051" w14:textId="77777777" w:rsidR="00CA17E6" w:rsidRPr="004B29F7" w:rsidRDefault="00CA17E6"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1F104C" w:rsidRPr="00DF7088" w14:paraId="41100489" w14:textId="77777777" w:rsidTr="00FC4EF9">
        <w:trPr>
          <w:cantSplit/>
          <w:trHeight w:val="483"/>
        </w:trPr>
        <w:tc>
          <w:tcPr>
            <w:tcW w:w="568" w:type="dxa"/>
            <w:vMerge w:val="restart"/>
            <w:tcBorders>
              <w:top w:val="single" w:sz="4" w:space="0" w:color="auto"/>
              <w:left w:val="single" w:sz="12" w:space="0" w:color="auto"/>
            </w:tcBorders>
            <w:shd w:val="pct15" w:color="auto" w:fill="auto"/>
            <w:textDirection w:val="tbRlV"/>
            <w:vAlign w:val="center"/>
          </w:tcPr>
          <w:p w14:paraId="58A00174" w14:textId="77777777" w:rsidR="001F104C" w:rsidRPr="004B29F7" w:rsidRDefault="001F104C"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管理技術者の技術力</w:t>
            </w:r>
          </w:p>
        </w:tc>
        <w:tc>
          <w:tcPr>
            <w:tcW w:w="1417" w:type="dxa"/>
            <w:vMerge w:val="restart"/>
            <w:tcBorders>
              <w:top w:val="single" w:sz="4" w:space="0" w:color="auto"/>
            </w:tcBorders>
            <w:shd w:val="pct15" w:color="auto" w:fill="auto"/>
            <w:vAlign w:val="center"/>
          </w:tcPr>
          <w:p w14:paraId="0D649A68" w14:textId="77777777" w:rsidR="001F104C" w:rsidRPr="004B29F7" w:rsidRDefault="001F104C"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優良表彰</w:t>
            </w:r>
          </w:p>
          <w:p w14:paraId="67844465" w14:textId="77777777" w:rsidR="001F104C" w:rsidRPr="004B29F7" w:rsidRDefault="001F104C"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受賞</w:t>
            </w:r>
          </w:p>
        </w:tc>
        <w:tc>
          <w:tcPr>
            <w:tcW w:w="3402" w:type="dxa"/>
            <w:vMerge w:val="restart"/>
            <w:tcBorders>
              <w:top w:val="single" w:sz="6" w:space="0" w:color="auto"/>
              <w:right w:val="single" w:sz="4" w:space="0" w:color="auto"/>
            </w:tcBorders>
            <w:shd w:val="pct15" w:color="auto" w:fill="auto"/>
            <w:vAlign w:val="center"/>
          </w:tcPr>
          <w:p w14:paraId="5840D4DF" w14:textId="51CBAFA0" w:rsidR="001F104C" w:rsidRPr="004B29F7" w:rsidRDefault="00765C3D" w:rsidP="00793B72">
            <w:pPr>
              <w:snapToGrid w:val="0"/>
              <w:spacing w:line="240" w:lineRule="exact"/>
              <w:rPr>
                <w:rFonts w:ascii="ＭＳ Ｐゴシック" w:eastAsia="ＭＳ Ｐゴシック" w:hAnsi="ＭＳ Ｐゴシック"/>
                <w:sz w:val="18"/>
                <w:szCs w:val="18"/>
              </w:rPr>
            </w:pPr>
            <w:r w:rsidRPr="003D5145">
              <w:rPr>
                <w:rFonts w:ascii="ＭＳ Ｐゴシック" w:eastAsia="ＭＳ Ｐゴシック" w:hAnsi="ＭＳ Ｐゴシック" w:hint="eastAsia"/>
                <w:sz w:val="17"/>
                <w:szCs w:val="17"/>
              </w:rPr>
              <w:t>都市整備部、大阪港湾局</w:t>
            </w:r>
            <w:r>
              <w:rPr>
                <w:rFonts w:ascii="ＭＳ Ｐゴシック" w:eastAsia="ＭＳ Ｐゴシック" w:hAnsi="ＭＳ Ｐゴシック" w:hint="eastAsia"/>
                <w:sz w:val="17"/>
                <w:szCs w:val="17"/>
              </w:rPr>
              <w:t>（※５）</w:t>
            </w:r>
            <w:r w:rsidRPr="003D5145">
              <w:rPr>
                <w:rFonts w:ascii="ＭＳ Ｐゴシック" w:eastAsia="ＭＳ Ｐゴシック" w:hAnsi="ＭＳ Ｐゴシック" w:hint="eastAsia"/>
                <w:sz w:val="17"/>
                <w:szCs w:val="17"/>
              </w:rPr>
              <w:t>又は大阪都市計画局における過去２年間の優良工事等表彰受賞の有無（※１）</w:t>
            </w:r>
          </w:p>
        </w:tc>
        <w:tc>
          <w:tcPr>
            <w:tcW w:w="3827" w:type="dxa"/>
            <w:gridSpan w:val="2"/>
            <w:tcBorders>
              <w:top w:val="single" w:sz="6" w:space="0" w:color="auto"/>
              <w:left w:val="single" w:sz="4" w:space="0" w:color="auto"/>
              <w:bottom w:val="dashed" w:sz="4" w:space="0" w:color="auto"/>
            </w:tcBorders>
            <w:shd w:val="pct15" w:color="auto" w:fill="auto"/>
            <w:vAlign w:val="center"/>
          </w:tcPr>
          <w:p w14:paraId="3E37DD39" w14:textId="77777777" w:rsidR="00765C3D"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都市整備部長配置技術者表彰の受賞</w:t>
            </w:r>
          </w:p>
          <w:p w14:paraId="002EB4AB" w14:textId="77777777" w:rsidR="00765C3D"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大阪港湾局優秀表彰（配置技術者）の受賞</w:t>
            </w:r>
          </w:p>
          <w:p w14:paraId="2BD22CA1" w14:textId="1AD5B93F" w:rsidR="001F104C"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大阪都市計画局優秀表彰（配置技術者）の受賞</w:t>
            </w:r>
          </w:p>
        </w:tc>
        <w:tc>
          <w:tcPr>
            <w:tcW w:w="567" w:type="dxa"/>
            <w:vMerge w:val="restart"/>
            <w:tcBorders>
              <w:top w:val="single" w:sz="6" w:space="0" w:color="auto"/>
              <w:right w:val="single" w:sz="4" w:space="0" w:color="auto"/>
            </w:tcBorders>
            <w:shd w:val="pct15" w:color="auto" w:fill="auto"/>
            <w:textDirection w:val="tbRlV"/>
            <w:vAlign w:val="center"/>
          </w:tcPr>
          <w:p w14:paraId="3906E099" w14:textId="77777777" w:rsidR="001F104C" w:rsidRPr="004B29F7" w:rsidRDefault="001F104C"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single" w:sz="6" w:space="0" w:color="auto"/>
              <w:left w:val="single" w:sz="4" w:space="0" w:color="auto"/>
              <w:bottom w:val="dashed" w:sz="4" w:space="0" w:color="auto"/>
              <w:right w:val="single" w:sz="12" w:space="0" w:color="auto"/>
            </w:tcBorders>
            <w:shd w:val="pct15" w:color="auto" w:fill="auto"/>
            <w:vAlign w:val="center"/>
          </w:tcPr>
          <w:p w14:paraId="57E32BB1" w14:textId="77777777" w:rsidR="001F104C" w:rsidRPr="004B29F7" w:rsidRDefault="001F104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1F104C" w:rsidRPr="00DF7088" w14:paraId="007637F2" w14:textId="77777777" w:rsidTr="00713200">
        <w:trPr>
          <w:cantSplit/>
          <w:trHeight w:val="417"/>
        </w:trPr>
        <w:tc>
          <w:tcPr>
            <w:tcW w:w="568" w:type="dxa"/>
            <w:vMerge/>
            <w:tcBorders>
              <w:left w:val="single" w:sz="12" w:space="0" w:color="auto"/>
            </w:tcBorders>
            <w:shd w:val="pct15" w:color="auto" w:fill="auto"/>
            <w:textDirection w:val="tbRlV"/>
            <w:vAlign w:val="center"/>
          </w:tcPr>
          <w:p w14:paraId="1E8AD071" w14:textId="77777777" w:rsidR="001F104C" w:rsidRPr="004B29F7" w:rsidRDefault="001F104C" w:rsidP="00CA17E6">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4E6B3C44" w14:textId="77777777" w:rsidR="001F104C" w:rsidRPr="004B29F7" w:rsidRDefault="001F104C"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4" w:space="0" w:color="auto"/>
              <w:right w:val="single" w:sz="4" w:space="0" w:color="auto"/>
            </w:tcBorders>
            <w:shd w:val="pct15" w:color="auto" w:fill="auto"/>
            <w:vAlign w:val="center"/>
          </w:tcPr>
          <w:p w14:paraId="02F3E5E8" w14:textId="77777777" w:rsidR="001F104C" w:rsidRPr="004B29F7" w:rsidRDefault="001F104C"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4" w:space="0" w:color="auto"/>
              <w:bottom w:val="single" w:sz="4" w:space="0" w:color="auto"/>
            </w:tcBorders>
            <w:shd w:val="pct15" w:color="auto" w:fill="auto"/>
            <w:vAlign w:val="center"/>
          </w:tcPr>
          <w:p w14:paraId="641C10B9" w14:textId="77777777" w:rsidR="00765C3D"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事務所長等配置技術者表彰の受賞</w:t>
            </w:r>
          </w:p>
          <w:p w14:paraId="23BA7FF8" w14:textId="77777777" w:rsidR="00765C3D"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大阪港湾局優良表彰（配置技術者）の受賞</w:t>
            </w:r>
          </w:p>
          <w:p w14:paraId="43C46A99" w14:textId="44CC231D" w:rsidR="001F104C" w:rsidRPr="00765C3D" w:rsidRDefault="00765C3D" w:rsidP="00765C3D">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大阪都市計画局優良表彰（配置技術者）の受賞</w:t>
            </w:r>
          </w:p>
        </w:tc>
        <w:tc>
          <w:tcPr>
            <w:tcW w:w="567" w:type="dxa"/>
            <w:vMerge/>
            <w:tcBorders>
              <w:top w:val="single" w:sz="6" w:space="0" w:color="auto"/>
              <w:right w:val="single" w:sz="4" w:space="0" w:color="auto"/>
            </w:tcBorders>
            <w:shd w:val="pct15" w:color="auto" w:fill="auto"/>
            <w:textDirection w:val="tbRlV"/>
            <w:vAlign w:val="center"/>
          </w:tcPr>
          <w:p w14:paraId="613A54E2" w14:textId="77777777" w:rsidR="001F104C" w:rsidRPr="004B29F7" w:rsidRDefault="001F104C"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4" w:space="0" w:color="auto"/>
              <w:right w:val="single" w:sz="12" w:space="0" w:color="auto"/>
            </w:tcBorders>
            <w:shd w:val="pct15" w:color="auto" w:fill="auto"/>
            <w:vAlign w:val="center"/>
          </w:tcPr>
          <w:p w14:paraId="15D7521F" w14:textId="77777777" w:rsidR="001F104C" w:rsidRPr="004B29F7" w:rsidRDefault="001F104C" w:rsidP="004B29F7">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r>
      <w:tr w:rsidR="001F104C" w:rsidRPr="00DF7088" w14:paraId="6453576F" w14:textId="77777777" w:rsidTr="00713200">
        <w:trPr>
          <w:cantSplit/>
          <w:trHeight w:val="558"/>
        </w:trPr>
        <w:tc>
          <w:tcPr>
            <w:tcW w:w="568" w:type="dxa"/>
            <w:vMerge/>
            <w:tcBorders>
              <w:left w:val="single" w:sz="12" w:space="0" w:color="auto"/>
            </w:tcBorders>
            <w:shd w:val="pct15" w:color="auto" w:fill="auto"/>
            <w:textDirection w:val="tbRlV"/>
            <w:vAlign w:val="center"/>
          </w:tcPr>
          <w:p w14:paraId="524CF9BB" w14:textId="77777777" w:rsidR="001F104C" w:rsidRPr="004B29F7" w:rsidRDefault="001F104C" w:rsidP="00CA17E6">
            <w:pPr>
              <w:ind w:left="113" w:right="113"/>
              <w:jc w:val="center"/>
              <w:rPr>
                <w:rFonts w:ascii="ＭＳ Ｐゴシック" w:eastAsia="ＭＳ Ｐゴシック" w:hAnsi="ＭＳ Ｐゴシック"/>
                <w:sz w:val="18"/>
                <w:szCs w:val="18"/>
              </w:rPr>
            </w:pPr>
          </w:p>
        </w:tc>
        <w:tc>
          <w:tcPr>
            <w:tcW w:w="1417" w:type="dxa"/>
            <w:vMerge w:val="restart"/>
            <w:tcBorders>
              <w:top w:val="single" w:sz="4" w:space="0" w:color="auto"/>
            </w:tcBorders>
            <w:shd w:val="pct15" w:color="auto" w:fill="auto"/>
            <w:vAlign w:val="center"/>
          </w:tcPr>
          <w:p w14:paraId="6E156B53" w14:textId="77777777" w:rsidR="001F104C" w:rsidRPr="004B29F7" w:rsidRDefault="001F104C"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同種業務の実績と成績点</w:t>
            </w:r>
          </w:p>
        </w:tc>
        <w:tc>
          <w:tcPr>
            <w:tcW w:w="7229" w:type="dxa"/>
            <w:gridSpan w:val="3"/>
            <w:tcBorders>
              <w:top w:val="single" w:sz="4" w:space="0" w:color="auto"/>
              <w:bottom w:val="dashed" w:sz="4" w:space="0" w:color="auto"/>
            </w:tcBorders>
            <w:shd w:val="pct15" w:color="auto" w:fill="auto"/>
            <w:vAlign w:val="center"/>
          </w:tcPr>
          <w:p w14:paraId="46C34623" w14:textId="24371FA2" w:rsidR="001F104C" w:rsidRPr="00765C3D" w:rsidRDefault="00765C3D" w:rsidP="00793B72">
            <w:pPr>
              <w:snapToGrid w:val="0"/>
              <w:spacing w:line="240" w:lineRule="exact"/>
              <w:rPr>
                <w:rFonts w:ascii="ＭＳ Ｐゴシック" w:eastAsia="ＭＳ Ｐゴシック" w:hAnsi="ＭＳ Ｐゴシック"/>
                <w:sz w:val="16"/>
                <w:szCs w:val="16"/>
              </w:rPr>
            </w:pPr>
            <w:r w:rsidRPr="00765C3D">
              <w:rPr>
                <w:rFonts w:ascii="ＭＳ Ｐゴシック" w:eastAsia="ＭＳ Ｐゴシック" w:hAnsi="ＭＳ Ｐゴシック" w:hint="eastAsia"/>
                <w:sz w:val="16"/>
                <w:szCs w:val="16"/>
              </w:rPr>
              <w:t>過去５年間に、都市整備部、大阪港湾局（※５）又は大阪都市計画局発注の同種業務（管理技術者又は担当技術者として全期間従事したものに限る。）（※３）の実績があり、成績点が８０点以上の場合</w:t>
            </w:r>
          </w:p>
        </w:tc>
        <w:tc>
          <w:tcPr>
            <w:tcW w:w="567" w:type="dxa"/>
            <w:vMerge/>
            <w:tcBorders>
              <w:top w:val="single" w:sz="6" w:space="0" w:color="auto"/>
              <w:right w:val="single" w:sz="4" w:space="0" w:color="auto"/>
            </w:tcBorders>
            <w:shd w:val="pct15" w:color="auto" w:fill="auto"/>
            <w:textDirection w:val="tbRlV"/>
            <w:vAlign w:val="center"/>
          </w:tcPr>
          <w:p w14:paraId="4C6697A3" w14:textId="77777777" w:rsidR="001F104C" w:rsidRPr="004B29F7" w:rsidRDefault="001F104C" w:rsidP="004B29F7">
            <w:pPr>
              <w:spacing w:line="240" w:lineRule="exact"/>
              <w:ind w:left="113" w:right="113"/>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ashed" w:sz="4" w:space="0" w:color="auto"/>
              <w:right w:val="single" w:sz="12" w:space="0" w:color="auto"/>
            </w:tcBorders>
            <w:shd w:val="pct15" w:color="auto" w:fill="auto"/>
            <w:vAlign w:val="center"/>
          </w:tcPr>
          <w:p w14:paraId="16D429C6" w14:textId="77777777" w:rsidR="001F104C" w:rsidRPr="004B29F7" w:rsidRDefault="001F104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1F104C" w:rsidRPr="00DF7088" w14:paraId="2B742DD7" w14:textId="77777777" w:rsidTr="00FC4EF9">
        <w:trPr>
          <w:cantSplit/>
          <w:trHeight w:val="543"/>
        </w:trPr>
        <w:tc>
          <w:tcPr>
            <w:tcW w:w="568" w:type="dxa"/>
            <w:vMerge/>
            <w:tcBorders>
              <w:left w:val="single" w:sz="12" w:space="0" w:color="auto"/>
            </w:tcBorders>
            <w:shd w:val="pct15" w:color="auto" w:fill="auto"/>
            <w:textDirection w:val="tbRlV"/>
            <w:vAlign w:val="center"/>
          </w:tcPr>
          <w:p w14:paraId="6C4E3A9A" w14:textId="77777777" w:rsidR="001F104C" w:rsidRPr="004B29F7" w:rsidRDefault="001F104C"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102B1AC3" w14:textId="77777777" w:rsidR="001F104C" w:rsidRPr="004B29F7" w:rsidRDefault="001F104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bottom w:val="dashed" w:sz="4" w:space="0" w:color="auto"/>
            </w:tcBorders>
            <w:shd w:val="pct15" w:color="auto" w:fill="auto"/>
            <w:vAlign w:val="center"/>
          </w:tcPr>
          <w:p w14:paraId="60AE6535" w14:textId="77777777" w:rsidR="001F104C" w:rsidRPr="004B29F7" w:rsidRDefault="001F104C"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５年間に、</w:t>
            </w:r>
            <w:r w:rsidRPr="004B29F7">
              <w:rPr>
                <w:rFonts w:ascii="ＭＳ Ｐゴシック" w:eastAsia="ＭＳ Ｐゴシック" w:hAnsi="ＭＳ Ｐゴシック" w:hint="eastAsia"/>
                <w:sz w:val="18"/>
                <w:szCs w:val="18"/>
              </w:rPr>
              <w:t>国、地方公共団体等（※４）発注の同種業務（管理技術者として全期間従事したものに限る</w:t>
            </w:r>
            <w:r>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）（※３）の実績があり、成績点が７５点以上の場合</w:t>
            </w:r>
          </w:p>
        </w:tc>
        <w:tc>
          <w:tcPr>
            <w:tcW w:w="567" w:type="dxa"/>
            <w:vMerge/>
            <w:tcBorders>
              <w:right w:val="single" w:sz="4" w:space="0" w:color="auto"/>
            </w:tcBorders>
            <w:shd w:val="pct15" w:color="auto" w:fill="auto"/>
            <w:vAlign w:val="center"/>
          </w:tcPr>
          <w:p w14:paraId="1D6D8F34" w14:textId="77777777" w:rsidR="001F104C" w:rsidRPr="004B29F7" w:rsidRDefault="001F104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dashed" w:sz="4" w:space="0" w:color="auto"/>
              <w:right w:val="single" w:sz="12" w:space="0" w:color="auto"/>
            </w:tcBorders>
            <w:shd w:val="pct15" w:color="auto" w:fill="auto"/>
            <w:vAlign w:val="center"/>
          </w:tcPr>
          <w:p w14:paraId="0F1B756A" w14:textId="77777777" w:rsidR="001F104C" w:rsidRPr="004B29F7" w:rsidRDefault="001F104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1F104C" w:rsidRPr="00DF7088" w14:paraId="217AF5F7" w14:textId="77777777" w:rsidTr="00FC4EF9">
        <w:trPr>
          <w:cantSplit/>
          <w:trHeight w:val="565"/>
        </w:trPr>
        <w:tc>
          <w:tcPr>
            <w:tcW w:w="568" w:type="dxa"/>
            <w:vMerge/>
            <w:tcBorders>
              <w:left w:val="single" w:sz="12" w:space="0" w:color="auto"/>
            </w:tcBorders>
            <w:shd w:val="pct15" w:color="auto" w:fill="auto"/>
            <w:textDirection w:val="tbRlV"/>
            <w:vAlign w:val="center"/>
          </w:tcPr>
          <w:p w14:paraId="230F4BC7" w14:textId="77777777" w:rsidR="001F104C" w:rsidRPr="004B29F7" w:rsidRDefault="001F104C" w:rsidP="00FC4EF9">
            <w:pPr>
              <w:ind w:left="113" w:right="113"/>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14:paraId="1CDACD63" w14:textId="77777777" w:rsidR="001F104C" w:rsidRPr="004B29F7" w:rsidRDefault="001F104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right w:val="single" w:sz="4" w:space="0" w:color="auto"/>
            </w:tcBorders>
            <w:shd w:val="pct15" w:color="auto" w:fill="auto"/>
            <w:vAlign w:val="center"/>
          </w:tcPr>
          <w:p w14:paraId="11061C5E" w14:textId="77777777" w:rsidR="001F104C" w:rsidRPr="004B29F7" w:rsidRDefault="001F104C" w:rsidP="009B099B">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５年間に、</w:t>
            </w:r>
            <w:r w:rsidRPr="004B29F7">
              <w:rPr>
                <w:rFonts w:ascii="ＭＳ Ｐゴシック" w:eastAsia="ＭＳ Ｐゴシック" w:hAnsi="ＭＳ Ｐゴシック" w:hint="eastAsia"/>
                <w:sz w:val="18"/>
                <w:szCs w:val="18"/>
              </w:rPr>
              <w:t>国、地方公共団体等（※４）発注の同種業務（担当技術者として全期間従事したものに限る</w:t>
            </w:r>
            <w:r>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）（※３）の実績があり、成績点が７５点</w:t>
            </w:r>
            <w:r>
              <w:rPr>
                <w:rFonts w:ascii="ＭＳ Ｐゴシック" w:eastAsia="ＭＳ Ｐゴシック" w:hAnsi="ＭＳ Ｐゴシック" w:hint="eastAsia"/>
                <w:sz w:val="18"/>
                <w:szCs w:val="18"/>
              </w:rPr>
              <w:t>以上</w:t>
            </w:r>
            <w:r w:rsidRPr="004B29F7">
              <w:rPr>
                <w:rFonts w:ascii="ＭＳ Ｐゴシック" w:eastAsia="ＭＳ Ｐゴシック" w:hAnsi="ＭＳ Ｐゴシック" w:hint="eastAsia"/>
                <w:sz w:val="18"/>
                <w:szCs w:val="18"/>
              </w:rPr>
              <w:t>の場合</w:t>
            </w:r>
          </w:p>
        </w:tc>
        <w:tc>
          <w:tcPr>
            <w:tcW w:w="567" w:type="dxa"/>
            <w:vMerge/>
            <w:tcBorders>
              <w:left w:val="single" w:sz="4" w:space="0" w:color="auto"/>
              <w:bottom w:val="single" w:sz="6" w:space="0" w:color="auto"/>
              <w:right w:val="single" w:sz="4" w:space="0" w:color="auto"/>
            </w:tcBorders>
            <w:shd w:val="pct15" w:color="auto" w:fill="auto"/>
            <w:vAlign w:val="center"/>
          </w:tcPr>
          <w:p w14:paraId="327B0DFA" w14:textId="77777777" w:rsidR="001F104C" w:rsidRPr="004B29F7" w:rsidRDefault="001F104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6" w:space="0" w:color="auto"/>
              <w:right w:val="single" w:sz="12" w:space="0" w:color="auto"/>
            </w:tcBorders>
            <w:shd w:val="pct15" w:color="auto" w:fill="auto"/>
            <w:vAlign w:val="center"/>
          </w:tcPr>
          <w:p w14:paraId="35D402C4" w14:textId="77777777" w:rsidR="001F104C" w:rsidRPr="004B29F7" w:rsidRDefault="001F104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1F104C" w:rsidRPr="00DF7088" w14:paraId="1F2DFA59" w14:textId="77777777" w:rsidTr="00FC4EF9">
        <w:trPr>
          <w:cantSplit/>
          <w:trHeight w:val="1013"/>
        </w:trPr>
        <w:tc>
          <w:tcPr>
            <w:tcW w:w="568" w:type="dxa"/>
            <w:vMerge/>
            <w:tcBorders>
              <w:left w:val="single" w:sz="12" w:space="0" w:color="auto"/>
            </w:tcBorders>
            <w:shd w:val="pct15" w:color="auto" w:fill="auto"/>
            <w:textDirection w:val="tbRlV"/>
            <w:vAlign w:val="center"/>
          </w:tcPr>
          <w:p w14:paraId="053AD9A1" w14:textId="77777777" w:rsidR="001F104C" w:rsidRPr="004B29F7" w:rsidRDefault="001F104C" w:rsidP="00FC4EF9">
            <w:pPr>
              <w:ind w:left="113" w:right="113"/>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14:paraId="3DBBA13F" w14:textId="77777777" w:rsidR="001F104C" w:rsidRPr="004B29F7" w:rsidRDefault="001F104C"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業務成績点に係る減点</w:t>
            </w:r>
          </w:p>
        </w:tc>
        <w:tc>
          <w:tcPr>
            <w:tcW w:w="3402" w:type="dxa"/>
            <w:shd w:val="pct15" w:color="auto" w:fill="auto"/>
            <w:vAlign w:val="center"/>
          </w:tcPr>
          <w:p w14:paraId="6225CAB9" w14:textId="6E4B10F6" w:rsidR="001F104C" w:rsidRPr="004B29F7" w:rsidRDefault="00765C3D" w:rsidP="00242DB8">
            <w:pPr>
              <w:snapToGrid w:val="0"/>
              <w:spacing w:line="240" w:lineRule="exact"/>
              <w:rPr>
                <w:rFonts w:ascii="ＭＳ Ｐゴシック" w:eastAsia="ＭＳ Ｐゴシック" w:hAnsi="ＭＳ Ｐゴシック"/>
                <w:sz w:val="18"/>
                <w:szCs w:val="18"/>
              </w:rPr>
            </w:pPr>
            <w:r w:rsidRPr="003D5145">
              <w:rPr>
                <w:rFonts w:ascii="ＭＳ Ｐゴシック" w:eastAsia="ＭＳ Ｐゴシック" w:hAnsi="ＭＳ Ｐゴシック" w:hint="eastAsia"/>
                <w:sz w:val="17"/>
                <w:szCs w:val="17"/>
              </w:rPr>
              <w:t>過去５年間の都市整備部、大阪港湾局</w:t>
            </w:r>
            <w:r>
              <w:rPr>
                <w:rFonts w:ascii="ＭＳ Ｐゴシック" w:eastAsia="ＭＳ Ｐゴシック" w:hAnsi="ＭＳ Ｐゴシック" w:hint="eastAsia"/>
                <w:sz w:val="17"/>
                <w:szCs w:val="17"/>
              </w:rPr>
              <w:t>（※５）</w:t>
            </w:r>
            <w:r w:rsidRPr="003D5145">
              <w:rPr>
                <w:rFonts w:ascii="ＭＳ Ｐゴシック" w:eastAsia="ＭＳ Ｐゴシック" w:hAnsi="ＭＳ Ｐゴシック" w:hint="eastAsia"/>
                <w:sz w:val="17"/>
                <w:szCs w:val="17"/>
              </w:rPr>
              <w:t>又は大阪都市計画局の同種業務（管理技術者又は担当技術者として全期間従事したものに限る。）（※３）の実績と成績点</w:t>
            </w:r>
          </w:p>
        </w:tc>
        <w:tc>
          <w:tcPr>
            <w:tcW w:w="3827" w:type="dxa"/>
            <w:gridSpan w:val="2"/>
            <w:tcBorders>
              <w:top w:val="single" w:sz="6" w:space="0" w:color="auto"/>
              <w:right w:val="single" w:sz="4" w:space="0" w:color="auto"/>
            </w:tcBorders>
            <w:shd w:val="pct15" w:color="auto" w:fill="auto"/>
            <w:vAlign w:val="center"/>
          </w:tcPr>
          <w:p w14:paraId="5EDEF711" w14:textId="3D5EA564" w:rsidR="001F104C" w:rsidRPr="004B29F7" w:rsidRDefault="001F104C"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Pr="004B29F7">
              <w:rPr>
                <w:rFonts w:ascii="ＭＳ Ｐゴシック" w:eastAsia="ＭＳ Ｐゴシック" w:hAnsi="ＭＳ Ｐゴシック" w:hint="eastAsia"/>
                <w:sz w:val="18"/>
                <w:szCs w:val="18"/>
              </w:rPr>
              <w:t>の実績がある場合</w:t>
            </w:r>
          </w:p>
        </w:tc>
        <w:tc>
          <w:tcPr>
            <w:tcW w:w="1134" w:type="dxa"/>
            <w:gridSpan w:val="2"/>
            <w:tcBorders>
              <w:top w:val="single" w:sz="6" w:space="0" w:color="auto"/>
              <w:left w:val="single" w:sz="4" w:space="0" w:color="auto"/>
              <w:right w:val="single" w:sz="12" w:space="0" w:color="auto"/>
            </w:tcBorders>
            <w:shd w:val="pct15" w:color="auto" w:fill="auto"/>
            <w:vAlign w:val="center"/>
          </w:tcPr>
          <w:p w14:paraId="2AB93B8B" w14:textId="410EF3F7" w:rsidR="001F104C" w:rsidRPr="004B29F7" w:rsidRDefault="001F104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1F104C" w:rsidRPr="00DF7088" w14:paraId="0E541BDC" w14:textId="77777777" w:rsidTr="00765C3D">
        <w:trPr>
          <w:cantSplit/>
          <w:trHeight w:val="375"/>
        </w:trPr>
        <w:tc>
          <w:tcPr>
            <w:tcW w:w="568" w:type="dxa"/>
            <w:vMerge/>
            <w:tcBorders>
              <w:left w:val="single" w:sz="12" w:space="0" w:color="auto"/>
            </w:tcBorders>
            <w:shd w:val="pct15" w:color="auto" w:fill="auto"/>
            <w:textDirection w:val="tbRlV"/>
            <w:vAlign w:val="center"/>
          </w:tcPr>
          <w:p w14:paraId="5033A164" w14:textId="77777777" w:rsidR="001F104C" w:rsidRPr="004B29F7" w:rsidRDefault="001F104C" w:rsidP="00FC4EF9">
            <w:pPr>
              <w:ind w:left="113" w:right="113"/>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14:paraId="2DACD38E" w14:textId="124DFA11" w:rsidR="00964C00" w:rsidRPr="00551222" w:rsidRDefault="001F104C" w:rsidP="004B29F7">
            <w:pPr>
              <w:snapToGrid w:val="0"/>
              <w:spacing w:line="240" w:lineRule="exact"/>
              <w:jc w:val="center"/>
              <w:rPr>
                <w:rFonts w:ascii="ＭＳ Ｐゴシック" w:eastAsia="ＭＳ Ｐゴシック" w:hAnsi="ＭＳ Ｐゴシック"/>
                <w:sz w:val="18"/>
                <w:szCs w:val="18"/>
              </w:rPr>
            </w:pPr>
            <w:r w:rsidRPr="00551222">
              <w:rPr>
                <w:rFonts w:ascii="ＭＳ Ｐゴシック" w:eastAsia="ＭＳ Ｐゴシック" w:hAnsi="ＭＳ Ｐゴシック" w:hint="eastAsia"/>
                <w:sz w:val="18"/>
                <w:szCs w:val="18"/>
              </w:rPr>
              <w:t>ＣＰＤ</w:t>
            </w:r>
            <w:r w:rsidR="00964C00" w:rsidRPr="00551222">
              <w:rPr>
                <w:rFonts w:ascii="ＭＳ Ｐゴシック" w:eastAsia="ＭＳ Ｐゴシック" w:hAnsi="ＭＳ Ｐゴシック" w:hint="eastAsia"/>
                <w:sz w:val="18"/>
                <w:szCs w:val="18"/>
              </w:rPr>
              <w:t>へ</w:t>
            </w:r>
            <w:r w:rsidRPr="00551222">
              <w:rPr>
                <w:rFonts w:ascii="ＭＳ Ｐゴシック" w:eastAsia="ＭＳ Ｐゴシック" w:hAnsi="ＭＳ Ｐゴシック" w:hint="eastAsia"/>
                <w:sz w:val="18"/>
                <w:szCs w:val="18"/>
              </w:rPr>
              <w:t>の</w:t>
            </w:r>
          </w:p>
          <w:p w14:paraId="67C34C46" w14:textId="7236717E" w:rsidR="001F104C" w:rsidRPr="00551222" w:rsidRDefault="00964C00" w:rsidP="004B29F7">
            <w:pPr>
              <w:snapToGrid w:val="0"/>
              <w:spacing w:line="240" w:lineRule="exact"/>
              <w:jc w:val="center"/>
              <w:rPr>
                <w:rFonts w:ascii="ＭＳ Ｐゴシック" w:eastAsia="ＭＳ Ｐゴシック" w:hAnsi="ＭＳ Ｐゴシック"/>
                <w:sz w:val="18"/>
                <w:szCs w:val="18"/>
              </w:rPr>
            </w:pPr>
            <w:r w:rsidRPr="00551222">
              <w:rPr>
                <w:rFonts w:ascii="ＭＳ Ｐゴシック" w:eastAsia="ＭＳ Ｐゴシック" w:hAnsi="ＭＳ Ｐゴシック" w:hint="eastAsia"/>
                <w:sz w:val="18"/>
                <w:szCs w:val="18"/>
              </w:rPr>
              <w:t>取組状況</w:t>
            </w:r>
          </w:p>
        </w:tc>
        <w:tc>
          <w:tcPr>
            <w:tcW w:w="3402" w:type="dxa"/>
            <w:shd w:val="pct15" w:color="auto" w:fill="auto"/>
            <w:vAlign w:val="center"/>
          </w:tcPr>
          <w:p w14:paraId="4A51F631" w14:textId="55E2891A" w:rsidR="001F104C" w:rsidRPr="00551222" w:rsidRDefault="001F104C" w:rsidP="00242DB8">
            <w:pPr>
              <w:snapToGrid w:val="0"/>
              <w:spacing w:line="240" w:lineRule="exact"/>
              <w:rPr>
                <w:rFonts w:ascii="ＭＳ Ｐゴシック" w:eastAsia="ＭＳ Ｐゴシック" w:hAnsi="ＭＳ Ｐゴシック"/>
                <w:sz w:val="18"/>
                <w:szCs w:val="18"/>
              </w:rPr>
            </w:pPr>
            <w:r w:rsidRPr="00551222">
              <w:rPr>
                <w:rFonts w:ascii="ＭＳ Ｐゴシック" w:eastAsia="ＭＳ Ｐゴシック" w:hAnsi="ＭＳ Ｐゴシック" w:hint="eastAsia"/>
                <w:sz w:val="18"/>
                <w:szCs w:val="18"/>
              </w:rPr>
              <w:t>過去1年間におけるＣＰＤの取得</w:t>
            </w:r>
            <w:r w:rsidR="00964C00" w:rsidRPr="00551222">
              <w:rPr>
                <w:rFonts w:ascii="ＭＳ Ｐゴシック" w:eastAsia="ＭＳ Ｐゴシック" w:hAnsi="ＭＳ Ｐゴシック" w:hint="eastAsia"/>
                <w:sz w:val="18"/>
                <w:szCs w:val="18"/>
              </w:rPr>
              <w:t>（※６）</w:t>
            </w:r>
          </w:p>
        </w:tc>
        <w:tc>
          <w:tcPr>
            <w:tcW w:w="3827" w:type="dxa"/>
            <w:gridSpan w:val="2"/>
            <w:tcBorders>
              <w:top w:val="single" w:sz="6" w:space="0" w:color="auto"/>
              <w:right w:val="single" w:sz="4" w:space="0" w:color="auto"/>
            </w:tcBorders>
            <w:shd w:val="pct15" w:color="auto" w:fill="auto"/>
            <w:vAlign w:val="center"/>
          </w:tcPr>
          <w:p w14:paraId="455E8AB2" w14:textId="66EA57B1" w:rsidR="001F104C" w:rsidRPr="00551222" w:rsidRDefault="001F104C" w:rsidP="004B29F7">
            <w:pPr>
              <w:snapToGrid w:val="0"/>
              <w:spacing w:line="240" w:lineRule="exact"/>
              <w:rPr>
                <w:rFonts w:ascii="ＭＳ Ｐゴシック" w:eastAsia="ＭＳ Ｐゴシック" w:hAnsi="ＭＳ Ｐゴシック"/>
                <w:sz w:val="18"/>
                <w:szCs w:val="18"/>
              </w:rPr>
            </w:pPr>
            <w:r w:rsidRPr="00551222">
              <w:rPr>
                <w:rFonts w:ascii="ＭＳ Ｐゴシック" w:eastAsia="ＭＳ Ｐゴシック" w:hAnsi="ＭＳ Ｐゴシック" w:hint="eastAsia"/>
                <w:sz w:val="18"/>
                <w:szCs w:val="18"/>
              </w:rPr>
              <w:t>50ポイント以上</w:t>
            </w:r>
          </w:p>
        </w:tc>
        <w:tc>
          <w:tcPr>
            <w:tcW w:w="1134" w:type="dxa"/>
            <w:gridSpan w:val="2"/>
            <w:tcBorders>
              <w:top w:val="single" w:sz="6" w:space="0" w:color="auto"/>
              <w:left w:val="single" w:sz="4" w:space="0" w:color="auto"/>
              <w:right w:val="single" w:sz="12" w:space="0" w:color="auto"/>
            </w:tcBorders>
            <w:shd w:val="pct15" w:color="auto" w:fill="auto"/>
            <w:vAlign w:val="center"/>
          </w:tcPr>
          <w:p w14:paraId="56FBA0C9" w14:textId="03A620CD" w:rsidR="001F104C" w:rsidRPr="00551222" w:rsidRDefault="001F104C" w:rsidP="004B29F7">
            <w:pPr>
              <w:spacing w:line="240" w:lineRule="exact"/>
              <w:jc w:val="right"/>
              <w:rPr>
                <w:rFonts w:ascii="ＭＳ ゴシック" w:eastAsia="ＭＳ ゴシック" w:hAnsi="ＭＳ ゴシック"/>
                <w:sz w:val="18"/>
                <w:szCs w:val="18"/>
              </w:rPr>
            </w:pPr>
            <w:r w:rsidRPr="00551222">
              <w:rPr>
                <w:rFonts w:ascii="ＭＳ ゴシック" w:eastAsia="ＭＳ ゴシック" w:hAnsi="ＭＳ ゴシック" w:hint="eastAsia"/>
                <w:sz w:val="18"/>
                <w:szCs w:val="18"/>
              </w:rPr>
              <w:t>１</w:t>
            </w:r>
          </w:p>
        </w:tc>
      </w:tr>
      <w:tr w:rsidR="001F104C" w:rsidRPr="00DF7088" w14:paraId="08276B15" w14:textId="77777777" w:rsidTr="00551222">
        <w:trPr>
          <w:cantSplit/>
          <w:trHeight w:val="454"/>
        </w:trPr>
        <w:tc>
          <w:tcPr>
            <w:tcW w:w="568" w:type="dxa"/>
            <w:vMerge/>
            <w:tcBorders>
              <w:left w:val="single" w:sz="12" w:space="0" w:color="auto"/>
            </w:tcBorders>
            <w:shd w:val="pct15" w:color="auto" w:fill="auto"/>
            <w:textDirection w:val="tbRlV"/>
            <w:vAlign w:val="center"/>
          </w:tcPr>
          <w:p w14:paraId="5BC63BE8" w14:textId="77777777" w:rsidR="001F104C" w:rsidRPr="004B29F7" w:rsidRDefault="001F104C" w:rsidP="00FC4EF9">
            <w:pPr>
              <w:ind w:left="113" w:right="113"/>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14:paraId="148892F1" w14:textId="77777777" w:rsidR="009F5EF6" w:rsidRDefault="001F104C" w:rsidP="009F5EF6">
            <w:pPr>
              <w:snapToGrid w:val="0"/>
              <w:spacing w:line="240" w:lineRule="exact"/>
              <w:jc w:val="center"/>
              <w:rPr>
                <w:rFonts w:ascii="ＭＳ Ｐゴシック" w:eastAsia="ＭＳ Ｐゴシック" w:hAnsi="ＭＳ Ｐゴシック"/>
                <w:sz w:val="18"/>
                <w:szCs w:val="18"/>
              </w:rPr>
            </w:pPr>
            <w:r w:rsidRPr="00551222">
              <w:rPr>
                <w:rFonts w:ascii="ＭＳ Ｐゴシック" w:eastAsia="ＭＳ Ｐゴシック" w:hAnsi="ＭＳ Ｐゴシック" w:hint="eastAsia"/>
                <w:sz w:val="18"/>
                <w:szCs w:val="18"/>
              </w:rPr>
              <w:t>若手技術者</w:t>
            </w:r>
          </w:p>
          <w:p w14:paraId="5EF52073" w14:textId="5BFD03D3" w:rsidR="001F104C" w:rsidRPr="00551222" w:rsidRDefault="001F104C" w:rsidP="009F5EF6">
            <w:pPr>
              <w:snapToGrid w:val="0"/>
              <w:spacing w:line="240" w:lineRule="exact"/>
              <w:jc w:val="center"/>
              <w:rPr>
                <w:rFonts w:ascii="ＭＳ Ｐゴシック" w:eastAsia="ＭＳ Ｐゴシック" w:hAnsi="ＭＳ Ｐゴシック"/>
                <w:sz w:val="18"/>
                <w:szCs w:val="18"/>
              </w:rPr>
            </w:pPr>
            <w:r w:rsidRPr="00551222">
              <w:rPr>
                <w:rFonts w:ascii="ＭＳ Ｐゴシック" w:eastAsia="ＭＳ Ｐゴシック" w:hAnsi="ＭＳ Ｐゴシック" w:hint="eastAsia"/>
                <w:sz w:val="18"/>
                <w:szCs w:val="18"/>
              </w:rPr>
              <w:t>の配置</w:t>
            </w:r>
          </w:p>
        </w:tc>
        <w:tc>
          <w:tcPr>
            <w:tcW w:w="3402" w:type="dxa"/>
            <w:shd w:val="pct15" w:color="auto" w:fill="auto"/>
            <w:vAlign w:val="center"/>
          </w:tcPr>
          <w:p w14:paraId="7CEACE90" w14:textId="40877E24" w:rsidR="001F104C" w:rsidRPr="00551222" w:rsidRDefault="001F104C" w:rsidP="00242DB8">
            <w:pPr>
              <w:snapToGrid w:val="0"/>
              <w:spacing w:line="240" w:lineRule="exact"/>
              <w:rPr>
                <w:rFonts w:ascii="ＭＳ Ｐゴシック" w:eastAsia="ＭＳ Ｐゴシック" w:hAnsi="ＭＳ Ｐゴシック"/>
                <w:sz w:val="18"/>
                <w:szCs w:val="18"/>
              </w:rPr>
            </w:pPr>
            <w:r w:rsidRPr="00551222">
              <w:rPr>
                <w:rFonts w:ascii="ＭＳ Ｐゴシック" w:eastAsia="ＭＳ Ｐゴシック" w:hAnsi="ＭＳ Ｐゴシック" w:hint="eastAsia"/>
                <w:sz w:val="18"/>
                <w:szCs w:val="18"/>
              </w:rPr>
              <w:t>当該業務に配置する管理技術者の年齢</w:t>
            </w:r>
          </w:p>
        </w:tc>
        <w:tc>
          <w:tcPr>
            <w:tcW w:w="3827" w:type="dxa"/>
            <w:gridSpan w:val="2"/>
            <w:tcBorders>
              <w:top w:val="single" w:sz="6" w:space="0" w:color="auto"/>
              <w:right w:val="single" w:sz="4" w:space="0" w:color="auto"/>
            </w:tcBorders>
            <w:shd w:val="pct15" w:color="auto" w:fill="auto"/>
            <w:vAlign w:val="center"/>
          </w:tcPr>
          <w:p w14:paraId="57037501" w14:textId="1C218849" w:rsidR="001F104C" w:rsidRPr="00551222" w:rsidRDefault="001F104C" w:rsidP="004B29F7">
            <w:pPr>
              <w:snapToGrid w:val="0"/>
              <w:spacing w:line="240" w:lineRule="exact"/>
              <w:rPr>
                <w:rFonts w:ascii="ＭＳ Ｐゴシック" w:eastAsia="ＭＳ Ｐゴシック" w:hAnsi="ＭＳ Ｐゴシック"/>
                <w:sz w:val="18"/>
                <w:szCs w:val="18"/>
              </w:rPr>
            </w:pPr>
            <w:r w:rsidRPr="00551222">
              <w:rPr>
                <w:rFonts w:ascii="ＭＳ Ｐゴシック" w:eastAsia="ＭＳ Ｐゴシック" w:hAnsi="ＭＳ Ｐゴシック" w:hint="eastAsia"/>
                <w:sz w:val="18"/>
                <w:szCs w:val="18"/>
              </w:rPr>
              <w:t>配置する管理技術者が</w:t>
            </w:r>
            <w:r w:rsidR="00964C00" w:rsidRPr="00551222">
              <w:rPr>
                <w:rFonts w:ascii="ＭＳ Ｐゴシック" w:eastAsia="ＭＳ Ｐゴシック" w:hAnsi="ＭＳ Ｐゴシック" w:hint="eastAsia"/>
                <w:sz w:val="18"/>
                <w:szCs w:val="18"/>
              </w:rPr>
              <w:t>入札</w:t>
            </w:r>
            <w:r w:rsidRPr="00551222">
              <w:rPr>
                <w:rFonts w:ascii="ＭＳ Ｐゴシック" w:eastAsia="ＭＳ Ｐゴシック" w:hAnsi="ＭＳ Ｐゴシック" w:hint="eastAsia"/>
                <w:sz w:val="18"/>
                <w:szCs w:val="18"/>
              </w:rPr>
              <w:t>公告</w:t>
            </w:r>
            <w:r w:rsidR="00964C00" w:rsidRPr="00551222">
              <w:rPr>
                <w:rFonts w:ascii="ＭＳ Ｐゴシック" w:eastAsia="ＭＳ Ｐゴシック" w:hAnsi="ＭＳ Ｐゴシック" w:hint="eastAsia"/>
                <w:sz w:val="18"/>
                <w:szCs w:val="18"/>
              </w:rPr>
              <w:t>の</w:t>
            </w:r>
            <w:r w:rsidRPr="00551222">
              <w:rPr>
                <w:rFonts w:ascii="ＭＳ Ｐゴシック" w:eastAsia="ＭＳ Ｐゴシック" w:hAnsi="ＭＳ Ｐゴシック" w:hint="eastAsia"/>
                <w:sz w:val="18"/>
                <w:szCs w:val="18"/>
              </w:rPr>
              <w:t>時点で40歳</w:t>
            </w:r>
            <w:r w:rsidR="00964C00" w:rsidRPr="00551222">
              <w:rPr>
                <w:rFonts w:ascii="ＭＳ Ｐゴシック" w:eastAsia="ＭＳ Ｐゴシック" w:hAnsi="ＭＳ Ｐゴシック" w:hint="eastAsia"/>
                <w:sz w:val="18"/>
                <w:szCs w:val="18"/>
              </w:rPr>
              <w:t>以下</w:t>
            </w:r>
            <w:r w:rsidRPr="00551222">
              <w:rPr>
                <w:rFonts w:ascii="ＭＳ Ｐゴシック" w:eastAsia="ＭＳ Ｐゴシック" w:hAnsi="ＭＳ Ｐゴシック" w:hint="eastAsia"/>
                <w:sz w:val="18"/>
                <w:szCs w:val="18"/>
              </w:rPr>
              <w:t>である場合</w:t>
            </w:r>
          </w:p>
        </w:tc>
        <w:tc>
          <w:tcPr>
            <w:tcW w:w="1134" w:type="dxa"/>
            <w:gridSpan w:val="2"/>
            <w:tcBorders>
              <w:top w:val="single" w:sz="6" w:space="0" w:color="auto"/>
              <w:left w:val="single" w:sz="4" w:space="0" w:color="auto"/>
              <w:right w:val="single" w:sz="12" w:space="0" w:color="auto"/>
            </w:tcBorders>
            <w:shd w:val="pct15" w:color="auto" w:fill="auto"/>
            <w:vAlign w:val="center"/>
          </w:tcPr>
          <w:p w14:paraId="3AAC8998" w14:textId="692678D8" w:rsidR="001F104C" w:rsidRPr="00551222" w:rsidRDefault="001F104C" w:rsidP="004B29F7">
            <w:pPr>
              <w:spacing w:line="240" w:lineRule="exact"/>
              <w:jc w:val="right"/>
              <w:rPr>
                <w:rFonts w:ascii="ＭＳ ゴシック" w:eastAsia="ＭＳ ゴシック" w:hAnsi="ＭＳ ゴシック"/>
                <w:sz w:val="18"/>
                <w:szCs w:val="18"/>
              </w:rPr>
            </w:pPr>
            <w:r w:rsidRPr="00551222">
              <w:rPr>
                <w:rFonts w:ascii="ＭＳ ゴシック" w:eastAsia="ＭＳ ゴシック" w:hAnsi="ＭＳ ゴシック" w:hint="eastAsia"/>
                <w:sz w:val="18"/>
                <w:szCs w:val="18"/>
              </w:rPr>
              <w:t>１</w:t>
            </w:r>
          </w:p>
        </w:tc>
      </w:tr>
      <w:tr w:rsidR="00546FA7" w:rsidRPr="00DF7088" w14:paraId="6DFD3D96" w14:textId="77777777" w:rsidTr="00551222">
        <w:trPr>
          <w:trHeight w:val="396"/>
        </w:trPr>
        <w:tc>
          <w:tcPr>
            <w:tcW w:w="568" w:type="dxa"/>
            <w:vMerge w:val="restart"/>
            <w:tcBorders>
              <w:left w:val="single" w:sz="12" w:space="0" w:color="auto"/>
              <w:right w:val="single" w:sz="6" w:space="0" w:color="auto"/>
            </w:tcBorders>
            <w:textDirection w:val="tbRlV"/>
            <w:vAlign w:val="center"/>
          </w:tcPr>
          <w:p w14:paraId="41E9DA4F" w14:textId="77777777" w:rsidR="00546FA7" w:rsidRPr="004B29F7" w:rsidRDefault="00546FA7" w:rsidP="00FC4EF9">
            <w:pPr>
              <w:snapToGrid w:val="0"/>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企業の信頼性・社会性</w:t>
            </w:r>
          </w:p>
        </w:tc>
        <w:tc>
          <w:tcPr>
            <w:tcW w:w="1417" w:type="dxa"/>
            <w:vMerge w:val="restart"/>
            <w:tcBorders>
              <w:left w:val="single" w:sz="6" w:space="0" w:color="auto"/>
              <w:right w:val="single" w:sz="6" w:space="0" w:color="auto"/>
            </w:tcBorders>
            <w:vAlign w:val="center"/>
          </w:tcPr>
          <w:p w14:paraId="4368E875" w14:textId="77777777" w:rsidR="00546FA7" w:rsidRPr="004B29F7" w:rsidRDefault="00546FA7"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地域性</w:t>
            </w:r>
          </w:p>
        </w:tc>
        <w:tc>
          <w:tcPr>
            <w:tcW w:w="3402" w:type="dxa"/>
            <w:tcBorders>
              <w:left w:val="single" w:sz="6" w:space="0" w:color="auto"/>
            </w:tcBorders>
            <w:vAlign w:val="center"/>
          </w:tcPr>
          <w:p w14:paraId="2AAAAF97"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本店の所在地</w:t>
            </w:r>
          </w:p>
        </w:tc>
        <w:tc>
          <w:tcPr>
            <w:tcW w:w="3827" w:type="dxa"/>
            <w:gridSpan w:val="2"/>
            <w:tcBorders>
              <w:left w:val="single" w:sz="6" w:space="0" w:color="auto"/>
            </w:tcBorders>
            <w:vAlign w:val="center"/>
          </w:tcPr>
          <w:p w14:paraId="711EFA96"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大阪府内</w:t>
            </w:r>
          </w:p>
        </w:tc>
        <w:tc>
          <w:tcPr>
            <w:tcW w:w="1134" w:type="dxa"/>
            <w:gridSpan w:val="2"/>
            <w:tcBorders>
              <w:right w:val="single" w:sz="12" w:space="0" w:color="auto"/>
            </w:tcBorders>
            <w:vAlign w:val="center"/>
          </w:tcPr>
          <w:p w14:paraId="4C803850" w14:textId="77777777" w:rsidR="00546FA7" w:rsidRPr="004B29F7" w:rsidRDefault="00546FA7" w:rsidP="00466AB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r>
      <w:tr w:rsidR="00546FA7" w:rsidRPr="00DF7088" w14:paraId="5AD019D0" w14:textId="77777777" w:rsidTr="00952E93">
        <w:trPr>
          <w:trHeight w:val="249"/>
        </w:trPr>
        <w:tc>
          <w:tcPr>
            <w:tcW w:w="568" w:type="dxa"/>
            <w:vMerge/>
            <w:tcBorders>
              <w:left w:val="single" w:sz="12" w:space="0" w:color="auto"/>
              <w:right w:val="single" w:sz="6" w:space="0" w:color="auto"/>
            </w:tcBorders>
            <w:vAlign w:val="center"/>
          </w:tcPr>
          <w:p w14:paraId="27308C3E"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0C80FDF8" w14:textId="77777777" w:rsidR="00546FA7" w:rsidRPr="004B29F7"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val="restart"/>
            <w:tcBorders>
              <w:left w:val="single" w:sz="6" w:space="0" w:color="auto"/>
            </w:tcBorders>
            <w:vAlign w:val="center"/>
          </w:tcPr>
          <w:p w14:paraId="4B9BC598"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資本金又は</w:t>
            </w:r>
            <w:r w:rsidR="00F46955">
              <w:rPr>
                <w:rFonts w:ascii="ＭＳ Ｐゴシック" w:eastAsia="ＭＳ Ｐゴシック" w:hAnsi="ＭＳ Ｐゴシック" w:hint="eastAsia"/>
                <w:sz w:val="18"/>
                <w:szCs w:val="18"/>
              </w:rPr>
              <w:t>大阪</w:t>
            </w:r>
            <w:r w:rsidRPr="004B29F7">
              <w:rPr>
                <w:rFonts w:ascii="ＭＳ Ｐゴシック" w:eastAsia="ＭＳ Ｐゴシック" w:hAnsi="ＭＳ Ｐゴシック" w:hint="eastAsia"/>
                <w:sz w:val="18"/>
                <w:szCs w:val="18"/>
              </w:rPr>
              <w:t>府内営業所常駐社員数</w:t>
            </w:r>
          </w:p>
        </w:tc>
        <w:tc>
          <w:tcPr>
            <w:tcW w:w="3827" w:type="dxa"/>
            <w:gridSpan w:val="2"/>
            <w:tcBorders>
              <w:left w:val="single" w:sz="6" w:space="0" w:color="auto"/>
              <w:bottom w:val="dashed" w:sz="4" w:space="0" w:color="auto"/>
            </w:tcBorders>
            <w:vAlign w:val="center"/>
          </w:tcPr>
          <w:p w14:paraId="31F84265" w14:textId="77777777" w:rsidR="00546FA7" w:rsidRPr="004B29F7" w:rsidRDefault="00F46955"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w:t>
            </w:r>
            <w:r w:rsidR="00546FA7" w:rsidRPr="004B29F7">
              <w:rPr>
                <w:rFonts w:ascii="ＭＳ Ｐゴシック" w:eastAsia="ＭＳ Ｐゴシック" w:hAnsi="ＭＳ Ｐゴシック" w:hint="eastAsia"/>
                <w:sz w:val="18"/>
                <w:szCs w:val="18"/>
              </w:rPr>
              <w:t>府内本店の場合、資本金１千万円を超える</w:t>
            </w:r>
          </w:p>
        </w:tc>
        <w:tc>
          <w:tcPr>
            <w:tcW w:w="1134" w:type="dxa"/>
            <w:gridSpan w:val="2"/>
            <w:vMerge w:val="restart"/>
            <w:tcBorders>
              <w:right w:val="single" w:sz="12" w:space="0" w:color="auto"/>
            </w:tcBorders>
            <w:vAlign w:val="center"/>
          </w:tcPr>
          <w:p w14:paraId="1C17DEEE" w14:textId="77777777" w:rsidR="00546FA7" w:rsidRPr="004B29F7" w:rsidRDefault="00546FA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 xml:space="preserve">１ </w:t>
            </w:r>
          </w:p>
        </w:tc>
      </w:tr>
      <w:tr w:rsidR="00546FA7" w:rsidRPr="00DF7088" w14:paraId="3FFDE810" w14:textId="77777777" w:rsidTr="00952E93">
        <w:trPr>
          <w:trHeight w:val="282"/>
        </w:trPr>
        <w:tc>
          <w:tcPr>
            <w:tcW w:w="568" w:type="dxa"/>
            <w:vMerge/>
            <w:tcBorders>
              <w:left w:val="single" w:sz="12" w:space="0" w:color="auto"/>
              <w:right w:val="single" w:sz="6" w:space="0" w:color="auto"/>
            </w:tcBorders>
            <w:vAlign w:val="center"/>
          </w:tcPr>
          <w:p w14:paraId="7C7B3A18"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1E709C63" w14:textId="77777777" w:rsidR="00546FA7" w:rsidRPr="004B29F7"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tcBorders>
              <w:left w:val="single" w:sz="6" w:space="0" w:color="auto"/>
            </w:tcBorders>
            <w:vAlign w:val="center"/>
          </w:tcPr>
          <w:p w14:paraId="612C4A92"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6" w:space="0" w:color="auto"/>
            </w:tcBorders>
            <w:vAlign w:val="center"/>
          </w:tcPr>
          <w:p w14:paraId="7B359D40" w14:textId="77777777" w:rsidR="00546FA7" w:rsidRPr="00952E93" w:rsidRDefault="00F46955" w:rsidP="009C279E">
            <w:pPr>
              <w:snapToGrid w:val="0"/>
              <w:spacing w:line="240" w:lineRule="exact"/>
              <w:ind w:rightChars="50" w:right="105"/>
              <w:rPr>
                <w:rFonts w:ascii="ＭＳ Ｐゴシック" w:eastAsia="ＭＳ Ｐゴシック" w:hAnsi="ＭＳ Ｐゴシック"/>
                <w:sz w:val="16"/>
                <w:szCs w:val="18"/>
              </w:rPr>
            </w:pPr>
            <w:r>
              <w:rPr>
                <w:rFonts w:ascii="ＭＳ Ｐゴシック" w:eastAsia="ＭＳ Ｐゴシック" w:hAnsi="ＭＳ Ｐゴシック" w:hint="eastAsia"/>
                <w:sz w:val="18"/>
                <w:szCs w:val="18"/>
              </w:rPr>
              <w:t>大阪</w:t>
            </w:r>
            <w:r w:rsidR="00546FA7" w:rsidRPr="00FC4EF9">
              <w:rPr>
                <w:rFonts w:ascii="ＭＳ Ｐゴシック" w:eastAsia="ＭＳ Ｐゴシック" w:hAnsi="ＭＳ Ｐゴシック" w:hint="eastAsia"/>
                <w:sz w:val="18"/>
                <w:szCs w:val="18"/>
              </w:rPr>
              <w:t>府外本店の場合、</w:t>
            </w:r>
            <w:r>
              <w:rPr>
                <w:rFonts w:ascii="ＭＳ Ｐゴシック" w:eastAsia="ＭＳ Ｐゴシック" w:hAnsi="ＭＳ Ｐゴシック" w:hint="eastAsia"/>
                <w:sz w:val="18"/>
                <w:szCs w:val="18"/>
              </w:rPr>
              <w:t>大阪</w:t>
            </w:r>
            <w:r w:rsidR="00546FA7" w:rsidRPr="00FC4EF9">
              <w:rPr>
                <w:rFonts w:ascii="ＭＳ Ｐゴシック" w:eastAsia="ＭＳ Ｐゴシック" w:hAnsi="ＭＳ Ｐゴシック" w:hint="eastAsia"/>
                <w:sz w:val="18"/>
                <w:szCs w:val="18"/>
              </w:rPr>
              <w:t>府内営業所常駐社員数５１名以上</w:t>
            </w:r>
          </w:p>
        </w:tc>
        <w:tc>
          <w:tcPr>
            <w:tcW w:w="1134" w:type="dxa"/>
            <w:gridSpan w:val="2"/>
            <w:vMerge/>
            <w:tcBorders>
              <w:right w:val="single" w:sz="12" w:space="0" w:color="auto"/>
            </w:tcBorders>
            <w:vAlign w:val="center"/>
          </w:tcPr>
          <w:p w14:paraId="52DE94C3" w14:textId="77777777" w:rsidR="00546FA7" w:rsidRPr="004B29F7" w:rsidRDefault="00546FA7" w:rsidP="004B29F7">
            <w:pPr>
              <w:spacing w:line="240" w:lineRule="exact"/>
              <w:jc w:val="right"/>
              <w:rPr>
                <w:rFonts w:ascii="ＭＳ ゴシック" w:eastAsia="ＭＳ ゴシック" w:hAnsi="ＭＳ ゴシック"/>
                <w:sz w:val="18"/>
                <w:szCs w:val="18"/>
              </w:rPr>
            </w:pPr>
          </w:p>
        </w:tc>
      </w:tr>
      <w:tr w:rsidR="00546FA7" w:rsidRPr="00DF7088" w14:paraId="65416304" w14:textId="77777777" w:rsidTr="00765C3D">
        <w:trPr>
          <w:trHeight w:val="226"/>
        </w:trPr>
        <w:tc>
          <w:tcPr>
            <w:tcW w:w="568" w:type="dxa"/>
            <w:vMerge/>
            <w:tcBorders>
              <w:left w:val="single" w:sz="12" w:space="0" w:color="auto"/>
              <w:right w:val="single" w:sz="6" w:space="0" w:color="auto"/>
            </w:tcBorders>
            <w:vAlign w:val="center"/>
          </w:tcPr>
          <w:p w14:paraId="0ABC84E2"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bottom w:val="single" w:sz="4" w:space="0" w:color="auto"/>
              <w:right w:val="single" w:sz="6" w:space="0" w:color="auto"/>
            </w:tcBorders>
            <w:vAlign w:val="center"/>
          </w:tcPr>
          <w:p w14:paraId="7D42881F" w14:textId="77777777" w:rsidR="00546FA7" w:rsidRPr="004B29F7" w:rsidRDefault="00546FA7" w:rsidP="004B29F7">
            <w:pPr>
              <w:snapToGrid w:val="0"/>
              <w:spacing w:line="240" w:lineRule="exact"/>
              <w:ind w:rightChars="-65" w:right="-136"/>
              <w:jc w:val="center"/>
              <w:rPr>
                <w:rFonts w:ascii="ＭＳ Ｐゴシック" w:eastAsia="ＭＳ Ｐゴシック" w:hAnsi="ＭＳ Ｐゴシック"/>
                <w:sz w:val="18"/>
                <w:szCs w:val="18"/>
              </w:rPr>
            </w:pPr>
          </w:p>
        </w:tc>
        <w:tc>
          <w:tcPr>
            <w:tcW w:w="3402" w:type="dxa"/>
            <w:tcBorders>
              <w:left w:val="single" w:sz="6" w:space="0" w:color="auto"/>
            </w:tcBorders>
            <w:vAlign w:val="center"/>
          </w:tcPr>
          <w:p w14:paraId="7C6D0C09"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施設点検業務等への協力</w:t>
            </w:r>
          </w:p>
        </w:tc>
        <w:tc>
          <w:tcPr>
            <w:tcW w:w="3827" w:type="dxa"/>
            <w:gridSpan w:val="2"/>
            <w:tcBorders>
              <w:left w:val="single" w:sz="6" w:space="0" w:color="auto"/>
            </w:tcBorders>
            <w:vAlign w:val="center"/>
          </w:tcPr>
          <w:p w14:paraId="7E73C25B"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前年度以降の活動実績</w:t>
            </w:r>
          </w:p>
        </w:tc>
        <w:tc>
          <w:tcPr>
            <w:tcW w:w="1134" w:type="dxa"/>
            <w:gridSpan w:val="2"/>
            <w:tcBorders>
              <w:right w:val="single" w:sz="12" w:space="0" w:color="auto"/>
            </w:tcBorders>
            <w:vAlign w:val="center"/>
          </w:tcPr>
          <w:p w14:paraId="39F41E76" w14:textId="77777777" w:rsidR="00546FA7" w:rsidRPr="004B29F7" w:rsidRDefault="00546FA7" w:rsidP="00FC4EF9">
            <w:pPr>
              <w:spacing w:line="240" w:lineRule="exact"/>
              <w:jc w:val="right"/>
              <w:rPr>
                <w:rFonts w:ascii="ＭＳ ゴシック" w:eastAsia="ＭＳ ゴシック" w:hAnsi="ＭＳ ゴシック"/>
                <w:strike/>
                <w:sz w:val="18"/>
                <w:szCs w:val="18"/>
              </w:rPr>
            </w:pPr>
            <w:r w:rsidRPr="004B29F7">
              <w:rPr>
                <w:rFonts w:ascii="ＭＳ ゴシック" w:eastAsia="ＭＳ ゴシック" w:hAnsi="ＭＳ ゴシック" w:hint="eastAsia"/>
                <w:sz w:val="18"/>
                <w:szCs w:val="18"/>
              </w:rPr>
              <w:t>１</w:t>
            </w:r>
          </w:p>
        </w:tc>
      </w:tr>
      <w:tr w:rsidR="004473C9" w:rsidRPr="00DF7088" w14:paraId="788DCFD3" w14:textId="77777777" w:rsidTr="00783541">
        <w:trPr>
          <w:trHeight w:val="451"/>
        </w:trPr>
        <w:tc>
          <w:tcPr>
            <w:tcW w:w="568" w:type="dxa"/>
            <w:vMerge/>
            <w:tcBorders>
              <w:left w:val="single" w:sz="12" w:space="0" w:color="auto"/>
              <w:right w:val="single" w:sz="6" w:space="0" w:color="auto"/>
              <w:tr2bl w:val="nil"/>
            </w:tcBorders>
            <w:vAlign w:val="center"/>
          </w:tcPr>
          <w:p w14:paraId="18807B9A" w14:textId="77777777" w:rsidR="004473C9" w:rsidRPr="004B29F7" w:rsidRDefault="004473C9" w:rsidP="00CA17E6">
            <w:pPr>
              <w:snapToGrid w:val="0"/>
              <w:jc w:val="right"/>
              <w:rPr>
                <w:rFonts w:ascii="ＭＳ Ｐゴシック" w:eastAsia="ＭＳ Ｐゴシック" w:hAnsi="ＭＳ Ｐゴシック"/>
                <w:sz w:val="18"/>
                <w:szCs w:val="18"/>
              </w:rPr>
            </w:pPr>
          </w:p>
        </w:tc>
        <w:tc>
          <w:tcPr>
            <w:tcW w:w="1417" w:type="dxa"/>
            <w:tcBorders>
              <w:top w:val="single" w:sz="4" w:space="0" w:color="auto"/>
              <w:left w:val="single" w:sz="6" w:space="0" w:color="auto"/>
              <w:right w:val="single" w:sz="6" w:space="0" w:color="auto"/>
              <w:tr2bl w:val="nil"/>
            </w:tcBorders>
            <w:vAlign w:val="center"/>
          </w:tcPr>
          <w:p w14:paraId="1412930C" w14:textId="77777777" w:rsidR="004473C9" w:rsidRPr="004B29F7" w:rsidRDefault="00D353EE" w:rsidP="00D353EE">
            <w:pPr>
              <w:snapToGrid w:val="0"/>
              <w:spacing w:line="240" w:lineRule="exact"/>
              <w:ind w:rightChars="-65" w:right="-136"/>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w:t>
            </w:r>
            <w:r w:rsidR="00546FA7">
              <w:rPr>
                <w:rFonts w:ascii="ＭＳ Ｐゴシック" w:eastAsia="ＭＳ Ｐゴシック" w:hAnsi="ＭＳ Ｐゴシック" w:hint="eastAsia"/>
                <w:sz w:val="18"/>
                <w:szCs w:val="18"/>
              </w:rPr>
              <w:t>施策</w:t>
            </w:r>
            <w:r>
              <w:rPr>
                <w:rFonts w:ascii="ＭＳ Ｐゴシック" w:eastAsia="ＭＳ Ｐゴシック" w:hAnsi="ＭＳ Ｐゴシック" w:hint="eastAsia"/>
                <w:sz w:val="18"/>
                <w:szCs w:val="18"/>
              </w:rPr>
              <w:t>に対する取組</w:t>
            </w:r>
          </w:p>
        </w:tc>
        <w:tc>
          <w:tcPr>
            <w:tcW w:w="3402" w:type="dxa"/>
            <w:tcBorders>
              <w:left w:val="single" w:sz="6" w:space="0" w:color="auto"/>
              <w:tr2bl w:val="nil"/>
            </w:tcBorders>
            <w:vAlign w:val="center"/>
          </w:tcPr>
          <w:p w14:paraId="279FED81" w14:textId="77777777" w:rsidR="004473C9" w:rsidRPr="004B29F7" w:rsidRDefault="00D353EE"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障がい者の雇用状況</w:t>
            </w:r>
          </w:p>
        </w:tc>
        <w:tc>
          <w:tcPr>
            <w:tcW w:w="3827" w:type="dxa"/>
            <w:gridSpan w:val="2"/>
            <w:tcBorders>
              <w:left w:val="single" w:sz="6" w:space="0" w:color="auto"/>
              <w:tr2bl w:val="nil"/>
            </w:tcBorders>
            <w:vAlign w:val="center"/>
          </w:tcPr>
          <w:p w14:paraId="3D6745E8" w14:textId="77777777" w:rsidR="004473C9" w:rsidRPr="004B29F7" w:rsidRDefault="004473C9" w:rsidP="00D353EE">
            <w:pPr>
              <w:snapToGrid w:val="0"/>
              <w:spacing w:line="240" w:lineRule="exact"/>
              <w:rPr>
                <w:rFonts w:ascii="ＭＳ Ｐゴシック" w:eastAsia="ＭＳ Ｐゴシック" w:hAnsi="ＭＳ Ｐゴシック"/>
                <w:sz w:val="18"/>
                <w:szCs w:val="18"/>
              </w:rPr>
            </w:pPr>
            <w:r w:rsidRPr="00FC4EF9">
              <w:rPr>
                <w:rFonts w:ascii="ＭＳ Ｐゴシック" w:eastAsia="ＭＳ Ｐゴシック" w:hAnsi="ＭＳ Ｐゴシック" w:hint="eastAsia"/>
                <w:sz w:val="18"/>
                <w:szCs w:val="18"/>
              </w:rPr>
              <w:t>障がい者の</w:t>
            </w:r>
            <w:r w:rsidR="00D353EE" w:rsidRPr="00FC4EF9">
              <w:rPr>
                <w:rFonts w:ascii="ＭＳ Ｐゴシック" w:eastAsia="ＭＳ Ｐゴシック" w:hAnsi="ＭＳ Ｐゴシック" w:hint="eastAsia"/>
                <w:sz w:val="18"/>
                <w:szCs w:val="18"/>
              </w:rPr>
              <w:t>実雇用率が</w:t>
            </w:r>
            <w:r w:rsidRPr="00FC4EF9">
              <w:rPr>
                <w:rFonts w:ascii="ＭＳ Ｐゴシック" w:eastAsia="ＭＳ Ｐゴシック" w:hAnsi="ＭＳ Ｐゴシック" w:hint="eastAsia"/>
                <w:sz w:val="18"/>
                <w:szCs w:val="18"/>
              </w:rPr>
              <w:t>法定雇用率</w:t>
            </w:r>
            <w:r w:rsidR="00D353EE" w:rsidRPr="00FC4EF9">
              <w:rPr>
                <w:rFonts w:ascii="ＭＳ Ｐゴシック" w:eastAsia="ＭＳ Ｐゴシック" w:hAnsi="ＭＳ Ｐゴシック" w:hint="eastAsia"/>
                <w:sz w:val="18"/>
                <w:szCs w:val="18"/>
              </w:rPr>
              <w:t>を超えている</w:t>
            </w:r>
          </w:p>
        </w:tc>
        <w:tc>
          <w:tcPr>
            <w:tcW w:w="1134" w:type="dxa"/>
            <w:gridSpan w:val="2"/>
            <w:tcBorders>
              <w:right w:val="single" w:sz="12" w:space="0" w:color="auto"/>
              <w:tr2bl w:val="nil"/>
            </w:tcBorders>
            <w:vAlign w:val="center"/>
          </w:tcPr>
          <w:p w14:paraId="3DF1992B" w14:textId="77777777" w:rsidR="00560868" w:rsidRPr="004B29F7" w:rsidRDefault="004473C9" w:rsidP="00FC4EF9">
            <w:pPr>
              <w:spacing w:line="240" w:lineRule="exact"/>
              <w:ind w:left="102" w:hanging="102"/>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r>
      <w:tr w:rsidR="003B55B7" w:rsidRPr="00DF7088" w14:paraId="356340F7" w14:textId="77777777" w:rsidTr="00765C3D">
        <w:trPr>
          <w:trHeight w:val="274"/>
        </w:trPr>
        <w:tc>
          <w:tcPr>
            <w:tcW w:w="9214" w:type="dxa"/>
            <w:gridSpan w:val="5"/>
            <w:tcBorders>
              <w:left w:val="single" w:sz="12" w:space="0" w:color="auto"/>
              <w:bottom w:val="single" w:sz="6" w:space="0" w:color="auto"/>
            </w:tcBorders>
            <w:vAlign w:val="center"/>
          </w:tcPr>
          <w:p w14:paraId="736ABD3F" w14:textId="77777777" w:rsidR="003B55B7" w:rsidRPr="004B29F7" w:rsidRDefault="003B55B7" w:rsidP="00E721AB">
            <w:pPr>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合計</w:t>
            </w:r>
            <w:r w:rsidR="002565B0">
              <w:rPr>
                <w:rFonts w:ascii="ＭＳ Ｐゴシック" w:eastAsia="ＭＳ Ｐゴシック" w:hAnsi="ＭＳ Ｐゴシック" w:hint="eastAsia"/>
                <w:sz w:val="18"/>
                <w:szCs w:val="18"/>
              </w:rPr>
              <w:t>（最大）</w:t>
            </w:r>
            <w:r w:rsidR="00C1264F" w:rsidRPr="004B29F7">
              <w:rPr>
                <w:rFonts w:ascii="ＭＳ Ｐゴシック" w:eastAsia="ＭＳ Ｐゴシック" w:hAnsi="ＭＳ Ｐゴシック" w:hint="eastAsia"/>
                <w:sz w:val="18"/>
                <w:szCs w:val="18"/>
              </w:rPr>
              <w:t xml:space="preserve">　　</w:t>
            </w:r>
          </w:p>
        </w:tc>
        <w:tc>
          <w:tcPr>
            <w:tcW w:w="1134" w:type="dxa"/>
            <w:gridSpan w:val="2"/>
            <w:tcBorders>
              <w:bottom w:val="single" w:sz="6" w:space="0" w:color="auto"/>
              <w:right w:val="single" w:sz="12" w:space="0" w:color="auto"/>
            </w:tcBorders>
            <w:vAlign w:val="center"/>
          </w:tcPr>
          <w:p w14:paraId="60EB13CB" w14:textId="36E4C556" w:rsidR="00546FA7" w:rsidRPr="00551222" w:rsidRDefault="001F104C" w:rsidP="00E721AB">
            <w:pPr>
              <w:wordWrap w:val="0"/>
              <w:spacing w:line="240" w:lineRule="exact"/>
              <w:jc w:val="right"/>
              <w:rPr>
                <w:rFonts w:ascii="ＭＳ ゴシック" w:eastAsia="ＭＳ ゴシック" w:hAnsi="ＭＳ ゴシック"/>
                <w:sz w:val="18"/>
                <w:szCs w:val="18"/>
              </w:rPr>
            </w:pPr>
            <w:r w:rsidRPr="00551222">
              <w:rPr>
                <w:rFonts w:ascii="ＭＳ ゴシック" w:eastAsia="ＭＳ ゴシック" w:hAnsi="ＭＳ ゴシック" w:hint="eastAsia"/>
                <w:sz w:val="18"/>
                <w:szCs w:val="18"/>
              </w:rPr>
              <w:t>２５</w:t>
            </w:r>
          </w:p>
        </w:tc>
      </w:tr>
      <w:tr w:rsidR="003B55B7" w:rsidRPr="00DF7088" w14:paraId="24A981AF" w14:textId="77777777" w:rsidTr="00765C3D">
        <w:trPr>
          <w:trHeight w:val="269"/>
        </w:trPr>
        <w:tc>
          <w:tcPr>
            <w:tcW w:w="9214" w:type="dxa"/>
            <w:gridSpan w:val="5"/>
            <w:tcBorders>
              <w:top w:val="single" w:sz="6" w:space="0" w:color="auto"/>
              <w:left w:val="single" w:sz="12" w:space="0" w:color="auto"/>
              <w:bottom w:val="single" w:sz="12" w:space="0" w:color="auto"/>
            </w:tcBorders>
            <w:shd w:val="pct15" w:color="auto" w:fill="auto"/>
            <w:vAlign w:val="center"/>
          </w:tcPr>
          <w:p w14:paraId="3BC024FD" w14:textId="77777777" w:rsidR="003B55B7" w:rsidRPr="004B29F7" w:rsidRDefault="003B55B7" w:rsidP="004B29F7">
            <w:pPr>
              <w:snapToGrid w:val="0"/>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うち、技術点の合計点</w:t>
            </w:r>
            <w:r w:rsidR="00C1264F" w:rsidRPr="004B29F7">
              <w:rPr>
                <w:rFonts w:ascii="ＭＳ Ｐゴシック" w:eastAsia="ＭＳ Ｐゴシック" w:hAnsi="ＭＳ Ｐゴシック" w:hint="eastAsia"/>
                <w:sz w:val="18"/>
                <w:szCs w:val="18"/>
              </w:rPr>
              <w:t xml:space="preserve">　</w:t>
            </w:r>
          </w:p>
        </w:tc>
        <w:tc>
          <w:tcPr>
            <w:tcW w:w="1134" w:type="dxa"/>
            <w:gridSpan w:val="2"/>
            <w:tcBorders>
              <w:top w:val="single" w:sz="6" w:space="0" w:color="auto"/>
              <w:bottom w:val="single" w:sz="12" w:space="0" w:color="auto"/>
              <w:right w:val="single" w:sz="12" w:space="0" w:color="auto"/>
            </w:tcBorders>
            <w:shd w:val="pct15" w:color="auto" w:fill="auto"/>
            <w:vAlign w:val="center"/>
          </w:tcPr>
          <w:p w14:paraId="5557CEE8" w14:textId="017332A9" w:rsidR="003B55B7" w:rsidRPr="00551222" w:rsidRDefault="001F104C" w:rsidP="004B29F7">
            <w:pPr>
              <w:spacing w:line="240" w:lineRule="exact"/>
              <w:jc w:val="right"/>
              <w:rPr>
                <w:rFonts w:ascii="ＭＳ ゴシック" w:eastAsia="ＭＳ ゴシック" w:hAnsi="ＭＳ ゴシック"/>
                <w:sz w:val="18"/>
                <w:szCs w:val="18"/>
              </w:rPr>
            </w:pPr>
            <w:r w:rsidRPr="00551222">
              <w:rPr>
                <w:rFonts w:ascii="ＭＳ ゴシック" w:eastAsia="ＭＳ ゴシック" w:hAnsi="ＭＳ ゴシック" w:hint="eastAsia"/>
                <w:sz w:val="18"/>
                <w:szCs w:val="18"/>
              </w:rPr>
              <w:t>２０</w:t>
            </w:r>
          </w:p>
        </w:tc>
      </w:tr>
    </w:tbl>
    <w:p w14:paraId="15E0E387" w14:textId="77777777"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lastRenderedPageBreak/>
        <w:t>※１「優良</w:t>
      </w:r>
      <w:r w:rsidR="009B099B">
        <w:rPr>
          <w:rFonts w:ascii="ＭＳ 明朝" w:hAnsi="ＭＳ 明朝" w:hint="eastAsia"/>
          <w:szCs w:val="21"/>
        </w:rPr>
        <w:t>建設工事等</w:t>
      </w:r>
      <w:r w:rsidR="00793B72">
        <w:rPr>
          <w:rFonts w:ascii="ＭＳ 明朝" w:hAnsi="ＭＳ 明朝" w:hint="eastAsia"/>
          <w:szCs w:val="21"/>
        </w:rPr>
        <w:t>表彰受賞」は、年度内の全ての実績申告型の案件に申告できます</w:t>
      </w:r>
      <w:r w:rsidRPr="00DF7088">
        <w:rPr>
          <w:rFonts w:ascii="ＭＳ 明朝" w:hAnsi="ＭＳ 明朝" w:hint="eastAsia"/>
          <w:szCs w:val="21"/>
        </w:rPr>
        <w:t>。</w:t>
      </w:r>
    </w:p>
    <w:p w14:paraId="6F857A6C" w14:textId="77777777"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t xml:space="preserve">　　ただし、</w:t>
      </w:r>
      <w:r w:rsidR="007F2DE9" w:rsidRPr="00DF7088">
        <w:rPr>
          <w:rFonts w:ascii="ＭＳ 明朝" w:hAnsi="ＭＳ 明朝" w:hint="eastAsia"/>
          <w:szCs w:val="21"/>
        </w:rPr>
        <w:t>「優良</w:t>
      </w:r>
      <w:r w:rsidR="009B099B">
        <w:rPr>
          <w:rFonts w:ascii="ＭＳ 明朝" w:hAnsi="ＭＳ 明朝" w:hint="eastAsia"/>
          <w:szCs w:val="21"/>
        </w:rPr>
        <w:t>建設工事等</w:t>
      </w:r>
      <w:r w:rsidR="007F2DE9" w:rsidRPr="00DF7088">
        <w:rPr>
          <w:rFonts w:ascii="ＭＳ 明朝" w:hAnsi="ＭＳ 明朝" w:hint="eastAsia"/>
          <w:szCs w:val="21"/>
        </w:rPr>
        <w:t>表彰受賞」</w:t>
      </w:r>
      <w:r w:rsidR="00164B62">
        <w:rPr>
          <w:rFonts w:ascii="ＭＳ 明朝" w:hAnsi="ＭＳ 明朝" w:hint="eastAsia"/>
          <w:szCs w:val="21"/>
        </w:rPr>
        <w:t>の評価項目</w:t>
      </w:r>
      <w:r w:rsidR="007F2DE9" w:rsidRPr="00DF7088">
        <w:rPr>
          <w:rFonts w:ascii="ＭＳ 明朝" w:hAnsi="ＭＳ 明朝" w:hint="eastAsia"/>
          <w:szCs w:val="21"/>
        </w:rPr>
        <w:t>を申告する場合は、「優良な業務成績点」は</w:t>
      </w:r>
      <w:r w:rsidR="00164B62">
        <w:rPr>
          <w:rFonts w:ascii="ＭＳ 明朝" w:hAnsi="ＭＳ 明朝" w:hint="eastAsia"/>
          <w:szCs w:val="21"/>
        </w:rPr>
        <w:t>同時に</w:t>
      </w:r>
      <w:r w:rsidR="00793B72">
        <w:rPr>
          <w:rFonts w:ascii="ＭＳ 明朝" w:hAnsi="ＭＳ 明朝" w:hint="eastAsia"/>
          <w:szCs w:val="21"/>
        </w:rPr>
        <w:t>申告できません</w:t>
      </w:r>
      <w:r w:rsidR="007F2DE9" w:rsidRPr="00DF7088">
        <w:rPr>
          <w:rFonts w:ascii="ＭＳ 明朝" w:hAnsi="ＭＳ 明朝" w:hint="eastAsia"/>
          <w:szCs w:val="21"/>
        </w:rPr>
        <w:t>。</w:t>
      </w:r>
    </w:p>
    <w:p w14:paraId="6EB66CE7" w14:textId="77777777" w:rsidR="00164B62"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※２</w:t>
      </w:r>
      <w:r w:rsidR="00164B62" w:rsidRPr="00DF7088">
        <w:rPr>
          <w:rFonts w:ascii="ＭＳ 明朝" w:hAnsi="ＭＳ 明朝" w:hint="eastAsia"/>
          <w:szCs w:val="21"/>
        </w:rPr>
        <w:t>「</w:t>
      </w:r>
      <w:r w:rsidR="00793B72">
        <w:rPr>
          <w:rFonts w:ascii="ＭＳ 明朝" w:hAnsi="ＭＳ 明朝" w:hint="eastAsia"/>
          <w:szCs w:val="21"/>
        </w:rPr>
        <w:t>優良な業務成績点」は、年度内の全ての実績申告型の案件に申告できます</w:t>
      </w:r>
      <w:r w:rsidR="00164B62" w:rsidRPr="00DF7088">
        <w:rPr>
          <w:rFonts w:ascii="ＭＳ 明朝" w:hAnsi="ＭＳ 明朝" w:hint="eastAsia"/>
          <w:szCs w:val="21"/>
        </w:rPr>
        <w:t>。</w:t>
      </w:r>
    </w:p>
    <w:p w14:paraId="677CDADE" w14:textId="77777777" w:rsidR="00CA17E6" w:rsidRPr="00242A9D" w:rsidRDefault="00CA17E6" w:rsidP="00C1264F">
      <w:pPr>
        <w:spacing w:line="276" w:lineRule="auto"/>
        <w:ind w:leftChars="270" w:left="567" w:firstLineChars="30" w:firstLine="63"/>
        <w:rPr>
          <w:rFonts w:ascii="ＭＳ 明朝" w:hAnsi="ＭＳ 明朝"/>
          <w:szCs w:val="21"/>
        </w:rPr>
      </w:pPr>
      <w:r w:rsidRPr="00CA17E6">
        <w:rPr>
          <w:rFonts w:ascii="ＭＳ 明朝" w:hAnsi="ＭＳ 明朝" w:hint="eastAsia"/>
          <w:szCs w:val="21"/>
        </w:rPr>
        <w:t>「優良な業務成績点」</w:t>
      </w:r>
      <w:r w:rsidR="00793B72">
        <w:rPr>
          <w:rFonts w:ascii="ＭＳ 明朝" w:hAnsi="ＭＳ 明朝" w:hint="eastAsia"/>
          <w:szCs w:val="21"/>
        </w:rPr>
        <w:t>及び</w:t>
      </w:r>
      <w:r w:rsidRPr="00CA17E6">
        <w:rPr>
          <w:rFonts w:ascii="ＭＳ 明朝" w:hAnsi="ＭＳ 明朝" w:hint="eastAsia"/>
          <w:szCs w:val="21"/>
        </w:rPr>
        <w:t>「業務成績点に係る減点」</w:t>
      </w:r>
      <w:r w:rsidR="00164B62">
        <w:rPr>
          <w:rFonts w:ascii="ＭＳ 明朝" w:hAnsi="ＭＳ 明朝" w:hint="eastAsia"/>
          <w:szCs w:val="21"/>
        </w:rPr>
        <w:t>は、</w:t>
      </w:r>
      <w:r w:rsidRPr="00242A9D">
        <w:rPr>
          <w:rFonts w:ascii="ＭＳ 明朝" w:hAnsi="ＭＳ 明朝" w:hint="eastAsia"/>
          <w:szCs w:val="21"/>
        </w:rPr>
        <w:t>過去３か年の実績により加点（減点）の判断</w:t>
      </w:r>
      <w:r w:rsidR="00793B72">
        <w:rPr>
          <w:rFonts w:ascii="ＭＳ 明朝" w:hAnsi="ＭＳ 明朝" w:hint="eastAsia"/>
          <w:szCs w:val="21"/>
        </w:rPr>
        <w:t>をします</w:t>
      </w:r>
      <w:r w:rsidR="00164B62">
        <w:rPr>
          <w:rFonts w:ascii="ＭＳ 明朝" w:hAnsi="ＭＳ 明朝" w:hint="eastAsia"/>
          <w:szCs w:val="21"/>
        </w:rPr>
        <w:t>。</w:t>
      </w:r>
    </w:p>
    <w:p w14:paraId="3BE567B7" w14:textId="77777777" w:rsidR="00CA17E6"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 xml:space="preserve">※３　</w:t>
      </w:r>
      <w:r w:rsidR="00953B64" w:rsidRPr="00DF7088">
        <w:rPr>
          <w:rFonts w:ascii="ＭＳ 明朝" w:hAnsi="ＭＳ 明朝" w:hint="eastAsia"/>
          <w:szCs w:val="21"/>
        </w:rPr>
        <w:t>同種業務とは、</w:t>
      </w:r>
      <w:r w:rsidR="00793B72">
        <w:rPr>
          <w:rFonts w:ascii="ＭＳ 明朝" w:hAnsi="ＭＳ 明朝" w:hint="eastAsia"/>
          <w:szCs w:val="21"/>
        </w:rPr>
        <w:t>入札参加資格として設定している業務をいいます</w:t>
      </w:r>
      <w:r w:rsidRPr="00DF7088">
        <w:rPr>
          <w:rFonts w:ascii="ＭＳ 明朝" w:hAnsi="ＭＳ 明朝" w:hint="eastAsia"/>
          <w:szCs w:val="21"/>
        </w:rPr>
        <w:t>。</w:t>
      </w:r>
      <w:r w:rsidR="00953B64" w:rsidRPr="00DF7088">
        <w:rPr>
          <w:rFonts w:ascii="ＭＳ 明朝" w:hAnsi="ＭＳ 明朝" w:hint="eastAsia"/>
          <w:szCs w:val="21"/>
        </w:rPr>
        <w:t>ただし、業務内容によっては別途定める場合があ</w:t>
      </w:r>
      <w:r w:rsidR="00793B72">
        <w:rPr>
          <w:rFonts w:ascii="ＭＳ 明朝" w:hAnsi="ＭＳ 明朝" w:hint="eastAsia"/>
          <w:szCs w:val="21"/>
        </w:rPr>
        <w:t>ります</w:t>
      </w:r>
      <w:r w:rsidR="00953B64" w:rsidRPr="00DF7088">
        <w:rPr>
          <w:rFonts w:ascii="ＭＳ 明朝" w:hAnsi="ＭＳ 明朝" w:hint="eastAsia"/>
          <w:szCs w:val="21"/>
        </w:rPr>
        <w:t>。</w:t>
      </w:r>
    </w:p>
    <w:p w14:paraId="6AC8B4FD" w14:textId="77777777" w:rsidR="00436D8C" w:rsidRDefault="00436D8C"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※４</w:t>
      </w:r>
      <w:r w:rsidR="002D5047" w:rsidRPr="00F40D0E">
        <w:rPr>
          <w:rFonts w:ascii="ＭＳ 明朝" w:hAnsi="ＭＳ 明朝" w:hint="eastAsia"/>
          <w:szCs w:val="21"/>
        </w:rPr>
        <w:t xml:space="preserve">　</w:t>
      </w:r>
      <w:r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Pr="00F40D0E">
        <w:rPr>
          <w:rFonts w:ascii="ＭＳ 明朝" w:hAnsi="ＭＳ 明朝" w:hint="eastAsia"/>
          <w:szCs w:val="21"/>
        </w:rPr>
        <w:t>年政令第</w:t>
      </w:r>
      <w:r w:rsidR="000507AD">
        <w:rPr>
          <w:rFonts w:ascii="ＭＳ 明朝" w:hAnsi="ＭＳ 明朝" w:hint="eastAsia"/>
          <w:szCs w:val="21"/>
        </w:rPr>
        <w:t>34</w:t>
      </w:r>
      <w:r w:rsidRPr="00F40D0E">
        <w:rPr>
          <w:rFonts w:ascii="ＭＳ 明朝" w:hAnsi="ＭＳ 明朝" w:hint="eastAsia"/>
          <w:szCs w:val="21"/>
        </w:rPr>
        <w:t>号）第１条第１項各号に規定する法人が発注した業務</w:t>
      </w:r>
      <w:r w:rsidR="00793B72">
        <w:rPr>
          <w:rFonts w:ascii="ＭＳ 明朝" w:hAnsi="ＭＳ 明朝" w:hint="eastAsia"/>
          <w:szCs w:val="21"/>
        </w:rPr>
        <w:t>に限ります</w:t>
      </w:r>
      <w:r w:rsidRPr="00F40D0E">
        <w:rPr>
          <w:rFonts w:ascii="ＭＳ 明朝" w:hAnsi="ＭＳ 明朝" w:hint="eastAsia"/>
          <w:szCs w:val="21"/>
        </w:rPr>
        <w:t>。</w:t>
      </w:r>
    </w:p>
    <w:p w14:paraId="30D44220" w14:textId="77777777" w:rsidR="00A33C90" w:rsidRDefault="00A33C90"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w:t>
      </w:r>
      <w:r>
        <w:rPr>
          <w:rFonts w:ascii="ＭＳ 明朝" w:hAnsi="ＭＳ 明朝" w:hint="eastAsia"/>
          <w:szCs w:val="21"/>
        </w:rPr>
        <w:t>５</w:t>
      </w:r>
      <w:r w:rsidRPr="00F40D0E">
        <w:rPr>
          <w:rFonts w:ascii="ＭＳ 明朝" w:hAnsi="ＭＳ 明朝" w:hint="eastAsia"/>
          <w:szCs w:val="21"/>
        </w:rPr>
        <w:t xml:space="preserve">　</w:t>
      </w:r>
      <w:r w:rsidRPr="00A33C90">
        <w:rPr>
          <w:rFonts w:ascii="ＭＳ 明朝" w:hAnsi="ＭＳ 明朝" w:hint="eastAsia"/>
          <w:szCs w:val="21"/>
        </w:rPr>
        <w:t>大阪港湾局は、大</w:t>
      </w:r>
      <w:r w:rsidR="00793B72">
        <w:rPr>
          <w:rFonts w:ascii="ＭＳ 明朝" w:hAnsi="ＭＳ 明朝" w:hint="eastAsia"/>
          <w:szCs w:val="21"/>
        </w:rPr>
        <w:t>阪港湾局（計画整備部計画課計画調整担当、同部振興課利用促進担当及び</w:t>
      </w:r>
      <w:r w:rsidRPr="00A33C90">
        <w:rPr>
          <w:rFonts w:ascii="ＭＳ 明朝" w:hAnsi="ＭＳ 明朝" w:hint="eastAsia"/>
          <w:szCs w:val="21"/>
        </w:rPr>
        <w:t>泉州港湾・海岸部）発注を対象と</w:t>
      </w:r>
      <w:r w:rsidR="00793B72">
        <w:rPr>
          <w:rFonts w:ascii="ＭＳ 明朝" w:hAnsi="ＭＳ 明朝" w:hint="eastAsia"/>
          <w:szCs w:val="21"/>
        </w:rPr>
        <w:t>します</w:t>
      </w:r>
      <w:r w:rsidRPr="00A33C90">
        <w:rPr>
          <w:rFonts w:ascii="ＭＳ 明朝" w:hAnsi="ＭＳ 明朝" w:hint="eastAsia"/>
          <w:szCs w:val="21"/>
        </w:rPr>
        <w:t>。</w:t>
      </w:r>
    </w:p>
    <w:p w14:paraId="59F994F9" w14:textId="746F2147" w:rsidR="00194BA1" w:rsidRPr="00551222" w:rsidRDefault="00964C00" w:rsidP="00964C00">
      <w:pPr>
        <w:spacing w:line="276" w:lineRule="auto"/>
        <w:ind w:leftChars="100" w:left="578" w:hangingChars="175" w:hanging="368"/>
        <w:rPr>
          <w:rFonts w:ascii="ＭＳ 明朝" w:hAnsi="ＭＳ 明朝"/>
          <w:szCs w:val="21"/>
        </w:rPr>
      </w:pPr>
      <w:r w:rsidRPr="00551222">
        <w:rPr>
          <w:rFonts w:ascii="ＭＳ 明朝" w:hAnsi="ＭＳ 明朝" w:hint="eastAsia"/>
          <w:szCs w:val="21"/>
        </w:rPr>
        <w:t>※６　「（一社）建設コンサルタンツ協会」、「（公社）土木学会」、「（公社）日本技術士会」い</w:t>
      </w:r>
      <w:r w:rsidR="001E3B7F">
        <w:rPr>
          <w:rFonts w:ascii="ＭＳ 明朝" w:hAnsi="ＭＳ 明朝" w:hint="eastAsia"/>
          <w:szCs w:val="21"/>
        </w:rPr>
        <w:t>ず</w:t>
      </w:r>
      <w:r w:rsidRPr="00551222">
        <w:rPr>
          <w:rFonts w:ascii="ＭＳ 明朝" w:hAnsi="ＭＳ 明朝" w:hint="eastAsia"/>
          <w:szCs w:val="21"/>
        </w:rPr>
        <w:t>れかのＣＰＤ認定プログラムを対象とします。</w:t>
      </w:r>
    </w:p>
    <w:p w14:paraId="2886248A" w14:textId="77777777" w:rsidR="00964C00" w:rsidRPr="002C7A48" w:rsidRDefault="00964C00" w:rsidP="00964C00">
      <w:pPr>
        <w:spacing w:line="276" w:lineRule="auto"/>
        <w:rPr>
          <w:rFonts w:ascii="ＭＳ 明朝" w:hAnsi="ＭＳ 明朝"/>
          <w:szCs w:val="21"/>
        </w:rPr>
      </w:pPr>
    </w:p>
    <w:p w14:paraId="56D4FC02" w14:textId="77777777"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○参加者は実績評価基準に基づき自己採点を行い、参加資格で示す評価基準点及び技術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点以上であれば、入札参加でき</w:t>
      </w:r>
      <w:r w:rsidR="00164B62">
        <w:rPr>
          <w:rFonts w:ascii="ＭＳ 明朝" w:hAnsi="ＭＳ 明朝" w:hint="eastAsia"/>
          <w:szCs w:val="21"/>
        </w:rPr>
        <w:t>ます</w:t>
      </w:r>
      <w:r w:rsidRPr="00DF7088">
        <w:rPr>
          <w:rFonts w:ascii="ＭＳ 明朝" w:hAnsi="ＭＳ 明朝" w:hint="eastAsia"/>
          <w:szCs w:val="21"/>
        </w:rPr>
        <w:t>。</w:t>
      </w:r>
    </w:p>
    <w:p w14:paraId="43D4B39D" w14:textId="77777777"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○開札後に落札候補者について、入札参加資格の確認と併せて実績申告資料に基づき参加資格で示す評価基準点及び技術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点以上であることを事後審査し、条件を満たしていれば落札者と</w:t>
      </w:r>
      <w:r w:rsidR="00573762">
        <w:rPr>
          <w:rFonts w:ascii="ＭＳ 明朝" w:hAnsi="ＭＳ 明朝" w:hint="eastAsia"/>
          <w:szCs w:val="21"/>
        </w:rPr>
        <w:t>なります</w:t>
      </w:r>
      <w:r w:rsidRPr="00DF7088">
        <w:rPr>
          <w:rFonts w:ascii="ＭＳ 明朝" w:hAnsi="ＭＳ 明朝" w:hint="eastAsia"/>
          <w:szCs w:val="21"/>
        </w:rPr>
        <w:t>。</w:t>
      </w:r>
    </w:p>
    <w:p w14:paraId="51FB7489" w14:textId="77777777" w:rsidR="007141BF" w:rsidRPr="00DF7088" w:rsidRDefault="007141BF" w:rsidP="00C1264F">
      <w:pPr>
        <w:spacing w:line="276" w:lineRule="auto"/>
        <w:rPr>
          <w:rFonts w:ascii="HG丸ｺﾞｼｯｸM-PRO" w:eastAsia="HG丸ｺﾞｼｯｸM-PRO" w:hAnsi="HG丸ｺﾞｼｯｸM-PRO"/>
          <w:szCs w:val="21"/>
        </w:rPr>
      </w:pPr>
    </w:p>
    <w:p w14:paraId="36B29831" w14:textId="77777777" w:rsidR="002D7FBC" w:rsidRPr="00DF7088" w:rsidRDefault="002D7FBC" w:rsidP="00C1264F">
      <w:pPr>
        <w:spacing w:line="276" w:lineRule="auto"/>
        <w:rPr>
          <w:rFonts w:ascii="HG丸ｺﾞｼｯｸM-PRO" w:eastAsia="HG丸ｺﾞｼｯｸM-PRO" w:hAnsi="ＭＳ 明朝"/>
          <w:sz w:val="24"/>
        </w:rPr>
      </w:pPr>
      <w:r w:rsidRPr="00DF7088">
        <w:rPr>
          <w:rFonts w:ascii="HG丸ｺﾞｼｯｸM-PRO" w:eastAsia="HG丸ｺﾞｼｯｸM-PRO" w:hAnsi="ＭＳ 明朝" w:hint="eastAsia"/>
          <w:sz w:val="24"/>
        </w:rPr>
        <w:t>【基準点</w:t>
      </w:r>
      <w:r w:rsidR="00FB7B6A" w:rsidRPr="00DF7088">
        <w:rPr>
          <w:rFonts w:ascii="HG丸ｺﾞｼｯｸM-PRO" w:eastAsia="HG丸ｺﾞｼｯｸM-PRO" w:hAnsi="ＭＳ 明朝" w:hint="eastAsia"/>
          <w:sz w:val="24"/>
        </w:rPr>
        <w:t>と評価点（申告点）</w:t>
      </w:r>
      <w:r w:rsidRPr="00DF7088">
        <w:rPr>
          <w:rFonts w:ascii="HG丸ｺﾞｼｯｸM-PRO" w:eastAsia="HG丸ｺﾞｼｯｸM-PRO" w:hAnsi="ＭＳ 明朝" w:hint="eastAsia"/>
          <w:sz w:val="24"/>
        </w:rPr>
        <w:t>の考え方（例）】</w:t>
      </w:r>
    </w:p>
    <w:p w14:paraId="7C856344" w14:textId="77777777" w:rsidR="002D7FBC" w:rsidRPr="00DF7088" w:rsidRDefault="002D7FBC" w:rsidP="00C1264F">
      <w:pPr>
        <w:spacing w:line="276" w:lineRule="auto"/>
        <w:ind w:firstLineChars="100" w:firstLine="220"/>
        <w:rPr>
          <w:rFonts w:ascii="HG丸ｺﾞｼｯｸM-PRO" w:eastAsia="HG丸ｺﾞｼｯｸM-PRO" w:hAnsi="ＭＳ 明朝"/>
          <w:sz w:val="22"/>
          <w:szCs w:val="22"/>
        </w:rPr>
      </w:pPr>
      <w:r w:rsidRPr="00DF7088">
        <w:rPr>
          <w:rFonts w:ascii="HG丸ｺﾞｼｯｸM-PRO" w:eastAsia="HG丸ｺﾞｼｯｸM-PRO" w:hAnsi="ＭＳ 明朝" w:hint="eastAsia"/>
          <w:sz w:val="22"/>
          <w:szCs w:val="22"/>
        </w:rPr>
        <w:t>「全体の評価基準点</w:t>
      </w:r>
      <w:r w:rsidR="000507AD">
        <w:rPr>
          <w:rFonts w:ascii="HG丸ｺﾞｼｯｸM-PRO" w:eastAsia="HG丸ｺﾞｼｯｸM-PRO" w:hAnsi="ＭＳ 明朝" w:hint="eastAsia"/>
          <w:sz w:val="22"/>
          <w:szCs w:val="22"/>
        </w:rPr>
        <w:t>11</w:t>
      </w:r>
      <w:r w:rsidRPr="00DF7088">
        <w:rPr>
          <w:rFonts w:ascii="HG丸ｺﾞｼｯｸM-PRO" w:eastAsia="HG丸ｺﾞｼｯｸM-PRO" w:hAnsi="ＭＳ 明朝" w:hint="eastAsia"/>
          <w:sz w:val="22"/>
          <w:szCs w:val="22"/>
        </w:rPr>
        <w:t>点以上。うち、技術力評価基準点９点以上」と公告で示されている場合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89"/>
        <w:gridCol w:w="1528"/>
        <w:gridCol w:w="1133"/>
        <w:gridCol w:w="3116"/>
      </w:tblGrid>
      <w:tr w:rsidR="002D7FBC" w:rsidRPr="00DF7088" w14:paraId="578FA558" w14:textId="77777777" w:rsidTr="006A76CC">
        <w:tc>
          <w:tcPr>
            <w:tcW w:w="1984" w:type="dxa"/>
            <w:tcBorders>
              <w:tl2br w:val="single" w:sz="4" w:space="0" w:color="auto"/>
            </w:tcBorders>
            <w:shd w:val="clear" w:color="auto" w:fill="auto"/>
          </w:tcPr>
          <w:p w14:paraId="243E353F"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 xml:space="preserve">　　　　　　項目</w:t>
            </w:r>
          </w:p>
          <w:p w14:paraId="018D6A03"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入札参加者</w:t>
            </w:r>
          </w:p>
        </w:tc>
        <w:tc>
          <w:tcPr>
            <w:tcW w:w="1590" w:type="dxa"/>
            <w:shd w:val="clear" w:color="auto" w:fill="auto"/>
          </w:tcPr>
          <w:p w14:paraId="2928AA71"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全体の評価点</w:t>
            </w:r>
          </w:p>
          <w:p w14:paraId="181F711E"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529" w:type="dxa"/>
            <w:shd w:val="clear" w:color="auto" w:fill="auto"/>
          </w:tcPr>
          <w:p w14:paraId="0943567E"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技術力評価点</w:t>
            </w:r>
          </w:p>
          <w:p w14:paraId="7759DFA6"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134" w:type="dxa"/>
            <w:shd w:val="clear" w:color="auto" w:fill="auto"/>
            <w:vAlign w:val="center"/>
          </w:tcPr>
          <w:p w14:paraId="4DE5CA85"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入札参加の可否</w:t>
            </w:r>
          </w:p>
        </w:tc>
        <w:tc>
          <w:tcPr>
            <w:tcW w:w="3118" w:type="dxa"/>
            <w:shd w:val="clear" w:color="auto" w:fill="auto"/>
            <w:vAlign w:val="center"/>
          </w:tcPr>
          <w:p w14:paraId="03971F12"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備考</w:t>
            </w:r>
          </w:p>
        </w:tc>
      </w:tr>
      <w:tr w:rsidR="002D7FBC" w:rsidRPr="00DF7088" w14:paraId="62490211" w14:textId="77777777" w:rsidTr="006A76CC">
        <w:tc>
          <w:tcPr>
            <w:tcW w:w="1984" w:type="dxa"/>
            <w:shd w:val="clear" w:color="auto" w:fill="auto"/>
            <w:vAlign w:val="center"/>
          </w:tcPr>
          <w:p w14:paraId="3CC6F676"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Ａ社</w:t>
            </w:r>
          </w:p>
        </w:tc>
        <w:tc>
          <w:tcPr>
            <w:tcW w:w="1590" w:type="dxa"/>
            <w:shd w:val="clear" w:color="auto" w:fill="auto"/>
            <w:vAlign w:val="center"/>
          </w:tcPr>
          <w:p w14:paraId="37E9F05F"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11</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14:paraId="24B74EBF"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2754ADE2"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769F8F4A"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「全体の評価点」「技術力評価点」とも各基準点を上回っており参加可</w:t>
            </w:r>
          </w:p>
        </w:tc>
      </w:tr>
      <w:tr w:rsidR="002D7FBC" w:rsidRPr="00DF7088" w14:paraId="70E893DD" w14:textId="77777777" w:rsidTr="006A76CC">
        <w:tc>
          <w:tcPr>
            <w:tcW w:w="1984" w:type="dxa"/>
            <w:shd w:val="clear" w:color="auto" w:fill="auto"/>
            <w:vAlign w:val="center"/>
          </w:tcPr>
          <w:p w14:paraId="25E12D81"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Ｂ社</w:t>
            </w:r>
          </w:p>
        </w:tc>
        <w:tc>
          <w:tcPr>
            <w:tcW w:w="1590" w:type="dxa"/>
            <w:shd w:val="clear" w:color="auto" w:fill="auto"/>
            <w:vAlign w:val="center"/>
          </w:tcPr>
          <w:p w14:paraId="4A9B73D9"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14:paraId="48B81855"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134" w:type="dxa"/>
            <w:shd w:val="clear" w:color="auto" w:fill="auto"/>
            <w:vAlign w:val="center"/>
          </w:tcPr>
          <w:p w14:paraId="598A602D"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2C987C62"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「技術力評価点」だけで「全体の基準点」を上回っていても参加可</w:t>
            </w:r>
          </w:p>
        </w:tc>
      </w:tr>
      <w:tr w:rsidR="002D7FBC" w:rsidRPr="00DF7088" w14:paraId="499A6447" w14:textId="77777777" w:rsidTr="006A76CC">
        <w:tc>
          <w:tcPr>
            <w:tcW w:w="1984" w:type="dxa"/>
            <w:shd w:val="clear" w:color="auto" w:fill="auto"/>
            <w:vAlign w:val="center"/>
          </w:tcPr>
          <w:p w14:paraId="257D8471"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Ｃ社</w:t>
            </w:r>
          </w:p>
        </w:tc>
        <w:tc>
          <w:tcPr>
            <w:tcW w:w="1590" w:type="dxa"/>
            <w:shd w:val="clear" w:color="auto" w:fill="auto"/>
            <w:vAlign w:val="center"/>
          </w:tcPr>
          <w:p w14:paraId="5B4E9FF7"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14:paraId="725BBA6B"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440B8618"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09241DDD"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「技術力評価点」が「技術力基準点」を下回っているため参加不可</w:t>
            </w:r>
          </w:p>
        </w:tc>
      </w:tr>
      <w:tr w:rsidR="002D7FBC" w:rsidRPr="00DF7088" w14:paraId="604468A5" w14:textId="77777777" w:rsidTr="006A76CC">
        <w:tc>
          <w:tcPr>
            <w:tcW w:w="1984" w:type="dxa"/>
            <w:shd w:val="clear" w:color="auto" w:fill="auto"/>
            <w:vAlign w:val="center"/>
          </w:tcPr>
          <w:p w14:paraId="4305CC16"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Ｄ社</w:t>
            </w:r>
          </w:p>
        </w:tc>
        <w:tc>
          <w:tcPr>
            <w:tcW w:w="1590" w:type="dxa"/>
            <w:shd w:val="clear" w:color="auto" w:fill="auto"/>
            <w:vAlign w:val="center"/>
          </w:tcPr>
          <w:p w14:paraId="50734F18"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10点</w:t>
            </w:r>
          </w:p>
        </w:tc>
        <w:tc>
          <w:tcPr>
            <w:tcW w:w="1529" w:type="dxa"/>
            <w:shd w:val="clear" w:color="auto" w:fill="auto"/>
            <w:vAlign w:val="center"/>
          </w:tcPr>
          <w:p w14:paraId="72AE2328"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1D87B4C3"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7A2E60CC"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「全体の評価点」が「全体の基準点」を下回っているため参加不可</w:t>
            </w:r>
          </w:p>
        </w:tc>
      </w:tr>
      <w:tr w:rsidR="002D7FBC" w:rsidRPr="00DF7088" w14:paraId="5E4AE3F2" w14:textId="77777777" w:rsidTr="006A76CC">
        <w:tc>
          <w:tcPr>
            <w:tcW w:w="1984" w:type="dxa"/>
            <w:shd w:val="clear" w:color="auto" w:fill="auto"/>
            <w:vAlign w:val="center"/>
          </w:tcPr>
          <w:p w14:paraId="3B6F6991"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Ｅ社</w:t>
            </w:r>
          </w:p>
        </w:tc>
        <w:tc>
          <w:tcPr>
            <w:tcW w:w="1590" w:type="dxa"/>
            <w:shd w:val="clear" w:color="auto" w:fill="auto"/>
            <w:vAlign w:val="center"/>
          </w:tcPr>
          <w:p w14:paraId="3C31C188"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14:paraId="5BDA60C9"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６</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63BFEBD0"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54C680E0"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「全体の評価点」「技術力評価点」とも基準点を下回っており参加不可</w:t>
            </w:r>
          </w:p>
        </w:tc>
      </w:tr>
    </w:tbl>
    <w:p w14:paraId="7A179B32" w14:textId="77777777" w:rsidR="002A607A" w:rsidRPr="00322672" w:rsidRDefault="000C641A" w:rsidP="0065620A">
      <w:pPr>
        <w:rPr>
          <w:rFonts w:ascii="HG丸ｺﾞｼｯｸM-PRO" w:eastAsia="HG丸ｺﾞｼｯｸM-PRO" w:hAnsi="ＭＳ 明朝"/>
          <w:color w:val="FF0000"/>
          <w:sz w:val="24"/>
        </w:rPr>
      </w:pPr>
      <w:r w:rsidRPr="00322672">
        <w:rPr>
          <w:rFonts w:ascii="HG丸ｺﾞｼｯｸM-PRO" w:eastAsia="HG丸ｺﾞｼｯｸM-PRO" w:hAnsi="ＭＳ 明朝"/>
          <w:color w:val="FF0000"/>
          <w:sz w:val="24"/>
        </w:rPr>
        <w:br w:type="page"/>
      </w:r>
    </w:p>
    <w:p w14:paraId="76A9B6A9" w14:textId="77777777" w:rsidR="001B4F1A" w:rsidRPr="00F40D0E" w:rsidRDefault="001B4F1A" w:rsidP="0065620A">
      <w:pPr>
        <w:rPr>
          <w:rFonts w:ascii="HG丸ｺﾞｼｯｸM-PRO" w:eastAsia="HG丸ｺﾞｼｯｸM-PRO" w:hAnsi="ＭＳ 明朝"/>
          <w:sz w:val="24"/>
          <w:u w:val="single"/>
        </w:rPr>
      </w:pPr>
      <w:r w:rsidRPr="00F40D0E">
        <w:rPr>
          <w:rFonts w:ascii="HG丸ｺﾞｼｯｸM-PRO" w:eastAsia="HG丸ｺﾞｼｯｸM-PRO" w:hAnsi="ＭＳ 明朝" w:hint="eastAsia"/>
          <w:sz w:val="24"/>
          <w:u w:val="single"/>
        </w:rPr>
        <w:lastRenderedPageBreak/>
        <w:t>【「同種業務の実績と成績点」の評価の考え方（例）】</w:t>
      </w:r>
    </w:p>
    <w:p w14:paraId="67D16801" w14:textId="77777777" w:rsidR="001B4F1A" w:rsidRPr="00F40D0E" w:rsidRDefault="001B4F1A" w:rsidP="0065620A">
      <w:pPr>
        <w:rPr>
          <w:rFonts w:ascii="HG丸ｺﾞｼｯｸM-PRO" w:eastAsia="HG丸ｺﾞｼｯｸM-PRO" w:hAnsi="ＭＳ 明朝"/>
          <w:sz w:val="24"/>
          <w:u w:val="single"/>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2268"/>
        <w:gridCol w:w="1701"/>
        <w:gridCol w:w="1702"/>
      </w:tblGrid>
      <w:tr w:rsidR="00A3275F" w:rsidRPr="00F40D0E" w14:paraId="31873C95" w14:textId="77777777" w:rsidTr="008E675F">
        <w:trPr>
          <w:trHeight w:val="385"/>
        </w:trPr>
        <w:tc>
          <w:tcPr>
            <w:tcW w:w="5924" w:type="dxa"/>
            <w:gridSpan w:val="2"/>
            <w:vMerge w:val="restart"/>
            <w:vAlign w:val="center"/>
          </w:tcPr>
          <w:p w14:paraId="678FDCE1" w14:textId="77777777" w:rsidR="008E675F" w:rsidRPr="00F40D0E" w:rsidRDefault="008E675F" w:rsidP="008E675F">
            <w:pPr>
              <w:jc w:val="center"/>
              <w:rPr>
                <w:rFonts w:ascii="HG丸ｺﾞｼｯｸM-PRO" w:eastAsia="HG丸ｺﾞｼｯｸM-PRO" w:hAnsi="HG丸ｺﾞｼｯｸM-PRO"/>
              </w:rPr>
            </w:pPr>
            <w:r w:rsidRPr="00F40D0E">
              <w:rPr>
                <w:rFonts w:ascii="HG丸ｺﾞｼｯｸM-PRO" w:eastAsia="HG丸ｺﾞｼｯｸM-PRO" w:hAnsi="HG丸ｺﾞｼｯｸM-PRO" w:hint="eastAsia"/>
              </w:rPr>
              <w:t>同種業務の実績と成績点</w:t>
            </w:r>
          </w:p>
          <w:p w14:paraId="1519A0DF" w14:textId="77777777" w:rsidR="00037FBE" w:rsidRPr="00F40D0E" w:rsidRDefault="00037FBE" w:rsidP="00D12E35">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rPr>
              <w:t>（過去5年間の元請として引渡しが完了した業務実績）</w:t>
            </w:r>
          </w:p>
        </w:tc>
        <w:tc>
          <w:tcPr>
            <w:tcW w:w="3403" w:type="dxa"/>
            <w:gridSpan w:val="2"/>
            <w:vAlign w:val="center"/>
          </w:tcPr>
          <w:p w14:paraId="133D4B87"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点数</w:t>
            </w:r>
          </w:p>
        </w:tc>
      </w:tr>
      <w:tr w:rsidR="00A3275F" w:rsidRPr="00F40D0E" w14:paraId="126A1473" w14:textId="77777777" w:rsidTr="00436D8C">
        <w:trPr>
          <w:trHeight w:val="385"/>
        </w:trPr>
        <w:tc>
          <w:tcPr>
            <w:tcW w:w="5924" w:type="dxa"/>
            <w:gridSpan w:val="2"/>
            <w:vMerge/>
            <w:vAlign w:val="center"/>
          </w:tcPr>
          <w:p w14:paraId="2C2BDEFF" w14:textId="77777777" w:rsidR="008E675F" w:rsidRPr="00F40D0E" w:rsidRDefault="008E675F" w:rsidP="008E675F">
            <w:pPr>
              <w:jc w:val="center"/>
              <w:rPr>
                <w:rFonts w:ascii="HG丸ｺﾞｼｯｸM-PRO" w:eastAsia="HG丸ｺﾞｼｯｸM-PRO" w:hAnsi="HG丸ｺﾞｼｯｸM-PRO"/>
              </w:rPr>
            </w:pPr>
          </w:p>
        </w:tc>
        <w:tc>
          <w:tcPr>
            <w:tcW w:w="1701" w:type="dxa"/>
            <w:vAlign w:val="center"/>
          </w:tcPr>
          <w:p w14:paraId="2A169F53"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管理技術者としての業務実績</w:t>
            </w:r>
          </w:p>
        </w:tc>
        <w:tc>
          <w:tcPr>
            <w:tcW w:w="1702" w:type="dxa"/>
            <w:vAlign w:val="center"/>
          </w:tcPr>
          <w:p w14:paraId="40EAFFF4"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担当技術者としての業務実績</w:t>
            </w:r>
          </w:p>
        </w:tc>
      </w:tr>
      <w:tr w:rsidR="00A3275F" w:rsidRPr="00F40D0E" w14:paraId="7D31122C" w14:textId="77777777" w:rsidTr="00436D8C">
        <w:trPr>
          <w:trHeight w:val="533"/>
        </w:trPr>
        <w:tc>
          <w:tcPr>
            <w:tcW w:w="3656" w:type="dxa"/>
            <w:vMerge w:val="restart"/>
            <w:vAlign w:val="center"/>
          </w:tcPr>
          <w:p w14:paraId="0A9F4D55" w14:textId="77777777"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u w:val="single"/>
              </w:rPr>
              <w:t>都市整備部</w:t>
            </w:r>
            <w:r w:rsidR="00EB3612" w:rsidRPr="00EB3612">
              <w:rPr>
                <w:rFonts w:ascii="HG丸ｺﾞｼｯｸM-PRO" w:eastAsia="HG丸ｺﾞｼｯｸM-PRO" w:hAnsi="HG丸ｺﾞｼｯｸM-PRO" w:hint="eastAsia"/>
                <w:szCs w:val="21"/>
                <w:u w:val="single"/>
              </w:rPr>
              <w:t>又は大阪港湾局</w:t>
            </w:r>
            <w:r w:rsidR="005E6BCF">
              <w:rPr>
                <w:rFonts w:ascii="HG丸ｺﾞｼｯｸM-PRO" w:eastAsia="HG丸ｺﾞｼｯｸM-PRO" w:hAnsi="HG丸ｺﾞｼｯｸM-PRO" w:hint="eastAsia"/>
                <w:szCs w:val="21"/>
                <w:u w:val="single"/>
              </w:rPr>
              <w:t>（※５）</w:t>
            </w:r>
            <w:r w:rsidRPr="00F40D0E">
              <w:rPr>
                <w:rFonts w:ascii="HG丸ｺﾞｼｯｸM-PRO" w:eastAsia="HG丸ｺﾞｼｯｸM-PRO" w:hAnsi="HG丸ｺﾞｼｯｸM-PRO" w:hint="eastAsia"/>
                <w:szCs w:val="21"/>
                <w:u w:val="single"/>
              </w:rPr>
              <w:t>発注</w:t>
            </w:r>
            <w:r w:rsidRPr="00F40D0E">
              <w:rPr>
                <w:rFonts w:ascii="HG丸ｺﾞｼｯｸM-PRO" w:eastAsia="HG丸ｺﾞｼｯｸM-PRO" w:hAnsi="HG丸ｺﾞｼｯｸM-PRO" w:hint="eastAsia"/>
                <w:szCs w:val="21"/>
              </w:rPr>
              <w:t>の同種業務（全期間従事したものに限る</w:t>
            </w:r>
            <w:r w:rsidR="005E6BCF">
              <w:rPr>
                <w:rFonts w:ascii="HG丸ｺﾞｼｯｸM-PRO" w:eastAsia="HG丸ｺﾞｼｯｸM-PRO" w:hAnsi="HG丸ｺﾞｼｯｸM-PRO" w:hint="eastAsia"/>
                <w:szCs w:val="21"/>
              </w:rPr>
              <w:t>。</w:t>
            </w:r>
            <w:r w:rsidRPr="00F40D0E">
              <w:rPr>
                <w:rFonts w:ascii="HG丸ｺﾞｼｯｸM-PRO" w:eastAsia="HG丸ｺﾞｼｯｸM-PRO" w:hAnsi="HG丸ｺﾞｼｯｸM-PRO" w:hint="eastAsia"/>
                <w:szCs w:val="21"/>
              </w:rPr>
              <w:t>）</w:t>
            </w:r>
            <w:r w:rsidR="00573762" w:rsidRPr="00F40D0E">
              <w:rPr>
                <w:rFonts w:ascii="HG丸ｺﾞｼｯｸM-PRO" w:eastAsia="HG丸ｺﾞｼｯｸM-PRO" w:hAnsi="HG丸ｺﾞｼｯｸM-PRO" w:hint="eastAsia"/>
                <w:szCs w:val="21"/>
              </w:rPr>
              <w:t>（※３）</w:t>
            </w:r>
            <w:r w:rsidRPr="00F40D0E">
              <w:rPr>
                <w:rFonts w:ascii="HG丸ｺﾞｼｯｸM-PRO" w:eastAsia="HG丸ｺﾞｼｯｸM-PRO" w:hAnsi="HG丸ｺﾞｼｯｸM-PRO" w:hint="eastAsia"/>
                <w:szCs w:val="21"/>
              </w:rPr>
              <w:t>の実績</w:t>
            </w:r>
          </w:p>
        </w:tc>
        <w:tc>
          <w:tcPr>
            <w:tcW w:w="2268" w:type="dxa"/>
            <w:vAlign w:val="center"/>
          </w:tcPr>
          <w:p w14:paraId="1C666948" w14:textId="77777777" w:rsidR="00CE792D" w:rsidRPr="00F40D0E" w:rsidRDefault="000507AD"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80</w:t>
            </w:r>
            <w:r w:rsidR="00CE792D" w:rsidRPr="00F40D0E">
              <w:rPr>
                <w:rFonts w:ascii="HG丸ｺﾞｼｯｸM-PRO" w:eastAsia="HG丸ｺﾞｼｯｸM-PRO" w:hAnsi="HG丸ｺﾞｼｯｸM-PRO" w:hint="eastAsia"/>
                <w:szCs w:val="21"/>
              </w:rPr>
              <w:t>点以上の場合</w:t>
            </w:r>
          </w:p>
        </w:tc>
        <w:tc>
          <w:tcPr>
            <w:tcW w:w="1701" w:type="dxa"/>
            <w:vAlign w:val="center"/>
          </w:tcPr>
          <w:p w14:paraId="1FE1B9DD" w14:textId="77777777"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CE792D" w:rsidRPr="00F40D0E">
              <w:rPr>
                <w:rFonts w:ascii="HG丸ｺﾞｼｯｸM-PRO" w:eastAsia="HG丸ｺﾞｼｯｸM-PRO" w:hAnsi="HG丸ｺﾞｼｯｸM-PRO" w:hint="eastAsia"/>
                <w:szCs w:val="21"/>
              </w:rPr>
              <w:t>点</w:t>
            </w:r>
          </w:p>
        </w:tc>
        <w:tc>
          <w:tcPr>
            <w:tcW w:w="1702" w:type="dxa"/>
            <w:vAlign w:val="center"/>
          </w:tcPr>
          <w:p w14:paraId="31A40A6F" w14:textId="77777777"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CE792D" w:rsidRPr="00F40D0E">
              <w:rPr>
                <w:rFonts w:ascii="HG丸ｺﾞｼｯｸM-PRO" w:eastAsia="HG丸ｺﾞｼｯｸM-PRO" w:hAnsi="HG丸ｺﾞｼｯｸM-PRO" w:hint="eastAsia"/>
                <w:szCs w:val="21"/>
              </w:rPr>
              <w:t>点</w:t>
            </w:r>
          </w:p>
        </w:tc>
      </w:tr>
      <w:tr w:rsidR="00A3275F" w:rsidRPr="00F40D0E" w14:paraId="47368956" w14:textId="77777777" w:rsidTr="00436D8C">
        <w:trPr>
          <w:trHeight w:val="534"/>
        </w:trPr>
        <w:tc>
          <w:tcPr>
            <w:tcW w:w="3656" w:type="dxa"/>
            <w:vMerge/>
            <w:vAlign w:val="center"/>
          </w:tcPr>
          <w:p w14:paraId="5E93179F" w14:textId="77777777" w:rsidR="00CE792D" w:rsidRPr="00F40D0E" w:rsidRDefault="00CE792D" w:rsidP="008E675F">
            <w:pPr>
              <w:rPr>
                <w:rFonts w:ascii="HG丸ｺﾞｼｯｸM-PRO" w:eastAsia="HG丸ｺﾞｼｯｸM-PRO" w:hAnsi="HG丸ｺﾞｼｯｸM-PRO"/>
                <w:szCs w:val="21"/>
              </w:rPr>
            </w:pPr>
          </w:p>
        </w:tc>
        <w:tc>
          <w:tcPr>
            <w:tcW w:w="2268" w:type="dxa"/>
            <w:vAlign w:val="center"/>
          </w:tcPr>
          <w:p w14:paraId="4BFE0F7E" w14:textId="77777777"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75点～79点の場合</w:t>
            </w:r>
          </w:p>
        </w:tc>
        <w:tc>
          <w:tcPr>
            <w:tcW w:w="1701" w:type="dxa"/>
            <w:vAlign w:val="center"/>
          </w:tcPr>
          <w:p w14:paraId="6CA541B7" w14:textId="77777777"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CE792D" w:rsidRPr="00F40D0E">
              <w:rPr>
                <w:rFonts w:ascii="HG丸ｺﾞｼｯｸM-PRO" w:eastAsia="HG丸ｺﾞｼｯｸM-PRO" w:hAnsi="HG丸ｺﾞｼｯｸM-PRO" w:hint="eastAsia"/>
                <w:szCs w:val="21"/>
              </w:rPr>
              <w:t>点</w:t>
            </w:r>
          </w:p>
        </w:tc>
        <w:tc>
          <w:tcPr>
            <w:tcW w:w="1702" w:type="dxa"/>
            <w:vAlign w:val="center"/>
          </w:tcPr>
          <w:p w14:paraId="1AD70DBB"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A3275F" w:rsidRPr="00F40D0E" w14:paraId="3D62F5A8" w14:textId="77777777" w:rsidTr="00436D8C">
        <w:trPr>
          <w:trHeight w:val="534"/>
        </w:trPr>
        <w:tc>
          <w:tcPr>
            <w:tcW w:w="3656" w:type="dxa"/>
            <w:vMerge/>
            <w:vAlign w:val="center"/>
          </w:tcPr>
          <w:p w14:paraId="123F903F" w14:textId="77777777" w:rsidR="00CE792D" w:rsidRPr="00F40D0E" w:rsidRDefault="00CE792D" w:rsidP="008E675F">
            <w:pPr>
              <w:rPr>
                <w:rFonts w:ascii="HG丸ｺﾞｼｯｸM-PRO" w:eastAsia="HG丸ｺﾞｼｯｸM-PRO" w:hAnsi="HG丸ｺﾞｼｯｸM-PRO"/>
                <w:szCs w:val="21"/>
              </w:rPr>
            </w:pPr>
          </w:p>
        </w:tc>
        <w:tc>
          <w:tcPr>
            <w:tcW w:w="2268" w:type="dxa"/>
            <w:vAlign w:val="center"/>
          </w:tcPr>
          <w:p w14:paraId="2B8D78DC" w14:textId="77777777"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w:t>
            </w:r>
            <w:r w:rsidR="00091CEC" w:rsidRPr="00F40D0E">
              <w:rPr>
                <w:rFonts w:ascii="HG丸ｺﾞｼｯｸM-PRO" w:eastAsia="HG丸ｺﾞｼｯｸM-PRO" w:hAnsi="HG丸ｺﾞｼｯｸM-PRO" w:hint="eastAsia"/>
                <w:szCs w:val="21"/>
              </w:rPr>
              <w:t>0</w:t>
            </w:r>
            <w:r w:rsidRPr="00F40D0E">
              <w:rPr>
                <w:rFonts w:ascii="HG丸ｺﾞｼｯｸM-PRO" w:eastAsia="HG丸ｺﾞｼｯｸM-PRO" w:hAnsi="HG丸ｺﾞｼｯｸM-PRO" w:hint="eastAsia"/>
                <w:szCs w:val="21"/>
              </w:rPr>
              <w:t>点～7</w:t>
            </w:r>
            <w:r w:rsidR="00091CEC" w:rsidRPr="00F40D0E">
              <w:rPr>
                <w:rFonts w:ascii="HG丸ｺﾞｼｯｸM-PRO" w:eastAsia="HG丸ｺﾞｼｯｸM-PRO" w:hAnsi="HG丸ｺﾞｼｯｸM-PRO" w:hint="eastAsia"/>
                <w:szCs w:val="21"/>
              </w:rPr>
              <w:t>4</w:t>
            </w:r>
            <w:r w:rsidRPr="00F40D0E">
              <w:rPr>
                <w:rFonts w:ascii="HG丸ｺﾞｼｯｸM-PRO" w:eastAsia="HG丸ｺﾞｼｯｸM-PRO" w:hAnsi="HG丸ｺﾞｼｯｸM-PRO" w:hint="eastAsia"/>
                <w:szCs w:val="21"/>
              </w:rPr>
              <w:t>点の場合</w:t>
            </w:r>
          </w:p>
        </w:tc>
        <w:tc>
          <w:tcPr>
            <w:tcW w:w="1701" w:type="dxa"/>
            <w:vAlign w:val="center"/>
          </w:tcPr>
          <w:p w14:paraId="6D625DB2"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14:paraId="71B16455"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r w:rsidR="00A3275F" w:rsidRPr="00F40D0E" w14:paraId="6851610E" w14:textId="77777777" w:rsidTr="00436D8C">
        <w:trPr>
          <w:trHeight w:val="534"/>
        </w:trPr>
        <w:tc>
          <w:tcPr>
            <w:tcW w:w="3656" w:type="dxa"/>
            <w:vAlign w:val="center"/>
          </w:tcPr>
          <w:p w14:paraId="187713B6" w14:textId="6D160DC5" w:rsidR="00CE792D" w:rsidRPr="00F40D0E" w:rsidRDefault="00242DB8" w:rsidP="008E675F">
            <w:pPr>
              <w:rPr>
                <w:rFonts w:ascii="HG丸ｺﾞｼｯｸM-PRO" w:eastAsia="HG丸ｺﾞｼｯｸM-PRO" w:hAnsi="HG丸ｺﾞｼｯｸM-PRO"/>
                <w:szCs w:val="21"/>
              </w:rPr>
            </w:pPr>
            <w:r w:rsidRPr="00242DB8">
              <w:rPr>
                <w:rFonts w:ascii="HG丸ｺﾞｼｯｸM-PRO" w:eastAsia="HG丸ｺﾞｼｯｸM-PRO" w:hAnsi="HG丸ｺﾞｼｯｸM-PRO" w:hint="eastAsia"/>
                <w:szCs w:val="21"/>
              </w:rPr>
              <w:t>都市整備部</w:t>
            </w:r>
            <w:r w:rsidRPr="00C16750">
              <w:rPr>
                <w:rFonts w:ascii="HG丸ｺﾞｼｯｸM-PRO" w:eastAsia="HG丸ｺﾞｼｯｸM-PRO" w:hAnsi="HG丸ｺﾞｼｯｸM-PRO" w:hint="eastAsia"/>
                <w:szCs w:val="21"/>
              </w:rPr>
              <w:t>発注</w:t>
            </w:r>
            <w:r w:rsidR="00043927" w:rsidRPr="00C16750">
              <w:rPr>
                <w:rFonts w:ascii="HG丸ｺﾞｼｯｸM-PRO" w:eastAsia="HG丸ｺﾞｼｯｸM-PRO" w:hAnsi="HG丸ｺﾞｼｯｸM-PRO" w:hint="eastAsia"/>
                <w:szCs w:val="21"/>
              </w:rPr>
              <w:t>の同種</w:t>
            </w:r>
            <w:r w:rsidRPr="00C16750">
              <w:rPr>
                <w:rFonts w:ascii="HG丸ｺﾞｼｯｸM-PRO" w:eastAsia="HG丸ｺﾞｼｯｸM-PRO" w:hAnsi="HG丸ｺﾞｼｯｸM-PRO" w:hint="eastAsia"/>
                <w:szCs w:val="21"/>
              </w:rPr>
              <w:t>業務</w:t>
            </w:r>
            <w:r w:rsidR="00043927" w:rsidRPr="00C16750">
              <w:rPr>
                <w:rFonts w:ascii="HG丸ｺﾞｼｯｸM-PRO" w:eastAsia="HG丸ｺﾞｼｯｸM-PRO" w:hAnsi="HG丸ｺﾞｼｯｸM-PRO" w:hint="eastAsia"/>
                <w:szCs w:val="21"/>
              </w:rPr>
              <w:t>（全期間従事したものに限る。）（※３）の実績と</w:t>
            </w:r>
            <w:r w:rsidRPr="00C16750">
              <w:rPr>
                <w:rFonts w:ascii="HG丸ｺﾞｼｯｸM-PRO" w:eastAsia="HG丸ｺﾞｼｯｸM-PRO" w:hAnsi="HG丸ｺﾞｼｯｸM-PRO" w:hint="eastAsia"/>
                <w:szCs w:val="21"/>
              </w:rPr>
              <w:t>成績点</w:t>
            </w:r>
          </w:p>
        </w:tc>
        <w:tc>
          <w:tcPr>
            <w:tcW w:w="2268" w:type="dxa"/>
            <w:vAlign w:val="center"/>
          </w:tcPr>
          <w:p w14:paraId="2B3BF340" w14:textId="77777777" w:rsidR="00CE792D" w:rsidRPr="00F40D0E" w:rsidRDefault="00C96FF3"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70点未満</w:t>
            </w:r>
            <w:r w:rsidR="00CE792D" w:rsidRPr="00F40D0E">
              <w:rPr>
                <w:rFonts w:ascii="HG丸ｺﾞｼｯｸM-PRO" w:eastAsia="HG丸ｺﾞｼｯｸM-PRO" w:hAnsi="HG丸ｺﾞｼｯｸM-PRO" w:hint="eastAsia"/>
                <w:szCs w:val="21"/>
              </w:rPr>
              <w:t>の場合</w:t>
            </w:r>
          </w:p>
        </w:tc>
        <w:tc>
          <w:tcPr>
            <w:tcW w:w="1701" w:type="dxa"/>
            <w:vAlign w:val="center"/>
          </w:tcPr>
          <w:p w14:paraId="35EFB8B0"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c>
          <w:tcPr>
            <w:tcW w:w="1702" w:type="dxa"/>
            <w:vAlign w:val="center"/>
          </w:tcPr>
          <w:p w14:paraId="488D1AFE"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A3275F" w:rsidRPr="00F40D0E" w14:paraId="5366C7AD" w14:textId="77777777" w:rsidTr="00436D8C">
        <w:trPr>
          <w:trHeight w:val="534"/>
        </w:trPr>
        <w:tc>
          <w:tcPr>
            <w:tcW w:w="3656" w:type="dxa"/>
            <w:vMerge w:val="restart"/>
            <w:vAlign w:val="center"/>
          </w:tcPr>
          <w:p w14:paraId="15054DAD" w14:textId="77777777" w:rsidR="008E675F" w:rsidRPr="00F40D0E" w:rsidRDefault="003D7F2C" w:rsidP="00573762">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u w:val="single"/>
              </w:rPr>
              <w:t>国、地方公共団体等（※４）</w:t>
            </w:r>
            <w:r w:rsidR="00573762" w:rsidRPr="00F40D0E">
              <w:rPr>
                <w:rFonts w:ascii="HG丸ｺﾞｼｯｸM-PRO" w:eastAsia="HG丸ｺﾞｼｯｸM-PRO" w:hAnsi="HG丸ｺﾞｼｯｸM-PRO" w:hint="eastAsia"/>
                <w:u w:val="single"/>
              </w:rPr>
              <w:t>発注</w:t>
            </w:r>
            <w:r w:rsidR="00573762" w:rsidRPr="00F40D0E">
              <w:rPr>
                <w:rFonts w:ascii="HG丸ｺﾞｼｯｸM-PRO" w:eastAsia="HG丸ｺﾞｼｯｸM-PRO" w:hAnsi="HG丸ｺﾞｼｯｸM-PRO" w:hint="eastAsia"/>
              </w:rPr>
              <w:t>の</w:t>
            </w:r>
            <w:r w:rsidR="008E675F" w:rsidRPr="00F40D0E">
              <w:rPr>
                <w:rFonts w:ascii="HG丸ｺﾞｼｯｸM-PRO" w:eastAsia="HG丸ｺﾞｼｯｸM-PRO" w:hAnsi="HG丸ｺﾞｼｯｸM-PRO" w:hint="eastAsia"/>
              </w:rPr>
              <w:t>同種業務（全期間従事したものに限る</w:t>
            </w:r>
            <w:r w:rsidR="005E6BCF">
              <w:rPr>
                <w:rFonts w:ascii="HG丸ｺﾞｼｯｸM-PRO" w:eastAsia="HG丸ｺﾞｼｯｸM-PRO" w:hAnsi="HG丸ｺﾞｼｯｸM-PRO" w:hint="eastAsia"/>
              </w:rPr>
              <w:t>。</w:t>
            </w:r>
            <w:r w:rsidR="008E675F" w:rsidRPr="00F40D0E">
              <w:rPr>
                <w:rFonts w:ascii="HG丸ｺﾞｼｯｸM-PRO" w:eastAsia="HG丸ｺﾞｼｯｸM-PRO" w:hAnsi="HG丸ｺﾞｼｯｸM-PRO" w:hint="eastAsia"/>
              </w:rPr>
              <w:t>）</w:t>
            </w:r>
            <w:r w:rsidR="00573762" w:rsidRPr="00F40D0E">
              <w:rPr>
                <w:rFonts w:ascii="HG丸ｺﾞｼｯｸM-PRO" w:eastAsia="HG丸ｺﾞｼｯｸM-PRO" w:hAnsi="HG丸ｺﾞｼｯｸM-PRO" w:hint="eastAsia"/>
              </w:rPr>
              <w:t>（※３）</w:t>
            </w:r>
            <w:r w:rsidR="008E675F" w:rsidRPr="00F40D0E">
              <w:rPr>
                <w:rFonts w:ascii="HG丸ｺﾞｼｯｸM-PRO" w:eastAsia="HG丸ｺﾞｼｯｸM-PRO" w:hAnsi="HG丸ｺﾞｼｯｸM-PRO" w:hint="eastAsia"/>
              </w:rPr>
              <w:t>の実績</w:t>
            </w:r>
          </w:p>
        </w:tc>
        <w:tc>
          <w:tcPr>
            <w:tcW w:w="2268" w:type="dxa"/>
            <w:vAlign w:val="center"/>
          </w:tcPr>
          <w:p w14:paraId="0781956E"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75点以上の場合</w:t>
            </w:r>
          </w:p>
        </w:tc>
        <w:tc>
          <w:tcPr>
            <w:tcW w:w="1701" w:type="dxa"/>
            <w:vAlign w:val="center"/>
          </w:tcPr>
          <w:p w14:paraId="114E5D8D" w14:textId="77777777"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8E675F" w:rsidRPr="00F40D0E">
              <w:rPr>
                <w:rFonts w:ascii="HG丸ｺﾞｼｯｸM-PRO" w:eastAsia="HG丸ｺﾞｼｯｸM-PRO" w:hAnsi="HG丸ｺﾞｼｯｸM-PRO" w:hint="eastAsia"/>
                <w:szCs w:val="21"/>
              </w:rPr>
              <w:t>点</w:t>
            </w:r>
          </w:p>
        </w:tc>
        <w:tc>
          <w:tcPr>
            <w:tcW w:w="1702" w:type="dxa"/>
            <w:vAlign w:val="center"/>
          </w:tcPr>
          <w:p w14:paraId="0667B3BB" w14:textId="77777777"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8E675F" w:rsidRPr="00F40D0E">
              <w:rPr>
                <w:rFonts w:ascii="HG丸ｺﾞｼｯｸM-PRO" w:eastAsia="HG丸ｺﾞｼｯｸM-PRO" w:hAnsi="HG丸ｺﾞｼｯｸM-PRO" w:hint="eastAsia"/>
                <w:szCs w:val="21"/>
              </w:rPr>
              <w:t>点</w:t>
            </w:r>
          </w:p>
        </w:tc>
      </w:tr>
      <w:tr w:rsidR="00A3275F" w:rsidRPr="00F40D0E" w14:paraId="67E68C22" w14:textId="77777777" w:rsidTr="00436D8C">
        <w:trPr>
          <w:trHeight w:val="534"/>
        </w:trPr>
        <w:tc>
          <w:tcPr>
            <w:tcW w:w="3656" w:type="dxa"/>
            <w:vMerge/>
            <w:vAlign w:val="center"/>
          </w:tcPr>
          <w:p w14:paraId="29072146" w14:textId="77777777" w:rsidR="008E675F" w:rsidRPr="00F40D0E" w:rsidRDefault="008E675F" w:rsidP="008E675F">
            <w:pPr>
              <w:rPr>
                <w:rFonts w:ascii="HG丸ｺﾞｼｯｸM-PRO" w:eastAsia="HG丸ｺﾞｼｯｸM-PRO" w:hAnsi="HG丸ｺﾞｼｯｸM-PRO"/>
                <w:u w:val="single"/>
              </w:rPr>
            </w:pPr>
          </w:p>
        </w:tc>
        <w:tc>
          <w:tcPr>
            <w:tcW w:w="2268" w:type="dxa"/>
            <w:vAlign w:val="center"/>
          </w:tcPr>
          <w:p w14:paraId="119443B6" w14:textId="77777777" w:rsidR="008E675F" w:rsidRPr="00F40D0E" w:rsidRDefault="008D1F53"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7５点未満</w:t>
            </w:r>
            <w:r w:rsidR="008E675F" w:rsidRPr="00F40D0E">
              <w:rPr>
                <w:rFonts w:ascii="HG丸ｺﾞｼｯｸM-PRO" w:eastAsia="HG丸ｺﾞｼｯｸM-PRO" w:hAnsi="HG丸ｺﾞｼｯｸM-PRO" w:hint="eastAsia"/>
                <w:szCs w:val="21"/>
              </w:rPr>
              <w:t>の場合</w:t>
            </w:r>
          </w:p>
        </w:tc>
        <w:tc>
          <w:tcPr>
            <w:tcW w:w="1701" w:type="dxa"/>
            <w:vAlign w:val="center"/>
          </w:tcPr>
          <w:p w14:paraId="7FF66951"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14:paraId="2B333E37"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bl>
    <w:p w14:paraId="129AF17C" w14:textId="77777777" w:rsidR="003505FA" w:rsidRPr="00F40D0E" w:rsidRDefault="005E6BCF" w:rsidP="00C1264F">
      <w:pPr>
        <w:spacing w:line="276" w:lineRule="auto"/>
        <w:ind w:leftChars="100" w:left="567" w:hangingChars="170" w:hanging="357"/>
        <w:rPr>
          <w:rFonts w:ascii="ＭＳ 明朝" w:hAnsi="ＭＳ 明朝"/>
          <w:szCs w:val="21"/>
        </w:rPr>
      </w:pPr>
      <w:r>
        <w:rPr>
          <w:rFonts w:ascii="ＭＳ 明朝" w:hAnsi="ＭＳ 明朝" w:hint="eastAsia"/>
          <w:szCs w:val="21"/>
        </w:rPr>
        <w:t>※３　同種業務とは、入札参加資格として設定している業務をいいます</w:t>
      </w:r>
      <w:r w:rsidR="003505FA" w:rsidRPr="00F40D0E">
        <w:rPr>
          <w:rFonts w:ascii="ＭＳ 明朝" w:hAnsi="ＭＳ 明朝" w:hint="eastAsia"/>
          <w:szCs w:val="21"/>
        </w:rPr>
        <w:t>。ただし、業務内容によっては別途定める場合があ</w:t>
      </w:r>
      <w:r>
        <w:rPr>
          <w:rFonts w:ascii="ＭＳ 明朝" w:hAnsi="ＭＳ 明朝" w:hint="eastAsia"/>
          <w:szCs w:val="21"/>
        </w:rPr>
        <w:t>ります</w:t>
      </w:r>
      <w:r w:rsidR="003505FA" w:rsidRPr="00F40D0E">
        <w:rPr>
          <w:rFonts w:ascii="ＭＳ 明朝" w:hAnsi="ＭＳ 明朝" w:hint="eastAsia"/>
          <w:szCs w:val="21"/>
        </w:rPr>
        <w:t>。</w:t>
      </w:r>
    </w:p>
    <w:p w14:paraId="5D2EE28F" w14:textId="77777777" w:rsidR="0078695C" w:rsidRDefault="00CE792D" w:rsidP="00C70A73">
      <w:pPr>
        <w:spacing w:line="276" w:lineRule="auto"/>
        <w:ind w:leftChars="100" w:left="567" w:hangingChars="170" w:hanging="357"/>
        <w:rPr>
          <w:rFonts w:ascii="ＭＳ 明朝" w:hAnsi="ＭＳ 明朝"/>
          <w:szCs w:val="21"/>
        </w:rPr>
      </w:pPr>
      <w:r w:rsidRPr="00F40D0E">
        <w:rPr>
          <w:rFonts w:ascii="ＭＳ 明朝" w:hAnsi="ＭＳ 明朝" w:hint="eastAsia"/>
          <w:szCs w:val="21"/>
        </w:rPr>
        <w:t xml:space="preserve">※４　</w:t>
      </w:r>
      <w:r w:rsidR="00AA381B"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00AA381B" w:rsidRPr="00F40D0E">
        <w:rPr>
          <w:rFonts w:ascii="ＭＳ 明朝" w:hAnsi="ＭＳ 明朝" w:hint="eastAsia"/>
          <w:szCs w:val="21"/>
        </w:rPr>
        <w:t>年政令第</w:t>
      </w:r>
      <w:r w:rsidR="000507AD">
        <w:rPr>
          <w:rFonts w:ascii="ＭＳ 明朝" w:hAnsi="ＭＳ 明朝" w:hint="eastAsia"/>
          <w:szCs w:val="21"/>
        </w:rPr>
        <w:t>34</w:t>
      </w:r>
      <w:r w:rsidR="00AA381B" w:rsidRPr="00F40D0E">
        <w:rPr>
          <w:rFonts w:ascii="ＭＳ 明朝" w:hAnsi="ＭＳ 明朝" w:hint="eastAsia"/>
          <w:szCs w:val="21"/>
        </w:rPr>
        <w:t>号）第</w:t>
      </w:r>
      <w:r w:rsidR="000507AD">
        <w:rPr>
          <w:rFonts w:ascii="ＭＳ 明朝" w:hAnsi="ＭＳ 明朝" w:hint="eastAsia"/>
          <w:szCs w:val="21"/>
        </w:rPr>
        <w:t>１</w:t>
      </w:r>
      <w:r w:rsidR="00AA381B" w:rsidRPr="00F40D0E">
        <w:rPr>
          <w:rFonts w:ascii="ＭＳ 明朝" w:hAnsi="ＭＳ 明朝" w:hint="eastAsia"/>
          <w:szCs w:val="21"/>
        </w:rPr>
        <w:t>条第</w:t>
      </w:r>
      <w:r w:rsidR="000507AD">
        <w:rPr>
          <w:rFonts w:ascii="ＭＳ 明朝" w:hAnsi="ＭＳ 明朝" w:hint="eastAsia"/>
          <w:szCs w:val="21"/>
        </w:rPr>
        <w:t>１</w:t>
      </w:r>
      <w:r w:rsidR="005E6BCF">
        <w:rPr>
          <w:rFonts w:ascii="ＭＳ 明朝" w:hAnsi="ＭＳ 明朝" w:hint="eastAsia"/>
          <w:szCs w:val="21"/>
        </w:rPr>
        <w:t>項各号に規定する法人が発注した業務に限ります</w:t>
      </w:r>
      <w:r w:rsidR="00AA381B" w:rsidRPr="00F40D0E">
        <w:rPr>
          <w:rFonts w:ascii="ＭＳ 明朝" w:hAnsi="ＭＳ 明朝" w:hint="eastAsia"/>
          <w:szCs w:val="21"/>
        </w:rPr>
        <w:t>。</w:t>
      </w:r>
    </w:p>
    <w:p w14:paraId="6AB670D9" w14:textId="77777777" w:rsidR="005E6BCF" w:rsidRDefault="005E6BCF" w:rsidP="005E6BCF">
      <w:pPr>
        <w:spacing w:line="276" w:lineRule="auto"/>
        <w:ind w:leftChars="100" w:left="567" w:hangingChars="170" w:hanging="357"/>
        <w:rPr>
          <w:rFonts w:ascii="ＭＳ 明朝" w:hAnsi="ＭＳ 明朝"/>
          <w:szCs w:val="21"/>
        </w:rPr>
      </w:pPr>
      <w:r w:rsidRPr="00F40D0E">
        <w:rPr>
          <w:rFonts w:ascii="ＭＳ 明朝" w:hAnsi="ＭＳ 明朝" w:hint="eastAsia"/>
          <w:szCs w:val="21"/>
        </w:rPr>
        <w:t>※</w:t>
      </w:r>
      <w:r>
        <w:rPr>
          <w:rFonts w:ascii="ＭＳ 明朝" w:hAnsi="ＭＳ 明朝" w:hint="eastAsia"/>
          <w:szCs w:val="21"/>
        </w:rPr>
        <w:t>５</w:t>
      </w:r>
      <w:r w:rsidRPr="00F40D0E">
        <w:rPr>
          <w:rFonts w:ascii="ＭＳ 明朝" w:hAnsi="ＭＳ 明朝" w:hint="eastAsia"/>
          <w:szCs w:val="21"/>
        </w:rPr>
        <w:t xml:space="preserve">　</w:t>
      </w:r>
      <w:r w:rsidRPr="00A33C90">
        <w:rPr>
          <w:rFonts w:ascii="ＭＳ 明朝" w:hAnsi="ＭＳ 明朝" w:hint="eastAsia"/>
          <w:szCs w:val="21"/>
        </w:rPr>
        <w:t>大阪港湾局は、大</w:t>
      </w:r>
      <w:r>
        <w:rPr>
          <w:rFonts w:ascii="ＭＳ 明朝" w:hAnsi="ＭＳ 明朝" w:hint="eastAsia"/>
          <w:szCs w:val="21"/>
        </w:rPr>
        <w:t>阪港湾局（計画整備部計画課計画調整担当、同部振興課利用促進担当及び</w:t>
      </w:r>
      <w:r w:rsidRPr="00A33C90">
        <w:rPr>
          <w:rFonts w:ascii="ＭＳ 明朝" w:hAnsi="ＭＳ 明朝" w:hint="eastAsia"/>
          <w:szCs w:val="21"/>
        </w:rPr>
        <w:t>泉州港湾・海岸部）発注を対象と</w:t>
      </w:r>
      <w:r>
        <w:rPr>
          <w:rFonts w:ascii="ＭＳ 明朝" w:hAnsi="ＭＳ 明朝" w:hint="eastAsia"/>
          <w:szCs w:val="21"/>
        </w:rPr>
        <w:t>します</w:t>
      </w:r>
      <w:r w:rsidRPr="00A33C90">
        <w:rPr>
          <w:rFonts w:ascii="ＭＳ 明朝" w:hAnsi="ＭＳ 明朝" w:hint="eastAsia"/>
          <w:szCs w:val="21"/>
        </w:rPr>
        <w:t>。</w:t>
      </w:r>
    </w:p>
    <w:p w14:paraId="74141A0F" w14:textId="77777777" w:rsidR="005E6BCF" w:rsidRPr="005E6BCF" w:rsidRDefault="005E6BCF" w:rsidP="00C70A73">
      <w:pPr>
        <w:spacing w:line="276" w:lineRule="auto"/>
        <w:ind w:leftChars="100" w:left="567" w:hangingChars="170" w:hanging="357"/>
        <w:rPr>
          <w:rFonts w:ascii="ＭＳ 明朝" w:hAnsi="ＭＳ 明朝"/>
          <w:dstrike/>
          <w:color w:val="FF0000"/>
          <w:szCs w:val="21"/>
        </w:rPr>
      </w:pPr>
    </w:p>
    <w:p w14:paraId="42389A80" w14:textId="77777777" w:rsidR="00AA381B" w:rsidRDefault="00AA381B" w:rsidP="0078695C">
      <w:pPr>
        <w:spacing w:line="276" w:lineRule="auto"/>
        <w:ind w:leftChars="100" w:left="567" w:hangingChars="170" w:hanging="357"/>
        <w:rPr>
          <w:rFonts w:ascii="ＭＳ 明朝" w:hAnsi="ＭＳ 明朝"/>
          <w:szCs w:val="21"/>
        </w:rPr>
      </w:pPr>
    </w:p>
    <w:p w14:paraId="108BED74" w14:textId="77777777" w:rsidR="00781D3E" w:rsidRPr="00DF7088" w:rsidRDefault="00C5165D" w:rsidP="0078695C">
      <w:pPr>
        <w:spacing w:line="276" w:lineRule="auto"/>
        <w:ind w:leftChars="100" w:left="567" w:hangingChars="170" w:hanging="357"/>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Cs w:val="21"/>
        </w:rPr>
        <w:t>６</w:t>
      </w:r>
      <w:r w:rsidR="00781D3E" w:rsidRPr="00DF7088">
        <w:rPr>
          <w:rFonts w:ascii="HG丸ｺﾞｼｯｸM-PRO" w:eastAsia="HG丸ｺﾞｼｯｸM-PRO" w:hAnsi="HG丸ｺﾞｼｯｸM-PRO" w:hint="eastAsia"/>
          <w:szCs w:val="21"/>
        </w:rPr>
        <w:t>．</w:t>
      </w:r>
      <w:r w:rsidR="00781D3E" w:rsidRPr="00DF7088">
        <w:rPr>
          <w:rFonts w:ascii="HG丸ｺﾞｼｯｸM-PRO" w:eastAsia="HG丸ｺﾞｼｯｸM-PRO" w:hAnsi="HG丸ｺﾞｼｯｸM-PRO" w:hint="eastAsia"/>
          <w:sz w:val="22"/>
          <w:szCs w:val="22"/>
        </w:rPr>
        <w:t>実績申告型による落札者の決定</w:t>
      </w:r>
    </w:p>
    <w:p w14:paraId="63214385" w14:textId="77777777" w:rsidR="00781D3E" w:rsidRPr="00DF7088" w:rsidRDefault="00781D3E" w:rsidP="0078695C">
      <w:pPr>
        <w:spacing w:line="276" w:lineRule="auto"/>
        <w:ind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（１）落札候補者となる者</w:t>
      </w:r>
    </w:p>
    <w:p w14:paraId="0E2830FE" w14:textId="77777777" w:rsidR="00781D3E" w:rsidRPr="00DF7088"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入札価格が予定価格の制限の範囲内で</w:t>
      </w:r>
      <w:r w:rsidR="00FB7B6A" w:rsidRPr="00DF7088">
        <w:rPr>
          <w:rFonts w:ascii="HG丸ｺﾞｼｯｸM-PRO" w:eastAsia="HG丸ｺﾞｼｯｸM-PRO" w:hAnsi="HG丸ｺﾞｼｯｸM-PRO" w:hint="eastAsia"/>
          <w:sz w:val="22"/>
          <w:szCs w:val="22"/>
        </w:rPr>
        <w:t>、最低制限価格以上の価格をもって入札書を提出した者のうち、最低価格の入札者</w:t>
      </w:r>
      <w:r w:rsidRPr="00DF7088">
        <w:rPr>
          <w:rFonts w:ascii="HG丸ｺﾞｼｯｸM-PRO" w:eastAsia="HG丸ｺﾞｼｯｸM-PRO" w:hAnsi="HG丸ｺﾞｼｯｸM-PRO" w:hint="eastAsia"/>
          <w:sz w:val="22"/>
          <w:szCs w:val="22"/>
        </w:rPr>
        <w:t>（実績申告書の提出の無い者は除きます。）を落札候補者とします。</w:t>
      </w:r>
    </w:p>
    <w:p w14:paraId="36EC346D" w14:textId="77777777" w:rsidR="00781D3E"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なお、落札候補者が２者以上あるときは、入札書提出時に入力した「くじ入力番号」に従い、電子くじにより順位を決定し、その順位に従い事後審査を行います。</w:t>
      </w:r>
    </w:p>
    <w:p w14:paraId="1EA3FD43" w14:textId="77777777" w:rsidR="0078695C" w:rsidRPr="00DF7088" w:rsidRDefault="0078695C" w:rsidP="00C1264F">
      <w:pPr>
        <w:spacing w:line="276" w:lineRule="auto"/>
        <w:ind w:leftChars="270" w:left="567" w:firstLineChars="100" w:firstLine="220"/>
        <w:rPr>
          <w:rFonts w:ascii="HG丸ｺﾞｼｯｸM-PRO" w:eastAsia="HG丸ｺﾞｼｯｸM-PRO" w:hAnsi="HG丸ｺﾞｼｯｸM-PRO"/>
          <w:sz w:val="22"/>
          <w:szCs w:val="22"/>
        </w:rPr>
      </w:pPr>
    </w:p>
    <w:p w14:paraId="1437A7A5" w14:textId="77777777" w:rsidR="00781D3E" w:rsidRPr="00DF7088" w:rsidRDefault="00781D3E" w:rsidP="0078695C">
      <w:pPr>
        <w:spacing w:line="276" w:lineRule="auto"/>
        <w:ind w:leftChars="100" w:left="21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（２）落札者の決定</w:t>
      </w:r>
    </w:p>
    <w:p w14:paraId="3627102D" w14:textId="77777777" w:rsidR="00781D3E" w:rsidRPr="00DF7088" w:rsidRDefault="00781D3E" w:rsidP="00C1264F">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落札候補者となり、事後審査により有効な入札書を提出したと認められた者を落札者とします。</w:t>
      </w:r>
    </w:p>
    <w:p w14:paraId="13A460C6" w14:textId="77777777" w:rsidR="009B3371" w:rsidRDefault="00781D3E" w:rsidP="00A01A7A">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事後審査は、通常の事後審査と併せて落札候補者が作成した実績申告書の審査を行うものです。</w:t>
      </w:r>
    </w:p>
    <w:p w14:paraId="242137EA" w14:textId="77777777" w:rsidR="009B3371" w:rsidRDefault="009B3371" w:rsidP="00A01A7A">
      <w:pPr>
        <w:spacing w:line="276" w:lineRule="auto"/>
        <w:ind w:leftChars="269" w:left="567" w:hangingChars="1" w:hanging="2"/>
        <w:rPr>
          <w:rFonts w:ascii="HG丸ｺﾞｼｯｸM-PRO" w:eastAsia="HG丸ｺﾞｼｯｸM-PRO" w:hAnsi="HG丸ｺﾞｼｯｸM-PRO"/>
          <w:sz w:val="22"/>
          <w:szCs w:val="22"/>
        </w:rPr>
      </w:pPr>
    </w:p>
    <w:p w14:paraId="296AD763" w14:textId="77777777" w:rsidR="009B3371" w:rsidRDefault="009B3371" w:rsidP="00A01A7A">
      <w:pPr>
        <w:spacing w:line="276" w:lineRule="auto"/>
        <w:ind w:leftChars="269" w:left="567" w:hangingChars="1" w:hanging="2"/>
        <w:rPr>
          <w:rFonts w:ascii="HG丸ｺﾞｼｯｸM-PRO" w:eastAsia="HG丸ｺﾞｼｯｸM-PRO" w:hAnsi="HG丸ｺﾞｼｯｸM-PRO"/>
          <w:sz w:val="22"/>
          <w:szCs w:val="22"/>
        </w:rPr>
      </w:pPr>
    </w:p>
    <w:p w14:paraId="02D5C078" w14:textId="77777777" w:rsidR="009B3371" w:rsidRPr="009B3371" w:rsidRDefault="009B3371" w:rsidP="009B3371">
      <w:pPr>
        <w:spacing w:line="276" w:lineRule="auto"/>
        <w:ind w:leftChars="100" w:left="212" w:hanging="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Pr="009B3371">
        <w:rPr>
          <w:rFonts w:ascii="HG丸ｺﾞｼｯｸM-PRO" w:eastAsia="HG丸ｺﾞｼｯｸM-PRO" w:hAnsi="HG丸ｺﾞｼｯｸM-PRO" w:hint="eastAsia"/>
          <w:sz w:val="22"/>
          <w:szCs w:val="22"/>
        </w:rPr>
        <w:t>．その他留意事項</w:t>
      </w:r>
    </w:p>
    <w:p w14:paraId="5D45645A" w14:textId="77777777" w:rsidR="009B3371" w:rsidRDefault="009B3371" w:rsidP="0038283B">
      <w:pPr>
        <w:spacing w:line="276" w:lineRule="auto"/>
        <w:ind w:leftChars="100" w:left="212" w:hanging="2"/>
        <w:rPr>
          <w:rFonts w:ascii="HG丸ｺﾞｼｯｸM-PRO" w:eastAsia="HG丸ｺﾞｼｯｸM-PRO" w:hAnsi="HG丸ｺﾞｼｯｸM-PRO"/>
          <w:sz w:val="22"/>
          <w:szCs w:val="22"/>
        </w:rPr>
      </w:pPr>
      <w:r w:rsidRPr="009B3371">
        <w:rPr>
          <w:rFonts w:ascii="HG丸ｺﾞｼｯｸM-PRO" w:eastAsia="HG丸ｺﾞｼｯｸM-PRO" w:hAnsi="HG丸ｺﾞｼｯｸM-PRO" w:hint="eastAsia"/>
          <w:sz w:val="22"/>
          <w:szCs w:val="22"/>
        </w:rPr>
        <w:t>（１）</w:t>
      </w:r>
      <w:r w:rsidR="00A91F84">
        <w:rPr>
          <w:rFonts w:ascii="HG丸ｺﾞｼｯｸM-PRO" w:eastAsia="HG丸ｺﾞｼｯｸM-PRO" w:hAnsi="HG丸ｺﾞｼｯｸM-PRO" w:hint="eastAsia"/>
          <w:sz w:val="22"/>
          <w:szCs w:val="22"/>
        </w:rPr>
        <w:t>業務</w:t>
      </w:r>
      <w:r w:rsidRPr="009B3371">
        <w:rPr>
          <w:rFonts w:ascii="HG丸ｺﾞｼｯｸM-PRO" w:eastAsia="HG丸ｺﾞｼｯｸM-PRO" w:hAnsi="HG丸ｺﾞｼｯｸM-PRO" w:hint="eastAsia"/>
          <w:sz w:val="22"/>
          <w:szCs w:val="22"/>
        </w:rPr>
        <w:t>成績点の減点について</w:t>
      </w:r>
    </w:p>
    <w:p w14:paraId="4A27C9B5" w14:textId="77777777" w:rsidR="00A91F84" w:rsidRPr="00A91F84" w:rsidRDefault="00A91F84" w:rsidP="00A91F84">
      <w:pPr>
        <w:adjustRightInd w:val="0"/>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（ア）70点未満の業務成績点の実績があるにもかかわらず申請をせず、落札決定以降に減点の実績が判明した場合は、業務成績点を５点減点します。</w:t>
      </w:r>
    </w:p>
    <w:p w14:paraId="76F62240" w14:textId="668AE0A9" w:rsidR="00A91F84" w:rsidRPr="00C16750" w:rsidRDefault="00A91F84" w:rsidP="009220FE">
      <w:pPr>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（イ）「配置技術者の実績」について、</w:t>
      </w:r>
      <w:r w:rsidR="00254B91">
        <w:rPr>
          <w:rFonts w:ascii="HG丸ｺﾞｼｯｸM-PRO" w:eastAsia="HG丸ｺﾞｼｯｸM-PRO" w:hAnsi="HG丸ｺﾞｼｯｸM-PRO" w:hint="eastAsia"/>
          <w:sz w:val="22"/>
          <w:szCs w:val="22"/>
        </w:rPr>
        <w:t>実績申告書により申告した場合は</w:t>
      </w:r>
      <w:r w:rsidRPr="00A91F84">
        <w:rPr>
          <w:rFonts w:ascii="HG丸ｺﾞｼｯｸM-PRO" w:eastAsia="HG丸ｺﾞｼｯｸM-PRO" w:hAnsi="HG丸ｺﾞｼｯｸM-PRO" w:hint="eastAsia"/>
          <w:sz w:val="22"/>
          <w:szCs w:val="22"/>
        </w:rPr>
        <w:t>、</w:t>
      </w:r>
      <w:r w:rsidR="00254B91">
        <w:rPr>
          <w:rFonts w:ascii="HG丸ｺﾞｼｯｸM-PRO" w:eastAsia="HG丸ｺﾞｼｯｸM-PRO" w:hAnsi="HG丸ｺﾞｼｯｸM-PRO" w:hint="eastAsia"/>
          <w:sz w:val="22"/>
          <w:szCs w:val="22"/>
        </w:rPr>
        <w:t>業務期間</w:t>
      </w:r>
      <w:r w:rsidRPr="00A91F84">
        <w:rPr>
          <w:rFonts w:ascii="HG丸ｺﾞｼｯｸM-PRO" w:eastAsia="HG丸ｺﾞｼｯｸM-PRO" w:hAnsi="HG丸ｺﾞｼｯｸM-PRO" w:hint="eastAsia"/>
          <w:sz w:val="22"/>
          <w:szCs w:val="22"/>
        </w:rPr>
        <w:t>の当初から配置しなければなりません。</w:t>
      </w:r>
      <w:r w:rsidR="009D701A" w:rsidRPr="009D701A">
        <w:rPr>
          <w:rFonts w:ascii="HG丸ｺﾞｼｯｸM-PRO" w:eastAsia="HG丸ｺﾞｼｯｸM-PRO" w:hAnsi="HG丸ｺﾞｼｯｸM-PRO" w:hint="eastAsia"/>
          <w:sz w:val="22"/>
          <w:szCs w:val="22"/>
        </w:rPr>
        <w:t>なお、</w:t>
      </w:r>
      <w:r w:rsidR="009220FE" w:rsidRPr="00C16750">
        <w:rPr>
          <w:rFonts w:ascii="HG丸ｺﾞｼｯｸM-PRO" w:eastAsia="HG丸ｺﾞｼｯｸM-PRO" w:hAnsi="HG丸ｺﾞｼｯｸM-PRO" w:hint="eastAsia"/>
          <w:sz w:val="22"/>
          <w:szCs w:val="22"/>
        </w:rPr>
        <w:t>業務期間の当初に配置した技術者の途中交代を行う場合は、同等以上の評価がなされる技術者を配置するものとします。</w:t>
      </w:r>
      <w:r w:rsidR="009D701A" w:rsidRPr="00C16750">
        <w:rPr>
          <w:rFonts w:ascii="HG丸ｺﾞｼｯｸM-PRO" w:eastAsia="HG丸ｺﾞｼｯｸM-PRO" w:hAnsi="HG丸ｺﾞｼｯｸM-PRO" w:hint="eastAsia"/>
          <w:sz w:val="22"/>
          <w:szCs w:val="22"/>
        </w:rPr>
        <w:t>ただし、「死亡」により途中交代を行う場合はこの限りではありません。</w:t>
      </w:r>
      <w:r w:rsidR="009220FE" w:rsidRPr="00C16750">
        <w:rPr>
          <w:rFonts w:ascii="HG丸ｺﾞｼｯｸM-PRO" w:eastAsia="HG丸ｺﾞｼｯｸM-PRO" w:hAnsi="HG丸ｺﾞｼｯｸM-PRO" w:hint="eastAsia"/>
          <w:sz w:val="22"/>
          <w:szCs w:val="22"/>
        </w:rPr>
        <w:t>「死亡」以外の理由により、同等以上の評価ができない者を配置する場合は、その交代日から次年度末まで、都市整備部発注の総合評価方式による公告案件において、配置技術者に係る加点申請を認めないものとし、併せて</w:t>
      </w:r>
      <w:r w:rsidR="006C00A2" w:rsidRPr="00C16750">
        <w:rPr>
          <w:rFonts w:ascii="HG丸ｺﾞｼｯｸM-PRO" w:eastAsia="HG丸ｺﾞｼｯｸM-PRO" w:hAnsi="HG丸ｺﾞｼｯｸM-PRO" w:hint="eastAsia"/>
          <w:sz w:val="22"/>
          <w:szCs w:val="22"/>
        </w:rPr>
        <w:t>業務</w:t>
      </w:r>
      <w:r w:rsidR="009D701A" w:rsidRPr="00C16750">
        <w:rPr>
          <w:rFonts w:ascii="HG丸ｺﾞｼｯｸM-PRO" w:eastAsia="HG丸ｺﾞｼｯｸM-PRO" w:hAnsi="HG丸ｺﾞｼｯｸM-PRO" w:hint="eastAsia"/>
          <w:sz w:val="22"/>
          <w:szCs w:val="22"/>
        </w:rPr>
        <w:t>成績点を５点減点します</w:t>
      </w:r>
      <w:r w:rsidR="00242C0E" w:rsidRPr="00C16750">
        <w:rPr>
          <w:rFonts w:ascii="HG丸ｺﾞｼｯｸM-PRO" w:eastAsia="HG丸ｺﾞｼｯｸM-PRO" w:hAnsi="HG丸ｺﾞｼｯｸM-PRO" w:hint="eastAsia"/>
          <w:sz w:val="22"/>
          <w:szCs w:val="22"/>
        </w:rPr>
        <w:t>。</w:t>
      </w:r>
    </w:p>
    <w:p w14:paraId="5B8CE90F"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47D5CF5F" w14:textId="77777777" w:rsidR="00A01A7A" w:rsidRDefault="000D6752" w:rsidP="00A01A7A">
      <w:pPr>
        <w:spacing w:line="276" w:lineRule="auto"/>
        <w:ind w:leftChars="269" w:left="567" w:hangingChars="1" w:hanging="2"/>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6704" behindDoc="0" locked="0" layoutInCell="1" allowOverlap="1" wp14:anchorId="2B2DAA0C" wp14:editId="11E15D69">
                <wp:simplePos x="0" y="0"/>
                <wp:positionH relativeFrom="column">
                  <wp:posOffset>224790</wp:posOffset>
                </wp:positionH>
                <wp:positionV relativeFrom="paragraph">
                  <wp:posOffset>40005</wp:posOffset>
                </wp:positionV>
                <wp:extent cx="5875655" cy="3109595"/>
                <wp:effectExtent l="13335" t="8890" r="6985" b="571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109595"/>
                        </a:xfrm>
                        <a:prstGeom prst="roundRect">
                          <a:avLst>
                            <a:gd name="adj" fmla="val 5403"/>
                          </a:avLst>
                        </a:prstGeom>
                        <a:solidFill>
                          <a:srgbClr val="FFFFFF"/>
                        </a:solidFill>
                        <a:ln w="9525">
                          <a:solidFill>
                            <a:srgbClr val="000000"/>
                          </a:solidFill>
                          <a:round/>
                          <a:headEnd/>
                          <a:tailEnd/>
                        </a:ln>
                      </wps:spPr>
                      <wps:txbx>
                        <w:txbxContent>
                          <w:p w14:paraId="560841E4"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15D4BE4B"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1D94FD65"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77C9BD5E"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1172A966"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14:paraId="76D97768"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0FC6CA51"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584C50E1"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02C79E36"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3F0D2242"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75E810FF"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DAA0C" id="AutoShape 43" o:spid="_x0000_s1051" style="position:absolute;left:0;text-align:left;margin-left:17.7pt;margin-top:3.15pt;width:462.65pt;height:24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">
                <v:textbox inset="5.85pt,.7pt,5.85pt,.7pt">
                  <w:txbxContent>
                    <w:p w14:paraId="560841E4"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15D4BE4B"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1D94FD65"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77C9BD5E"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1172A966"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14:paraId="76D97768"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0FC6CA51"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584C50E1"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02C79E36"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3F0D2242"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75E810FF"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v:textbox>
              </v:roundrect>
            </w:pict>
          </mc:Fallback>
        </mc:AlternateContent>
      </w:r>
    </w:p>
    <w:p w14:paraId="70815111"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2C0FE60C"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78F93159"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0AE71F1E"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5FA17812"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508830E4"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13C87951"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0CE2CDC7"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73FD0B5B"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4DA98783"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7BC08454"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059BBA75" w14:textId="77777777" w:rsidR="00CA7C7C" w:rsidRDefault="00CA7C7C" w:rsidP="00C16750">
      <w:pPr>
        <w:spacing w:line="276" w:lineRule="auto"/>
        <w:rPr>
          <w:rFonts w:ascii="HG丸ｺﾞｼｯｸM-PRO" w:eastAsia="HG丸ｺﾞｼｯｸM-PRO" w:hAnsi="HG丸ｺﾞｼｯｸM-PRO"/>
          <w:sz w:val="22"/>
          <w:szCs w:val="22"/>
        </w:rPr>
      </w:pPr>
    </w:p>
    <w:p w14:paraId="424CC5D0" w14:textId="77777777" w:rsidR="002C7A48" w:rsidRPr="006E3F6A" w:rsidRDefault="002C7A48" w:rsidP="00A01A7A">
      <w:pPr>
        <w:spacing w:line="276" w:lineRule="auto"/>
        <w:ind w:leftChars="269" w:left="567" w:hangingChars="1" w:hanging="2"/>
        <w:rPr>
          <w:rFonts w:ascii="HG丸ｺﾞｼｯｸM-PRO" w:eastAsia="HG丸ｺﾞｼｯｸM-PRO" w:hAnsi="HG丸ｺﾞｼｯｸM-PRO" w:cs="Century"/>
          <w:kern w:val="0"/>
          <w:sz w:val="24"/>
        </w:rPr>
      </w:pPr>
      <w:r w:rsidRPr="006E3F6A">
        <w:rPr>
          <w:rFonts w:ascii="HG丸ｺﾞｼｯｸM-PRO" w:eastAsia="HG丸ｺﾞｼｯｸM-PRO" w:hAnsi="HG丸ｺﾞｼｯｸM-PRO" w:cs="Century" w:hint="eastAsia"/>
          <w:kern w:val="0"/>
          <w:sz w:val="24"/>
        </w:rPr>
        <w:t>【参考】</w:t>
      </w:r>
    </w:p>
    <w:tbl>
      <w:tblPr>
        <w:tblpPr w:leftFromText="142" w:rightFromText="142" w:vertAnchor="text" w:horzAnchor="margin" w:tblpXSpec="right" w:tblpY="2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F6201C" w14:paraId="3DB50716" w14:textId="77777777" w:rsidTr="00765C3D">
        <w:trPr>
          <w:trHeight w:val="1266"/>
        </w:trPr>
        <w:tc>
          <w:tcPr>
            <w:tcW w:w="6204" w:type="dxa"/>
            <w:shd w:val="clear" w:color="auto" w:fill="auto"/>
          </w:tcPr>
          <w:p w14:paraId="439587C8" w14:textId="77777777" w:rsidR="00765C3D" w:rsidRPr="00E341C3" w:rsidRDefault="00765C3D" w:rsidP="00765C3D">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問い合わせ先</w:t>
            </w:r>
          </w:p>
          <w:p w14:paraId="5A86D5A0" w14:textId="77777777" w:rsidR="00765C3D" w:rsidRDefault="00765C3D" w:rsidP="00765C3D">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大阪都市計画局　計画推進</w:t>
            </w:r>
            <w:r w:rsidRPr="00E341C3">
              <w:rPr>
                <w:rFonts w:ascii="HG丸ｺﾞｼｯｸM-PRO" w:eastAsia="HG丸ｺﾞｼｯｸM-PRO" w:hAnsi="HG丸ｺﾞｼｯｸM-PRO" w:hint="eastAsia"/>
                <w:b/>
                <w:szCs w:val="21"/>
              </w:rPr>
              <w:t xml:space="preserve">室　</w:t>
            </w:r>
            <w:r>
              <w:rPr>
                <w:rFonts w:ascii="HG丸ｺﾞｼｯｸM-PRO" w:eastAsia="HG丸ｺﾞｼｯｸM-PRO" w:hAnsi="HG丸ｺﾞｼｯｸM-PRO" w:hint="eastAsia"/>
                <w:b/>
                <w:szCs w:val="21"/>
              </w:rPr>
              <w:t>総務企画</w:t>
            </w:r>
            <w:r w:rsidRPr="00B94FF9">
              <w:rPr>
                <w:rFonts w:ascii="HG丸ｺﾞｼｯｸM-PRO" w:eastAsia="HG丸ｺﾞｼｯｸM-PRO" w:hAnsi="HG丸ｺﾞｼｯｸM-PRO" w:hint="eastAsia"/>
                <w:b/>
                <w:szCs w:val="21"/>
              </w:rPr>
              <w:t>課</w:t>
            </w:r>
            <w:r>
              <w:rPr>
                <w:rFonts w:ascii="HG丸ｺﾞｼｯｸM-PRO" w:eastAsia="HG丸ｺﾞｼｯｸM-PRO" w:hAnsi="HG丸ｺﾞｼｯｸM-PRO" w:hint="eastAsia"/>
                <w:b/>
                <w:szCs w:val="21"/>
              </w:rPr>
              <w:t xml:space="preserve">　企画</w:t>
            </w:r>
            <w:r w:rsidRPr="0083626D">
              <w:rPr>
                <w:rFonts w:ascii="HG丸ｺﾞｼｯｸM-PRO" w:eastAsia="HG丸ｺﾞｼｯｸM-PRO" w:hAnsi="HG丸ｺﾞｼｯｸM-PRO" w:hint="eastAsia"/>
                <w:b/>
                <w:szCs w:val="21"/>
              </w:rPr>
              <w:t>グ</w:t>
            </w:r>
            <w:r w:rsidRPr="00E341C3">
              <w:rPr>
                <w:rFonts w:ascii="HG丸ｺﾞｼｯｸM-PRO" w:eastAsia="HG丸ｺﾞｼｯｸM-PRO" w:hAnsi="HG丸ｺﾞｼｯｸM-PRO" w:hint="eastAsia"/>
                <w:b/>
                <w:szCs w:val="21"/>
              </w:rPr>
              <w:t>ループ</w:t>
            </w:r>
          </w:p>
          <w:p w14:paraId="44F67360" w14:textId="01BE5064" w:rsidR="00F6201C" w:rsidRPr="00E341C3" w:rsidRDefault="00765C3D" w:rsidP="00765C3D">
            <w:pPr>
              <w:ind w:firstLineChars="100" w:firstLine="211"/>
              <w:rPr>
                <w:rFonts w:ascii="HG丸ｺﾞｼｯｸM-PRO" w:eastAsia="HG丸ｺﾞｼｯｸM-PRO" w:hAnsi="HG丸ｺﾞｼｯｸM-PRO"/>
                <w:sz w:val="24"/>
              </w:rPr>
            </w:pPr>
            <w:r w:rsidRPr="00E341C3">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ＴＥＬ：０６－６２１０－９０６８（直通）</w:t>
            </w:r>
          </w:p>
        </w:tc>
      </w:tr>
    </w:tbl>
    <w:p w14:paraId="164D95F4" w14:textId="6731B784" w:rsidR="002C7A48" w:rsidRDefault="002C7A48" w:rsidP="00A01A7A">
      <w:pPr>
        <w:autoSpaceDE w:val="0"/>
        <w:autoSpaceDN w:val="0"/>
        <w:adjustRightInd w:val="0"/>
        <w:spacing w:line="320" w:lineRule="exact"/>
        <w:ind w:leftChars="300" w:left="630"/>
        <w:jc w:val="left"/>
        <w:rPr>
          <w:rFonts w:ascii="HG丸ｺﾞｼｯｸM-PRO" w:eastAsia="HG丸ｺﾞｼｯｸM-PRO" w:hAnsi="HG丸ｺﾞｼｯｸM-PRO" w:cs="Century"/>
          <w:kern w:val="0"/>
          <w:sz w:val="22"/>
        </w:rPr>
      </w:pPr>
      <w:r w:rsidRPr="00C16750">
        <w:rPr>
          <w:rFonts w:ascii="HG丸ｺﾞｼｯｸM-PRO" w:eastAsia="HG丸ｺﾞｼｯｸM-PRO" w:hAnsi="HG丸ｺﾞｼｯｸM-PRO" w:cs="Century" w:hint="eastAsia"/>
          <w:b/>
          <w:kern w:val="0"/>
          <w:sz w:val="24"/>
        </w:rPr>
        <w:t>令和</w:t>
      </w:r>
      <w:r w:rsidR="00CA38F3">
        <w:rPr>
          <w:rFonts w:ascii="HG丸ｺﾞｼｯｸM-PRO" w:eastAsia="HG丸ｺﾞｼｯｸM-PRO" w:hAnsi="HG丸ｺﾞｼｯｸM-PRO" w:cs="Century" w:hint="eastAsia"/>
          <w:b/>
          <w:kern w:val="0"/>
          <w:sz w:val="24"/>
        </w:rPr>
        <w:t>７</w:t>
      </w:r>
      <w:r w:rsidRPr="00C16750">
        <w:rPr>
          <w:rFonts w:ascii="HG丸ｺﾞｼｯｸM-PRO" w:eastAsia="HG丸ｺﾞｼｯｸM-PRO" w:hAnsi="HG丸ｺﾞｼｯｸM-PRO" w:cs="Century" w:hint="eastAsia"/>
          <w:b/>
          <w:kern w:val="0"/>
          <w:sz w:val="24"/>
        </w:rPr>
        <w:t>年度　建設コンサルタント業務における</w:t>
      </w:r>
      <w:r w:rsidR="00F81BDB" w:rsidRPr="00C16750">
        <w:rPr>
          <w:rFonts w:ascii="HG丸ｺﾞｼｯｸM-PRO" w:eastAsia="HG丸ｺﾞｼｯｸM-PRO" w:hAnsi="HG丸ｺﾞｼｯｸM-PRO" w:hint="eastAsia"/>
          <w:b/>
          <w:sz w:val="24"/>
        </w:rPr>
        <w:t>条件付一般競争入札（実績申告型）の取組方針の</w:t>
      </w:r>
      <w:r w:rsidRPr="00C16750">
        <w:rPr>
          <w:rFonts w:ascii="HG丸ｺﾞｼｯｸM-PRO" w:eastAsia="HG丸ｺﾞｼｯｸM-PRO" w:hAnsi="HG丸ｺﾞｼｯｸM-PRO" w:hint="eastAsia"/>
          <w:b/>
          <w:sz w:val="24"/>
        </w:rPr>
        <w:t>改正点</w:t>
      </w:r>
    </w:p>
    <w:p w14:paraId="2C4044EC" w14:textId="795A3D75" w:rsidR="00A01A7A" w:rsidRDefault="00CA38F3" w:rsidP="00535AA1">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58752" behindDoc="0" locked="0" layoutInCell="1" allowOverlap="1" wp14:anchorId="0DC950D3" wp14:editId="3E4C0688">
                <wp:simplePos x="0" y="0"/>
                <wp:positionH relativeFrom="margin">
                  <wp:posOffset>421005</wp:posOffset>
                </wp:positionH>
                <wp:positionV relativeFrom="paragraph">
                  <wp:posOffset>186690</wp:posOffset>
                </wp:positionV>
                <wp:extent cx="5661660" cy="590550"/>
                <wp:effectExtent l="0" t="0" r="1524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3A83B6" w14:textId="79508287" w:rsidR="00DF0681" w:rsidRPr="00551222" w:rsidRDefault="00DF0681" w:rsidP="00C16750">
                            <w:pPr>
                              <w:ind w:leftChars="100" w:left="451" w:hangingChars="100" w:hanging="241"/>
                              <w:jc w:val="left"/>
                              <w:rPr>
                                <w:rFonts w:ascii="HG丸ｺﾞｼｯｸM-PRO" w:eastAsia="HG丸ｺﾞｼｯｸM-PRO" w:hAnsi="HG丸ｺﾞｼｯｸM-PRO"/>
                                <w:b/>
                                <w:bCs/>
                                <w:strike/>
                                <w:sz w:val="24"/>
                              </w:rPr>
                            </w:pPr>
                            <w:r w:rsidRPr="00551222">
                              <w:rPr>
                                <w:rFonts w:ascii="HG丸ｺﾞｼｯｸM-PRO" w:eastAsia="HG丸ｺﾞｼｯｸM-PRO" w:hAnsi="ＭＳ 明朝" w:hint="eastAsia"/>
                                <w:b/>
                                <w:bCs/>
                                <w:sz w:val="24"/>
                              </w:rPr>
                              <w:t>実績評価</w:t>
                            </w:r>
                            <w:r w:rsidRPr="00551222">
                              <w:rPr>
                                <w:rFonts w:ascii="HG丸ｺﾞｼｯｸM-PRO" w:eastAsia="HG丸ｺﾞｼｯｸM-PRO" w:hint="eastAsia"/>
                                <w:b/>
                                <w:bCs/>
                                <w:sz w:val="24"/>
                              </w:rPr>
                              <w:t>基準の変更</w:t>
                            </w:r>
                          </w:p>
                          <w:p w14:paraId="34E94AEE" w14:textId="650E5CE1" w:rsidR="002C7A48" w:rsidRPr="00551222" w:rsidRDefault="00DF0681" w:rsidP="00DF0681">
                            <w:pPr>
                              <w:ind w:leftChars="200" w:left="420"/>
                              <w:jc w:val="left"/>
                              <w:rPr>
                                <w:rFonts w:ascii="HG丸ｺﾞｼｯｸM-PRO" w:eastAsia="HG丸ｺﾞｼｯｸM-PRO" w:hAnsi="HG丸ｺﾞｼｯｸM-PRO"/>
                                <w:sz w:val="22"/>
                                <w:szCs w:val="22"/>
                              </w:rPr>
                            </w:pPr>
                            <w:r w:rsidRPr="00551222">
                              <w:rPr>
                                <w:rFonts w:ascii="HG丸ｺﾞｼｯｸM-PRO" w:eastAsia="HG丸ｺﾞｼｯｸM-PRO" w:hAnsi="HG丸ｺﾞｼｯｸM-PRO" w:hint="eastAsia"/>
                                <w:sz w:val="22"/>
                                <w:szCs w:val="22"/>
                              </w:rPr>
                              <w:t>・</w:t>
                            </w:r>
                            <w:r w:rsidR="00CA38F3" w:rsidRPr="00551222">
                              <w:rPr>
                                <w:rFonts w:ascii="HG丸ｺﾞｼｯｸM-PRO" w:eastAsia="HG丸ｺﾞｼｯｸM-PRO" w:hAnsi="HG丸ｺﾞｼｯｸM-PRO" w:hint="eastAsia"/>
                                <w:sz w:val="22"/>
                                <w:szCs w:val="22"/>
                              </w:rPr>
                              <w:t>管理技術者の技術力に、ＣＰＤ</w:t>
                            </w:r>
                            <w:r w:rsidRPr="00551222">
                              <w:rPr>
                                <w:rFonts w:ascii="HG丸ｺﾞｼｯｸM-PRO" w:eastAsia="HG丸ｺﾞｼｯｸM-PRO" w:hAnsi="HG丸ｺﾞｼｯｸM-PRO" w:hint="eastAsia"/>
                                <w:sz w:val="22"/>
                                <w:szCs w:val="22"/>
                              </w:rPr>
                              <w:t>への取組状況</w:t>
                            </w:r>
                            <w:r w:rsidR="00CA38F3" w:rsidRPr="00551222">
                              <w:rPr>
                                <w:rFonts w:ascii="HG丸ｺﾞｼｯｸM-PRO" w:eastAsia="HG丸ｺﾞｼｯｸM-PRO" w:hAnsi="HG丸ｺﾞｼｯｸM-PRO" w:hint="eastAsia"/>
                                <w:sz w:val="22"/>
                                <w:szCs w:val="22"/>
                              </w:rPr>
                              <w:t>と若手技術者の配置を追加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C950D3" id="正方形/長方形 8" o:spid="_x0000_s1051" style="position:absolute;left:0;text-align:left;margin-left:33.15pt;margin-top:14.7pt;width:445.8pt;height:4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" fillcolor="window" strokecolor="windowText" strokeweight="1pt">
                <v:path arrowok="t"/>
                <v:textbox>
                  <w:txbxContent>
                    <w:p w14:paraId="6C3A83B6" w14:textId="79508287" w:rsidR="00DF0681" w:rsidRPr="00551222" w:rsidRDefault="00DF0681" w:rsidP="00C16750">
                      <w:pPr>
                        <w:ind w:leftChars="100" w:left="451" w:hangingChars="100" w:hanging="241"/>
                        <w:jc w:val="left"/>
                        <w:rPr>
                          <w:rFonts w:ascii="HG丸ｺﾞｼｯｸM-PRO" w:eastAsia="HG丸ｺﾞｼｯｸM-PRO" w:hAnsi="HG丸ｺﾞｼｯｸM-PRO"/>
                          <w:b/>
                          <w:bCs/>
                          <w:strike/>
                          <w:sz w:val="24"/>
                        </w:rPr>
                      </w:pPr>
                      <w:r w:rsidRPr="00551222">
                        <w:rPr>
                          <w:rFonts w:ascii="HG丸ｺﾞｼｯｸM-PRO" w:eastAsia="HG丸ｺﾞｼｯｸM-PRO" w:hAnsi="ＭＳ 明朝" w:hint="eastAsia"/>
                          <w:b/>
                          <w:bCs/>
                          <w:sz w:val="24"/>
                        </w:rPr>
                        <w:t>実績評価</w:t>
                      </w:r>
                      <w:r w:rsidRPr="00551222">
                        <w:rPr>
                          <w:rFonts w:ascii="HG丸ｺﾞｼｯｸM-PRO" w:eastAsia="HG丸ｺﾞｼｯｸM-PRO" w:hint="eastAsia"/>
                          <w:b/>
                          <w:bCs/>
                          <w:sz w:val="24"/>
                        </w:rPr>
                        <w:t>基準の変更</w:t>
                      </w:r>
                    </w:p>
                    <w:p w14:paraId="34E94AEE" w14:textId="650E5CE1" w:rsidR="002C7A48" w:rsidRPr="00551222" w:rsidRDefault="00DF0681" w:rsidP="00DF0681">
                      <w:pPr>
                        <w:ind w:leftChars="200" w:left="420"/>
                        <w:jc w:val="left"/>
                        <w:rPr>
                          <w:rFonts w:ascii="HG丸ｺﾞｼｯｸM-PRO" w:eastAsia="HG丸ｺﾞｼｯｸM-PRO" w:hAnsi="HG丸ｺﾞｼｯｸM-PRO"/>
                          <w:sz w:val="22"/>
                          <w:szCs w:val="22"/>
                        </w:rPr>
                      </w:pPr>
                      <w:r w:rsidRPr="00551222">
                        <w:rPr>
                          <w:rFonts w:ascii="HG丸ｺﾞｼｯｸM-PRO" w:eastAsia="HG丸ｺﾞｼｯｸM-PRO" w:hAnsi="HG丸ｺﾞｼｯｸM-PRO" w:hint="eastAsia"/>
                          <w:sz w:val="22"/>
                          <w:szCs w:val="22"/>
                        </w:rPr>
                        <w:t>・</w:t>
                      </w:r>
                      <w:r w:rsidR="00CA38F3" w:rsidRPr="00551222">
                        <w:rPr>
                          <w:rFonts w:ascii="HG丸ｺﾞｼｯｸM-PRO" w:eastAsia="HG丸ｺﾞｼｯｸM-PRO" w:hAnsi="HG丸ｺﾞｼｯｸM-PRO" w:hint="eastAsia"/>
                          <w:sz w:val="22"/>
                          <w:szCs w:val="22"/>
                        </w:rPr>
                        <w:t>管理技術者の技術力に、ＣＰＤ</w:t>
                      </w:r>
                      <w:r w:rsidRPr="00551222">
                        <w:rPr>
                          <w:rFonts w:ascii="HG丸ｺﾞｼｯｸM-PRO" w:eastAsia="HG丸ｺﾞｼｯｸM-PRO" w:hAnsi="HG丸ｺﾞｼｯｸM-PRO" w:hint="eastAsia"/>
                          <w:sz w:val="22"/>
                          <w:szCs w:val="22"/>
                        </w:rPr>
                        <w:t>への取組状況</w:t>
                      </w:r>
                      <w:r w:rsidR="00CA38F3" w:rsidRPr="00551222">
                        <w:rPr>
                          <w:rFonts w:ascii="HG丸ｺﾞｼｯｸM-PRO" w:eastAsia="HG丸ｺﾞｼｯｸM-PRO" w:hAnsi="HG丸ｺﾞｼｯｸM-PRO" w:hint="eastAsia"/>
                          <w:sz w:val="22"/>
                          <w:szCs w:val="22"/>
                        </w:rPr>
                        <w:t>と若手技術者の配置を追加</w:t>
                      </w:r>
                    </w:p>
                  </w:txbxContent>
                </v:textbox>
                <w10:wrap anchorx="margin"/>
              </v:rect>
            </w:pict>
          </mc:Fallback>
        </mc:AlternateContent>
      </w:r>
    </w:p>
    <w:sectPr w:rsidR="00A01A7A" w:rsidSect="002A607A">
      <w:footerReference w:type="default" r:id="rId8"/>
      <w:pgSz w:w="11906" w:h="16838" w:code="9"/>
      <w:pgMar w:top="964" w:right="1077" w:bottom="964" w:left="1077" w:header="567" w:footer="39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4A0E" w14:textId="77777777" w:rsidR="007D0B4E" w:rsidRDefault="007D0B4E" w:rsidP="00D913BB">
      <w:r>
        <w:separator/>
      </w:r>
    </w:p>
  </w:endnote>
  <w:endnote w:type="continuationSeparator" w:id="0">
    <w:p w14:paraId="62565075" w14:textId="77777777" w:rsidR="007D0B4E" w:rsidRDefault="007D0B4E" w:rsidP="00D9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Bold">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958E" w14:textId="77777777" w:rsidR="002A607A" w:rsidRDefault="002A607A">
    <w:pPr>
      <w:pStyle w:val="a8"/>
      <w:jc w:val="center"/>
    </w:pPr>
    <w:r>
      <w:fldChar w:fldCharType="begin"/>
    </w:r>
    <w:r>
      <w:instrText>PAGE   \* MERGEFORMAT</w:instrText>
    </w:r>
    <w:r>
      <w:fldChar w:fldCharType="separate"/>
    </w:r>
    <w:r w:rsidR="00242C0E" w:rsidRPr="00242C0E">
      <w:rPr>
        <w:noProof/>
        <w:lang w:val="ja-JP"/>
      </w:rPr>
      <w:t>-</w:t>
    </w:r>
    <w:r w:rsidR="00242C0E">
      <w:rPr>
        <w:noProof/>
      </w:rPr>
      <w:t xml:space="preserve"> 5 -</w:t>
    </w:r>
    <w:r>
      <w:fldChar w:fldCharType="end"/>
    </w:r>
  </w:p>
  <w:p w14:paraId="05C23B89" w14:textId="77777777" w:rsidR="002A607A" w:rsidRDefault="002A60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11AC" w14:textId="77777777" w:rsidR="007D0B4E" w:rsidRDefault="007D0B4E" w:rsidP="00D913BB">
      <w:r>
        <w:separator/>
      </w:r>
    </w:p>
  </w:footnote>
  <w:footnote w:type="continuationSeparator" w:id="0">
    <w:p w14:paraId="0E564296" w14:textId="77777777" w:rsidR="007D0B4E" w:rsidRDefault="007D0B4E" w:rsidP="00D91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A7855"/>
    <w:multiLevelType w:val="hybridMultilevel"/>
    <w:tmpl w:val="8702E8D2"/>
    <w:lvl w:ilvl="0" w:tplc="15B29E04">
      <w:numFmt w:val="bullet"/>
      <w:lvlText w:val="※"/>
      <w:lvlJc w:val="left"/>
      <w:pPr>
        <w:ind w:left="512" w:hanging="360"/>
      </w:pPr>
      <w:rPr>
        <w:rFonts w:ascii="HG丸ｺﾞｼｯｸM-PRO" w:eastAsia="HG丸ｺﾞｼｯｸM-PRO" w:hAnsi="HG丸ｺﾞｼｯｸM-PRO" w:cs="MSGothic"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2" w15:restartNumberingAfterBreak="0">
    <w:nsid w:val="38474550"/>
    <w:multiLevelType w:val="hybridMultilevel"/>
    <w:tmpl w:val="D02CB326"/>
    <w:lvl w:ilvl="0" w:tplc="5DDE675A">
      <w:start w:val="1"/>
      <w:numFmt w:val="decimalFullWidth"/>
      <w:lvlText w:val="%1．"/>
      <w:lvlJc w:val="left"/>
      <w:pPr>
        <w:ind w:left="420" w:hanging="420"/>
      </w:pPr>
      <w:rPr>
        <w:rFonts w:hint="default"/>
      </w:rPr>
    </w:lvl>
    <w:lvl w:ilvl="1" w:tplc="4AAAB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E5F97"/>
    <w:multiLevelType w:val="hybridMultilevel"/>
    <w:tmpl w:val="46582C9E"/>
    <w:lvl w:ilvl="0" w:tplc="865C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10D47"/>
    <w:multiLevelType w:val="hybridMultilevel"/>
    <w:tmpl w:val="74DA32BC"/>
    <w:lvl w:ilvl="0" w:tplc="C8F4D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0E"/>
    <w:rsid w:val="00017E44"/>
    <w:rsid w:val="00037FBE"/>
    <w:rsid w:val="00043927"/>
    <w:rsid w:val="00044014"/>
    <w:rsid w:val="000462F1"/>
    <w:rsid w:val="000474F6"/>
    <w:rsid w:val="000507AD"/>
    <w:rsid w:val="0005702C"/>
    <w:rsid w:val="00064110"/>
    <w:rsid w:val="00064C80"/>
    <w:rsid w:val="00067E95"/>
    <w:rsid w:val="00091CEC"/>
    <w:rsid w:val="0009372A"/>
    <w:rsid w:val="000B0B27"/>
    <w:rsid w:val="000C5DCA"/>
    <w:rsid w:val="000C641A"/>
    <w:rsid w:val="000D0361"/>
    <w:rsid w:val="000D6752"/>
    <w:rsid w:val="000E23B2"/>
    <w:rsid w:val="000F5AC8"/>
    <w:rsid w:val="00107533"/>
    <w:rsid w:val="001134CF"/>
    <w:rsid w:val="0012199C"/>
    <w:rsid w:val="0012439B"/>
    <w:rsid w:val="00125D91"/>
    <w:rsid w:val="0012664D"/>
    <w:rsid w:val="00146A55"/>
    <w:rsid w:val="00152B90"/>
    <w:rsid w:val="001611C1"/>
    <w:rsid w:val="0016153E"/>
    <w:rsid w:val="00163E3B"/>
    <w:rsid w:val="00164B62"/>
    <w:rsid w:val="00170AF7"/>
    <w:rsid w:val="00175D4E"/>
    <w:rsid w:val="00176AC4"/>
    <w:rsid w:val="001772A1"/>
    <w:rsid w:val="00185682"/>
    <w:rsid w:val="00194BA1"/>
    <w:rsid w:val="001974F1"/>
    <w:rsid w:val="001A4BF5"/>
    <w:rsid w:val="001A61EF"/>
    <w:rsid w:val="001B07F5"/>
    <w:rsid w:val="001B4F1A"/>
    <w:rsid w:val="001B7275"/>
    <w:rsid w:val="001C5755"/>
    <w:rsid w:val="001D264C"/>
    <w:rsid w:val="001E3B7F"/>
    <w:rsid w:val="001E7B1D"/>
    <w:rsid w:val="001F104C"/>
    <w:rsid w:val="0020789A"/>
    <w:rsid w:val="0021131B"/>
    <w:rsid w:val="0021284E"/>
    <w:rsid w:val="00242A9D"/>
    <w:rsid w:val="00242C0E"/>
    <w:rsid w:val="00242DB8"/>
    <w:rsid w:val="00243B69"/>
    <w:rsid w:val="00254B91"/>
    <w:rsid w:val="002565B0"/>
    <w:rsid w:val="00260D30"/>
    <w:rsid w:val="00271530"/>
    <w:rsid w:val="00274D11"/>
    <w:rsid w:val="00285E5E"/>
    <w:rsid w:val="00287739"/>
    <w:rsid w:val="002A607A"/>
    <w:rsid w:val="002B1B96"/>
    <w:rsid w:val="002C43F1"/>
    <w:rsid w:val="002C7A48"/>
    <w:rsid w:val="002D4B9F"/>
    <w:rsid w:val="002D5047"/>
    <w:rsid w:val="002D7FBC"/>
    <w:rsid w:val="002E58C0"/>
    <w:rsid w:val="00304EFF"/>
    <w:rsid w:val="00312CCC"/>
    <w:rsid w:val="003213C4"/>
    <w:rsid w:val="00322672"/>
    <w:rsid w:val="00331107"/>
    <w:rsid w:val="003346CA"/>
    <w:rsid w:val="0033568D"/>
    <w:rsid w:val="00335A1A"/>
    <w:rsid w:val="003505FA"/>
    <w:rsid w:val="00376B35"/>
    <w:rsid w:val="0038283B"/>
    <w:rsid w:val="0038621A"/>
    <w:rsid w:val="00395C67"/>
    <w:rsid w:val="003A52D3"/>
    <w:rsid w:val="003A5A1B"/>
    <w:rsid w:val="003B2E70"/>
    <w:rsid w:val="003B44E2"/>
    <w:rsid w:val="003B55B7"/>
    <w:rsid w:val="003C0698"/>
    <w:rsid w:val="003D1FEF"/>
    <w:rsid w:val="003D7F2C"/>
    <w:rsid w:val="003E1479"/>
    <w:rsid w:val="003E2248"/>
    <w:rsid w:val="003E2B33"/>
    <w:rsid w:val="003E4114"/>
    <w:rsid w:val="004116A8"/>
    <w:rsid w:val="0041616F"/>
    <w:rsid w:val="004215B7"/>
    <w:rsid w:val="00422C39"/>
    <w:rsid w:val="00433755"/>
    <w:rsid w:val="00436C87"/>
    <w:rsid w:val="00436D8C"/>
    <w:rsid w:val="004448F7"/>
    <w:rsid w:val="00444DEC"/>
    <w:rsid w:val="004473C9"/>
    <w:rsid w:val="00453922"/>
    <w:rsid w:val="00454609"/>
    <w:rsid w:val="00465299"/>
    <w:rsid w:val="00466AB0"/>
    <w:rsid w:val="004722E2"/>
    <w:rsid w:val="00482373"/>
    <w:rsid w:val="004A20B8"/>
    <w:rsid w:val="004A5C8B"/>
    <w:rsid w:val="004B29F7"/>
    <w:rsid w:val="004B46B8"/>
    <w:rsid w:val="004B5C38"/>
    <w:rsid w:val="004C223D"/>
    <w:rsid w:val="004C4092"/>
    <w:rsid w:val="004C584D"/>
    <w:rsid w:val="004C668E"/>
    <w:rsid w:val="004D6B73"/>
    <w:rsid w:val="004F20D1"/>
    <w:rsid w:val="0050119A"/>
    <w:rsid w:val="00506E82"/>
    <w:rsid w:val="00515201"/>
    <w:rsid w:val="00522AC2"/>
    <w:rsid w:val="00535AA1"/>
    <w:rsid w:val="00546FA7"/>
    <w:rsid w:val="00551222"/>
    <w:rsid w:val="00554007"/>
    <w:rsid w:val="00555F88"/>
    <w:rsid w:val="00560868"/>
    <w:rsid w:val="005654EF"/>
    <w:rsid w:val="00570786"/>
    <w:rsid w:val="005734C3"/>
    <w:rsid w:val="00573762"/>
    <w:rsid w:val="0059273D"/>
    <w:rsid w:val="0059335B"/>
    <w:rsid w:val="005A3614"/>
    <w:rsid w:val="005A699F"/>
    <w:rsid w:val="005A7586"/>
    <w:rsid w:val="005B34E4"/>
    <w:rsid w:val="005D539C"/>
    <w:rsid w:val="005E2F90"/>
    <w:rsid w:val="005E6BCF"/>
    <w:rsid w:val="005F77BB"/>
    <w:rsid w:val="00620BAF"/>
    <w:rsid w:val="00625D80"/>
    <w:rsid w:val="00652B59"/>
    <w:rsid w:val="006554E6"/>
    <w:rsid w:val="006556F5"/>
    <w:rsid w:val="0065620A"/>
    <w:rsid w:val="00667D10"/>
    <w:rsid w:val="006759E5"/>
    <w:rsid w:val="0067730C"/>
    <w:rsid w:val="006775FD"/>
    <w:rsid w:val="00691597"/>
    <w:rsid w:val="006A33CB"/>
    <w:rsid w:val="006A76CC"/>
    <w:rsid w:val="006B6D63"/>
    <w:rsid w:val="006C00A2"/>
    <w:rsid w:val="006D0B92"/>
    <w:rsid w:val="006E396C"/>
    <w:rsid w:val="007069B7"/>
    <w:rsid w:val="00707636"/>
    <w:rsid w:val="007141BF"/>
    <w:rsid w:val="00745937"/>
    <w:rsid w:val="00765C3D"/>
    <w:rsid w:val="00781D3E"/>
    <w:rsid w:val="00783541"/>
    <w:rsid w:val="00783DB2"/>
    <w:rsid w:val="0078695C"/>
    <w:rsid w:val="00793B72"/>
    <w:rsid w:val="007B4D09"/>
    <w:rsid w:val="007D0B4E"/>
    <w:rsid w:val="007E3374"/>
    <w:rsid w:val="007E433D"/>
    <w:rsid w:val="007E45AE"/>
    <w:rsid w:val="007F1197"/>
    <w:rsid w:val="007F2DE9"/>
    <w:rsid w:val="007F7475"/>
    <w:rsid w:val="0081265A"/>
    <w:rsid w:val="00812F56"/>
    <w:rsid w:val="00816B0C"/>
    <w:rsid w:val="00826C58"/>
    <w:rsid w:val="00835EC8"/>
    <w:rsid w:val="0083626D"/>
    <w:rsid w:val="0086080C"/>
    <w:rsid w:val="008676EC"/>
    <w:rsid w:val="008731C0"/>
    <w:rsid w:val="00881E47"/>
    <w:rsid w:val="0089663A"/>
    <w:rsid w:val="008A253F"/>
    <w:rsid w:val="008B0013"/>
    <w:rsid w:val="008B5A4D"/>
    <w:rsid w:val="008D1F53"/>
    <w:rsid w:val="008E38E0"/>
    <w:rsid w:val="008E675F"/>
    <w:rsid w:val="008F160F"/>
    <w:rsid w:val="008F7D8E"/>
    <w:rsid w:val="00912CAD"/>
    <w:rsid w:val="009220FE"/>
    <w:rsid w:val="00932B90"/>
    <w:rsid w:val="00936DAE"/>
    <w:rsid w:val="00942536"/>
    <w:rsid w:val="009432A1"/>
    <w:rsid w:val="00947151"/>
    <w:rsid w:val="00952642"/>
    <w:rsid w:val="00952E93"/>
    <w:rsid w:val="00953B64"/>
    <w:rsid w:val="00960788"/>
    <w:rsid w:val="00961F1F"/>
    <w:rsid w:val="00964C00"/>
    <w:rsid w:val="009754D0"/>
    <w:rsid w:val="00996D4F"/>
    <w:rsid w:val="009A277A"/>
    <w:rsid w:val="009B099B"/>
    <w:rsid w:val="009B3371"/>
    <w:rsid w:val="009B6E41"/>
    <w:rsid w:val="009C279E"/>
    <w:rsid w:val="009C3C2E"/>
    <w:rsid w:val="009D2D3D"/>
    <w:rsid w:val="009D4746"/>
    <w:rsid w:val="009D701A"/>
    <w:rsid w:val="009E671D"/>
    <w:rsid w:val="009F2AC5"/>
    <w:rsid w:val="009F5EF6"/>
    <w:rsid w:val="00A01A7A"/>
    <w:rsid w:val="00A020C4"/>
    <w:rsid w:val="00A23256"/>
    <w:rsid w:val="00A26D40"/>
    <w:rsid w:val="00A27C4B"/>
    <w:rsid w:val="00A3275F"/>
    <w:rsid w:val="00A33C90"/>
    <w:rsid w:val="00A40D46"/>
    <w:rsid w:val="00A546CB"/>
    <w:rsid w:val="00A56273"/>
    <w:rsid w:val="00A65DA8"/>
    <w:rsid w:val="00A834FD"/>
    <w:rsid w:val="00A86D8D"/>
    <w:rsid w:val="00A91858"/>
    <w:rsid w:val="00A91F84"/>
    <w:rsid w:val="00A931CB"/>
    <w:rsid w:val="00AA1304"/>
    <w:rsid w:val="00AA381B"/>
    <w:rsid w:val="00AB265E"/>
    <w:rsid w:val="00AC6A97"/>
    <w:rsid w:val="00AD3BD0"/>
    <w:rsid w:val="00AE01AD"/>
    <w:rsid w:val="00B008E8"/>
    <w:rsid w:val="00B0413C"/>
    <w:rsid w:val="00B23F74"/>
    <w:rsid w:val="00B4201F"/>
    <w:rsid w:val="00B421FB"/>
    <w:rsid w:val="00B453B2"/>
    <w:rsid w:val="00B50E88"/>
    <w:rsid w:val="00B52E5B"/>
    <w:rsid w:val="00B746A2"/>
    <w:rsid w:val="00B75AD9"/>
    <w:rsid w:val="00B81369"/>
    <w:rsid w:val="00B876EC"/>
    <w:rsid w:val="00B94FF9"/>
    <w:rsid w:val="00BB3C00"/>
    <w:rsid w:val="00BB3F90"/>
    <w:rsid w:val="00BC12A0"/>
    <w:rsid w:val="00BD490F"/>
    <w:rsid w:val="00BF1242"/>
    <w:rsid w:val="00C059B1"/>
    <w:rsid w:val="00C1264F"/>
    <w:rsid w:val="00C16750"/>
    <w:rsid w:val="00C27267"/>
    <w:rsid w:val="00C33CA7"/>
    <w:rsid w:val="00C34441"/>
    <w:rsid w:val="00C400A8"/>
    <w:rsid w:val="00C5165D"/>
    <w:rsid w:val="00C536BD"/>
    <w:rsid w:val="00C574B4"/>
    <w:rsid w:val="00C61BE3"/>
    <w:rsid w:val="00C6515F"/>
    <w:rsid w:val="00C70A73"/>
    <w:rsid w:val="00C7430B"/>
    <w:rsid w:val="00C76870"/>
    <w:rsid w:val="00C931F4"/>
    <w:rsid w:val="00C96FF3"/>
    <w:rsid w:val="00CA1582"/>
    <w:rsid w:val="00CA17E6"/>
    <w:rsid w:val="00CA38F3"/>
    <w:rsid w:val="00CA7C7C"/>
    <w:rsid w:val="00CB35F0"/>
    <w:rsid w:val="00CB443F"/>
    <w:rsid w:val="00CD3966"/>
    <w:rsid w:val="00CE792D"/>
    <w:rsid w:val="00CF08F4"/>
    <w:rsid w:val="00CF08FC"/>
    <w:rsid w:val="00CF1623"/>
    <w:rsid w:val="00CF245B"/>
    <w:rsid w:val="00D065BE"/>
    <w:rsid w:val="00D12D5D"/>
    <w:rsid w:val="00D12E35"/>
    <w:rsid w:val="00D20384"/>
    <w:rsid w:val="00D21A9D"/>
    <w:rsid w:val="00D30D26"/>
    <w:rsid w:val="00D353EE"/>
    <w:rsid w:val="00D360F5"/>
    <w:rsid w:val="00D52094"/>
    <w:rsid w:val="00D540B3"/>
    <w:rsid w:val="00D55754"/>
    <w:rsid w:val="00D57E24"/>
    <w:rsid w:val="00D61CA6"/>
    <w:rsid w:val="00D623DC"/>
    <w:rsid w:val="00D626D4"/>
    <w:rsid w:val="00D644E0"/>
    <w:rsid w:val="00D737C2"/>
    <w:rsid w:val="00D760FF"/>
    <w:rsid w:val="00D76A6F"/>
    <w:rsid w:val="00D80008"/>
    <w:rsid w:val="00D804FB"/>
    <w:rsid w:val="00D80878"/>
    <w:rsid w:val="00D913BB"/>
    <w:rsid w:val="00D934F7"/>
    <w:rsid w:val="00DB1D5C"/>
    <w:rsid w:val="00DD076F"/>
    <w:rsid w:val="00DE2181"/>
    <w:rsid w:val="00DE722A"/>
    <w:rsid w:val="00DF0681"/>
    <w:rsid w:val="00DF4E23"/>
    <w:rsid w:val="00DF7088"/>
    <w:rsid w:val="00E0030E"/>
    <w:rsid w:val="00E049DB"/>
    <w:rsid w:val="00E075A6"/>
    <w:rsid w:val="00E341C3"/>
    <w:rsid w:val="00E35048"/>
    <w:rsid w:val="00E3691B"/>
    <w:rsid w:val="00E5180D"/>
    <w:rsid w:val="00E550C3"/>
    <w:rsid w:val="00E721AB"/>
    <w:rsid w:val="00E7256E"/>
    <w:rsid w:val="00E83A2F"/>
    <w:rsid w:val="00EB3612"/>
    <w:rsid w:val="00EC25D4"/>
    <w:rsid w:val="00EC3060"/>
    <w:rsid w:val="00EC76FD"/>
    <w:rsid w:val="00EC7FA9"/>
    <w:rsid w:val="00ED0878"/>
    <w:rsid w:val="00F02735"/>
    <w:rsid w:val="00F14115"/>
    <w:rsid w:val="00F3280A"/>
    <w:rsid w:val="00F40D0E"/>
    <w:rsid w:val="00F4346D"/>
    <w:rsid w:val="00F46955"/>
    <w:rsid w:val="00F52525"/>
    <w:rsid w:val="00F6201C"/>
    <w:rsid w:val="00F64771"/>
    <w:rsid w:val="00F7169C"/>
    <w:rsid w:val="00F7180C"/>
    <w:rsid w:val="00F76BA2"/>
    <w:rsid w:val="00F81BDB"/>
    <w:rsid w:val="00F908AD"/>
    <w:rsid w:val="00F90B1B"/>
    <w:rsid w:val="00F95599"/>
    <w:rsid w:val="00FA6C80"/>
    <w:rsid w:val="00FB6BBE"/>
    <w:rsid w:val="00FB7B6A"/>
    <w:rsid w:val="00FC4EF9"/>
    <w:rsid w:val="00FC61C5"/>
    <w:rsid w:val="00FC6419"/>
    <w:rsid w:val="00FD0319"/>
    <w:rsid w:val="00FD0B6D"/>
    <w:rsid w:val="00FD2F87"/>
    <w:rsid w:val="00FF2702"/>
    <w:rsid w:val="00FF5362"/>
    <w:rsid w:val="00FF553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705A5"/>
  <w15:chartTrackingRefBased/>
  <w15:docId w15:val="{D78CB59B-B22D-4E40-90A7-D6076904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3E"/>
    <w:pPr>
      <w:ind w:leftChars="400" w:left="840"/>
    </w:pPr>
    <w:rPr>
      <w:szCs w:val="22"/>
    </w:rPr>
  </w:style>
  <w:style w:type="paragraph" w:styleId="Web">
    <w:name w:val="Normal (Web)"/>
    <w:basedOn w:val="a"/>
    <w:uiPriority w:val="99"/>
    <w:semiHidden/>
    <w:rsid w:val="004F2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semiHidden/>
    <w:unhideWhenUsed/>
    <w:rsid w:val="008E38E0"/>
    <w:rPr>
      <w:rFonts w:ascii="Arial" w:eastAsia="ＭＳ ゴシック" w:hAnsi="Arial"/>
      <w:sz w:val="18"/>
      <w:szCs w:val="18"/>
    </w:rPr>
  </w:style>
  <w:style w:type="character" w:customStyle="1" w:styleId="a5">
    <w:name w:val="吹き出し (文字)"/>
    <w:link w:val="a4"/>
    <w:uiPriority w:val="99"/>
    <w:semiHidden/>
    <w:rsid w:val="008E38E0"/>
    <w:rPr>
      <w:rFonts w:ascii="Arial" w:eastAsia="ＭＳ ゴシック" w:hAnsi="Arial" w:cs="Times New Roman"/>
      <w:sz w:val="18"/>
      <w:szCs w:val="18"/>
    </w:rPr>
  </w:style>
  <w:style w:type="paragraph" w:styleId="a6">
    <w:name w:val="header"/>
    <w:basedOn w:val="a"/>
    <w:link w:val="a7"/>
    <w:uiPriority w:val="99"/>
    <w:unhideWhenUsed/>
    <w:rsid w:val="00D913BB"/>
    <w:pPr>
      <w:tabs>
        <w:tab w:val="center" w:pos="4252"/>
        <w:tab w:val="right" w:pos="8504"/>
      </w:tabs>
      <w:snapToGrid w:val="0"/>
    </w:pPr>
  </w:style>
  <w:style w:type="character" w:customStyle="1" w:styleId="a7">
    <w:name w:val="ヘッダー (文字)"/>
    <w:link w:val="a6"/>
    <w:uiPriority w:val="99"/>
    <w:rsid w:val="00D913BB"/>
    <w:rPr>
      <w:rFonts w:ascii="Century" w:eastAsia="ＭＳ 明朝" w:hAnsi="Century" w:cs="Times New Roman"/>
      <w:szCs w:val="24"/>
    </w:rPr>
  </w:style>
  <w:style w:type="paragraph" w:styleId="a8">
    <w:name w:val="footer"/>
    <w:basedOn w:val="a"/>
    <w:link w:val="a9"/>
    <w:uiPriority w:val="99"/>
    <w:unhideWhenUsed/>
    <w:rsid w:val="00D913BB"/>
    <w:pPr>
      <w:tabs>
        <w:tab w:val="center" w:pos="4252"/>
        <w:tab w:val="right" w:pos="8504"/>
      </w:tabs>
      <w:snapToGrid w:val="0"/>
    </w:pPr>
  </w:style>
  <w:style w:type="character" w:customStyle="1" w:styleId="a9">
    <w:name w:val="フッター (文字)"/>
    <w:link w:val="a8"/>
    <w:uiPriority w:val="99"/>
    <w:rsid w:val="00D913BB"/>
    <w:rPr>
      <w:rFonts w:ascii="Century" w:eastAsia="ＭＳ 明朝" w:hAnsi="Century" w:cs="Times New Roman"/>
      <w:szCs w:val="24"/>
    </w:rPr>
  </w:style>
  <w:style w:type="table" w:styleId="aa">
    <w:name w:val="Table Grid"/>
    <w:basedOn w:val="a1"/>
    <w:uiPriority w:val="59"/>
    <w:rsid w:val="00BF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55754"/>
    <w:rPr>
      <w:color w:val="0000FF"/>
      <w:u w:val="single"/>
    </w:rPr>
  </w:style>
  <w:style w:type="character" w:styleId="ac">
    <w:name w:val="FollowedHyperlink"/>
    <w:uiPriority w:val="99"/>
    <w:semiHidden/>
    <w:unhideWhenUsed/>
    <w:rsid w:val="00D55754"/>
    <w:rPr>
      <w:color w:val="800080"/>
      <w:u w:val="single"/>
    </w:rPr>
  </w:style>
  <w:style w:type="character" w:styleId="ad">
    <w:name w:val="annotation reference"/>
    <w:uiPriority w:val="99"/>
    <w:semiHidden/>
    <w:unhideWhenUsed/>
    <w:rsid w:val="00422C39"/>
    <w:rPr>
      <w:sz w:val="18"/>
      <w:szCs w:val="18"/>
    </w:rPr>
  </w:style>
  <w:style w:type="paragraph" w:styleId="ae">
    <w:name w:val="annotation text"/>
    <w:basedOn w:val="a"/>
    <w:link w:val="af"/>
    <w:uiPriority w:val="99"/>
    <w:semiHidden/>
    <w:unhideWhenUsed/>
    <w:rsid w:val="00422C39"/>
    <w:pPr>
      <w:jc w:val="left"/>
    </w:pPr>
  </w:style>
  <w:style w:type="character" w:customStyle="1" w:styleId="af">
    <w:name w:val="コメント文字列 (文字)"/>
    <w:link w:val="ae"/>
    <w:uiPriority w:val="99"/>
    <w:semiHidden/>
    <w:rsid w:val="00422C39"/>
    <w:rPr>
      <w:kern w:val="2"/>
      <w:sz w:val="21"/>
      <w:szCs w:val="24"/>
    </w:rPr>
  </w:style>
  <w:style w:type="paragraph" w:styleId="af0">
    <w:name w:val="annotation subject"/>
    <w:basedOn w:val="ae"/>
    <w:next w:val="ae"/>
    <w:link w:val="af1"/>
    <w:uiPriority w:val="99"/>
    <w:semiHidden/>
    <w:unhideWhenUsed/>
    <w:rsid w:val="00422C39"/>
    <w:rPr>
      <w:b/>
      <w:bCs/>
    </w:rPr>
  </w:style>
  <w:style w:type="character" w:customStyle="1" w:styleId="af1">
    <w:name w:val="コメント内容 (文字)"/>
    <w:link w:val="af0"/>
    <w:uiPriority w:val="99"/>
    <w:semiHidden/>
    <w:rsid w:val="00422C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FFC0-765C-4B9A-9D38-660D4F26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越智　太一</cp:lastModifiedBy>
  <cp:revision>57</cp:revision>
  <cp:lastPrinted>2025-04-10T10:51:00Z</cp:lastPrinted>
  <dcterms:created xsi:type="dcterms:W3CDTF">2022-03-30T02:28:00Z</dcterms:created>
  <dcterms:modified xsi:type="dcterms:W3CDTF">2025-04-10T11:03:00Z</dcterms:modified>
</cp:coreProperties>
</file>