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F8" w:rsidRDefault="003C25F8" w:rsidP="00813A68">
      <w:pPr>
        <w:spacing w:line="400" w:lineRule="exact"/>
        <w:jc w:val="center"/>
        <w:rPr>
          <w:rFonts w:asciiTheme="majorEastAsia" w:eastAsiaTheme="majorEastAsia" w:hAnsiTheme="majorEastAsia"/>
          <w:szCs w:val="24"/>
        </w:rPr>
      </w:pPr>
      <w:bookmarkStart w:id="0" w:name="_GoBack"/>
      <w:bookmarkEnd w:id="0"/>
    </w:p>
    <w:p w:rsidR="00740395" w:rsidRPr="0043728E" w:rsidRDefault="003D213A" w:rsidP="00813A68">
      <w:pPr>
        <w:spacing w:line="400" w:lineRule="exact"/>
        <w:jc w:val="center"/>
        <w:rPr>
          <w:rFonts w:hAnsi="ＭＳ ゴシック"/>
          <w:b/>
          <w:sz w:val="26"/>
          <w:szCs w:val="26"/>
        </w:rPr>
      </w:pPr>
      <w:r>
        <w:rPr>
          <w:rFonts w:hAnsi="ＭＳ ゴシック" w:hint="eastAsia"/>
          <w:szCs w:val="24"/>
        </w:rPr>
        <w:t>大阪府まちづくり促進事業財産評価審査会運営要綱</w:t>
      </w:r>
    </w:p>
    <w:p w:rsidR="00740395" w:rsidRPr="0043728E" w:rsidRDefault="00740395" w:rsidP="00813A68">
      <w:pPr>
        <w:spacing w:line="400" w:lineRule="exact"/>
        <w:rPr>
          <w:rFonts w:hAnsi="ＭＳ ゴシック"/>
          <w:szCs w:val="24"/>
        </w:rPr>
      </w:pPr>
    </w:p>
    <w:p w:rsidR="00740395" w:rsidRPr="0043728E" w:rsidRDefault="00F03006" w:rsidP="00813A68">
      <w:pPr>
        <w:autoSpaceDN w:val="0"/>
        <w:spacing w:line="400" w:lineRule="exact"/>
        <w:ind w:left="232" w:hangingChars="100" w:hanging="232"/>
        <w:rPr>
          <w:rFonts w:hAnsi="ＭＳ ゴシック"/>
          <w:szCs w:val="24"/>
        </w:rPr>
      </w:pPr>
      <w:r w:rsidRPr="0043728E">
        <w:rPr>
          <w:rFonts w:hAnsi="ＭＳ ゴシック" w:hint="eastAsia"/>
          <w:szCs w:val="24"/>
        </w:rPr>
        <w:t>（趣</w:t>
      </w:r>
      <w:r w:rsidR="00740395" w:rsidRPr="0043728E">
        <w:rPr>
          <w:rFonts w:hAnsi="ＭＳ ゴシック" w:hint="eastAsia"/>
          <w:szCs w:val="24"/>
        </w:rPr>
        <w:t>旨）</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第１条　この要綱は、大阪府まちづくり促進事業財産評価審査会規則（平成</w:t>
      </w:r>
      <w:r w:rsidR="00F03006" w:rsidRPr="0043728E">
        <w:rPr>
          <w:rFonts w:hAnsi="ＭＳ ゴシック" w:hint="eastAsia"/>
          <w:szCs w:val="24"/>
        </w:rPr>
        <w:t>27</w:t>
      </w:r>
      <w:r w:rsidRPr="0043728E">
        <w:rPr>
          <w:rFonts w:hAnsi="ＭＳ ゴシック" w:hint="eastAsia"/>
          <w:szCs w:val="24"/>
        </w:rPr>
        <w:t>年大阪府規則第</w:t>
      </w:r>
      <w:r w:rsidR="00F03006" w:rsidRPr="0043728E">
        <w:rPr>
          <w:rFonts w:hAnsi="ＭＳ ゴシック" w:hint="eastAsia"/>
          <w:szCs w:val="24"/>
        </w:rPr>
        <w:t>73</w:t>
      </w:r>
      <w:r w:rsidRPr="0043728E">
        <w:rPr>
          <w:rFonts w:hAnsi="ＭＳ ゴシック" w:hint="eastAsia"/>
          <w:szCs w:val="24"/>
        </w:rPr>
        <w:t>号。以下「規則」という。）第八条の規定に基づき、大阪府まちづくり促進事業財産評価審査会（以下「審査会」という。）の運営に関し必要な事項を定めるものとする。</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（招集の通知）</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第２条　会長は、審査会の会議の日の７日前までに会議の招集及び会議に付議すべき事項を委員に通知しなければならない。ただし、緊急を要する場合は、この限りでない。</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（議事）</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第３条　議長は、会議を開閉し、議事を主宰し、及び議場の秩序を保持する。</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２　議長は、必要と認めるときは、委員以外の者を会議に出席させて、意見を聴くことができる。</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（議事要旨）</w:t>
      </w:r>
    </w:p>
    <w:p w:rsidR="00740395" w:rsidRPr="0043728E"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第４条　議長は、審査会の会議について次に掲げる事項を記載した議事要旨を作成しなければならない。</w:t>
      </w:r>
    </w:p>
    <w:p w:rsidR="00740395" w:rsidRPr="0043728E" w:rsidRDefault="00740395" w:rsidP="00813A68">
      <w:pPr>
        <w:autoSpaceDN w:val="0"/>
        <w:spacing w:line="400" w:lineRule="exact"/>
        <w:ind w:leftChars="100" w:left="464" w:hangingChars="100" w:hanging="232"/>
        <w:rPr>
          <w:rFonts w:hAnsi="ＭＳ ゴシック"/>
          <w:szCs w:val="24"/>
        </w:rPr>
      </w:pPr>
      <w:r w:rsidRPr="0043728E">
        <w:rPr>
          <w:rFonts w:hAnsi="ＭＳ ゴシック" w:hint="eastAsia"/>
          <w:szCs w:val="24"/>
        </w:rPr>
        <w:t>一　審査会の会議の日時及び場所</w:t>
      </w:r>
    </w:p>
    <w:p w:rsidR="00740395" w:rsidRPr="0043728E" w:rsidRDefault="00740395" w:rsidP="00813A68">
      <w:pPr>
        <w:autoSpaceDN w:val="0"/>
        <w:spacing w:line="400" w:lineRule="exact"/>
        <w:ind w:leftChars="100" w:left="464" w:hangingChars="100" w:hanging="232"/>
        <w:rPr>
          <w:rFonts w:hAnsi="ＭＳ ゴシック"/>
          <w:szCs w:val="24"/>
        </w:rPr>
      </w:pPr>
      <w:r w:rsidRPr="0043728E">
        <w:rPr>
          <w:rFonts w:hAnsi="ＭＳ ゴシック" w:hint="eastAsia"/>
          <w:szCs w:val="24"/>
        </w:rPr>
        <w:t>二　出席した委員並びに事務局職員の氏名</w:t>
      </w:r>
    </w:p>
    <w:p w:rsidR="00740395" w:rsidRPr="0043728E" w:rsidRDefault="00740395" w:rsidP="00813A68">
      <w:pPr>
        <w:autoSpaceDN w:val="0"/>
        <w:spacing w:line="400" w:lineRule="exact"/>
        <w:ind w:leftChars="100" w:left="464" w:hangingChars="100" w:hanging="232"/>
        <w:rPr>
          <w:rFonts w:hAnsi="ＭＳ ゴシック"/>
          <w:szCs w:val="24"/>
        </w:rPr>
      </w:pPr>
      <w:r w:rsidRPr="0043728E">
        <w:rPr>
          <w:rFonts w:hAnsi="ＭＳ ゴシック" w:hint="eastAsia"/>
          <w:szCs w:val="24"/>
        </w:rPr>
        <w:t>三　第３条第２項により委員以外の者を会議に出席させたときは、その者の所属、職及び氏名</w:t>
      </w:r>
    </w:p>
    <w:p w:rsidR="00740395" w:rsidRPr="0043728E" w:rsidRDefault="00740395" w:rsidP="00813A68">
      <w:pPr>
        <w:autoSpaceDN w:val="0"/>
        <w:spacing w:line="400" w:lineRule="exact"/>
        <w:ind w:leftChars="100" w:left="464" w:hangingChars="100" w:hanging="232"/>
        <w:rPr>
          <w:rFonts w:hAnsi="ＭＳ ゴシック"/>
          <w:szCs w:val="24"/>
        </w:rPr>
      </w:pPr>
      <w:r w:rsidRPr="0043728E">
        <w:rPr>
          <w:rFonts w:hAnsi="ＭＳ ゴシック" w:hint="eastAsia"/>
          <w:szCs w:val="24"/>
        </w:rPr>
        <w:t>四　審査の内容</w:t>
      </w:r>
    </w:p>
    <w:p w:rsidR="00740395" w:rsidRPr="00F13AA3" w:rsidRDefault="00740395" w:rsidP="00813A68">
      <w:pPr>
        <w:autoSpaceDN w:val="0"/>
        <w:spacing w:line="400" w:lineRule="exact"/>
        <w:ind w:left="232" w:hangingChars="100" w:hanging="232"/>
        <w:rPr>
          <w:rFonts w:hAnsi="ＭＳ ゴシック"/>
          <w:szCs w:val="24"/>
        </w:rPr>
      </w:pPr>
      <w:r w:rsidRPr="0043728E">
        <w:rPr>
          <w:rFonts w:hAnsi="ＭＳ ゴシック" w:hint="eastAsia"/>
          <w:szCs w:val="24"/>
        </w:rPr>
        <w:t>（事務局）</w:t>
      </w:r>
    </w:p>
    <w:p w:rsidR="00740395" w:rsidRPr="00F13AA3" w:rsidRDefault="00740395" w:rsidP="00813A68">
      <w:pPr>
        <w:autoSpaceDN w:val="0"/>
        <w:spacing w:line="400" w:lineRule="exact"/>
        <w:ind w:left="232" w:hangingChars="100" w:hanging="232"/>
        <w:rPr>
          <w:rFonts w:hAnsi="ＭＳ ゴシック"/>
          <w:szCs w:val="24"/>
        </w:rPr>
      </w:pPr>
      <w:r w:rsidRPr="00F13AA3">
        <w:rPr>
          <w:rFonts w:hAnsi="ＭＳ ゴシック" w:hint="eastAsia"/>
          <w:szCs w:val="24"/>
        </w:rPr>
        <w:t>第５条　審査会</w:t>
      </w:r>
      <w:r w:rsidR="00F03006" w:rsidRPr="00F13AA3">
        <w:rPr>
          <w:rFonts w:hAnsi="ＭＳ ゴシック" w:hint="eastAsia"/>
          <w:szCs w:val="24"/>
        </w:rPr>
        <w:t>の事務局を</w:t>
      </w:r>
      <w:r w:rsidR="001F4D88" w:rsidRPr="00F13AA3">
        <w:rPr>
          <w:rFonts w:hAnsi="ＭＳ ゴシック" w:hint="eastAsia"/>
          <w:szCs w:val="24"/>
        </w:rPr>
        <w:t>拠点開発</w:t>
      </w:r>
      <w:r w:rsidR="00F03006" w:rsidRPr="00F13AA3">
        <w:rPr>
          <w:rFonts w:hAnsi="ＭＳ ゴシック" w:hint="eastAsia"/>
          <w:szCs w:val="24"/>
        </w:rPr>
        <w:t>室</w:t>
      </w:r>
      <w:r w:rsidRPr="00F13AA3">
        <w:rPr>
          <w:rFonts w:hAnsi="ＭＳ ゴシック" w:hint="eastAsia"/>
          <w:szCs w:val="24"/>
        </w:rPr>
        <w:t>に置く。</w:t>
      </w:r>
    </w:p>
    <w:p w:rsidR="00740395" w:rsidRPr="00F13AA3" w:rsidRDefault="00740395" w:rsidP="00813A68">
      <w:pPr>
        <w:autoSpaceDN w:val="0"/>
        <w:spacing w:line="400" w:lineRule="exact"/>
        <w:ind w:left="232" w:hangingChars="100" w:hanging="232"/>
        <w:rPr>
          <w:rFonts w:hAnsi="ＭＳ ゴシック"/>
          <w:szCs w:val="24"/>
        </w:rPr>
      </w:pPr>
      <w:r w:rsidRPr="00F13AA3">
        <w:rPr>
          <w:rFonts w:hAnsi="ＭＳ ゴシック" w:hint="eastAsia"/>
          <w:szCs w:val="24"/>
        </w:rPr>
        <w:t>２　事務局職員は、会長の指揮を受けて会務を処理する。</w:t>
      </w:r>
    </w:p>
    <w:p w:rsidR="00740395" w:rsidRPr="00F13AA3" w:rsidRDefault="00740395" w:rsidP="00813A68">
      <w:pPr>
        <w:autoSpaceDN w:val="0"/>
        <w:spacing w:beforeLines="100" w:before="476" w:line="400" w:lineRule="exact"/>
        <w:ind w:leftChars="300" w:left="929" w:hangingChars="100" w:hanging="232"/>
        <w:rPr>
          <w:rFonts w:hAnsi="ＭＳ ゴシック"/>
          <w:szCs w:val="24"/>
        </w:rPr>
      </w:pPr>
      <w:r w:rsidRPr="00F13AA3">
        <w:rPr>
          <w:rFonts w:hAnsi="ＭＳ ゴシック" w:hint="eastAsia"/>
          <w:szCs w:val="24"/>
        </w:rPr>
        <w:t>附　則</w:t>
      </w:r>
    </w:p>
    <w:p w:rsidR="00740395" w:rsidRPr="00F13AA3" w:rsidRDefault="00740395" w:rsidP="00813A68">
      <w:pPr>
        <w:autoSpaceDN w:val="0"/>
        <w:spacing w:line="400" w:lineRule="exact"/>
        <w:ind w:leftChars="200" w:left="465"/>
        <w:rPr>
          <w:rFonts w:hAnsi="ＭＳ ゴシック"/>
          <w:szCs w:val="24"/>
        </w:rPr>
      </w:pPr>
      <w:r w:rsidRPr="00F13AA3">
        <w:rPr>
          <w:rFonts w:hAnsi="ＭＳ ゴシック" w:hint="eastAsia"/>
          <w:szCs w:val="24"/>
        </w:rPr>
        <w:t>この要綱は、</w:t>
      </w:r>
      <w:r w:rsidR="00813A68" w:rsidRPr="00F13AA3">
        <w:rPr>
          <w:rFonts w:hAnsi="ＭＳ ゴシック" w:hint="eastAsia"/>
          <w:szCs w:val="24"/>
        </w:rPr>
        <w:t>平成27年５月28日</w:t>
      </w:r>
      <w:r w:rsidRPr="00F13AA3">
        <w:rPr>
          <w:rFonts w:hAnsi="ＭＳ ゴシック" w:hint="eastAsia"/>
          <w:szCs w:val="24"/>
        </w:rPr>
        <w:t>から施行する。</w:t>
      </w:r>
    </w:p>
    <w:p w:rsidR="00813A68" w:rsidRPr="00F13AA3" w:rsidRDefault="00813A68" w:rsidP="00813A68">
      <w:pPr>
        <w:autoSpaceDN w:val="0"/>
        <w:spacing w:line="400" w:lineRule="exact"/>
        <w:ind w:leftChars="200" w:left="465" w:firstLineChars="100" w:firstLine="232"/>
        <w:rPr>
          <w:rFonts w:hAnsi="ＭＳ ゴシック"/>
          <w:szCs w:val="24"/>
        </w:rPr>
      </w:pPr>
      <w:r w:rsidRPr="00F13AA3">
        <w:rPr>
          <w:rFonts w:hAnsi="ＭＳ ゴシック" w:hint="eastAsia"/>
          <w:szCs w:val="24"/>
        </w:rPr>
        <w:t>附　則</w:t>
      </w:r>
    </w:p>
    <w:p w:rsidR="00813A68" w:rsidRPr="00F13AA3" w:rsidRDefault="00813A68" w:rsidP="00813A68">
      <w:pPr>
        <w:autoSpaceDN w:val="0"/>
        <w:spacing w:line="400" w:lineRule="exact"/>
        <w:ind w:firstLineChars="200" w:firstLine="465"/>
        <w:rPr>
          <w:rFonts w:hAnsi="ＭＳ ゴシック"/>
          <w:szCs w:val="24"/>
        </w:rPr>
      </w:pPr>
      <w:r w:rsidRPr="00F13AA3">
        <w:rPr>
          <w:rFonts w:hAnsi="ＭＳ ゴシック" w:hint="eastAsia"/>
          <w:szCs w:val="24"/>
        </w:rPr>
        <w:t>この要綱は、令和２年４月１日から施行する。</w:t>
      </w:r>
    </w:p>
    <w:p w:rsidR="001F4D88" w:rsidRPr="00F13AA3" w:rsidRDefault="001F4D88" w:rsidP="001F4D88">
      <w:pPr>
        <w:autoSpaceDN w:val="0"/>
        <w:spacing w:line="400" w:lineRule="exact"/>
        <w:ind w:leftChars="200" w:left="465" w:firstLineChars="100" w:firstLine="232"/>
        <w:rPr>
          <w:rFonts w:hAnsi="ＭＳ ゴシック"/>
          <w:szCs w:val="24"/>
        </w:rPr>
      </w:pPr>
      <w:r w:rsidRPr="00F13AA3">
        <w:rPr>
          <w:rFonts w:hAnsi="ＭＳ ゴシック" w:hint="eastAsia"/>
          <w:szCs w:val="24"/>
        </w:rPr>
        <w:t>附　則</w:t>
      </w:r>
    </w:p>
    <w:p w:rsidR="002E674C" w:rsidRPr="00F13AA3" w:rsidRDefault="001F4D88" w:rsidP="00833F24">
      <w:pPr>
        <w:autoSpaceDN w:val="0"/>
        <w:spacing w:line="400" w:lineRule="exact"/>
        <w:ind w:firstLineChars="200" w:firstLine="465"/>
        <w:rPr>
          <w:rFonts w:hAnsi="ＭＳ ゴシック"/>
          <w:b/>
          <w:szCs w:val="24"/>
        </w:rPr>
      </w:pPr>
      <w:r w:rsidRPr="00F13AA3">
        <w:rPr>
          <w:rFonts w:hAnsi="ＭＳ ゴシック" w:hint="eastAsia"/>
          <w:szCs w:val="24"/>
        </w:rPr>
        <w:t>この要綱は、令和３年11月１日から施行する。</w:t>
      </w:r>
    </w:p>
    <w:sectPr w:rsidR="002E674C" w:rsidRPr="00F13AA3" w:rsidSect="00872723">
      <w:headerReference w:type="even" r:id="rId7"/>
      <w:headerReference w:type="default" r:id="rId8"/>
      <w:footerReference w:type="even" r:id="rId9"/>
      <w:footerReference w:type="default" r:id="rId10"/>
      <w:headerReference w:type="first" r:id="rId11"/>
      <w:footerReference w:type="first" r:id="rId12"/>
      <w:pgSz w:w="11905" w:h="16837" w:code="9"/>
      <w:pgMar w:top="1418" w:right="1304" w:bottom="1134" w:left="1304" w:header="907" w:footer="57" w:gutter="0"/>
      <w:pgNumType w:fmt="numberInDash"/>
      <w:cols w:space="720"/>
      <w:docGrid w:type="linesAndChars" w:linePitch="476" w:charSpace="-15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C2" w:rsidRDefault="008406C2" w:rsidP="007D52EF">
      <w:r>
        <w:separator/>
      </w:r>
    </w:p>
  </w:endnote>
  <w:endnote w:type="continuationSeparator" w:id="0">
    <w:p w:rsidR="008406C2" w:rsidRDefault="008406C2" w:rsidP="007D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A" w:rsidRDefault="00CC25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A" w:rsidRDefault="00CC25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A" w:rsidRDefault="00CC25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C2" w:rsidRDefault="008406C2" w:rsidP="007D52EF">
      <w:r>
        <w:separator/>
      </w:r>
    </w:p>
  </w:footnote>
  <w:footnote w:type="continuationSeparator" w:id="0">
    <w:p w:rsidR="008406C2" w:rsidRDefault="008406C2" w:rsidP="007D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A" w:rsidRDefault="00CC2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95" w:rsidRPr="00872723" w:rsidRDefault="00740395" w:rsidP="00872723">
    <w:pPr>
      <w:pStyle w:val="a6"/>
      <w:wordWrap w:val="0"/>
      <w:jc w:val="right"/>
      <w:rPr>
        <w:sz w:val="40"/>
        <w:szCs w:val="40"/>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A" w:rsidRDefault="00CC25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9072E"/>
    <w:multiLevelType w:val="hybridMultilevel"/>
    <w:tmpl w:val="1F6AB138"/>
    <w:lvl w:ilvl="0" w:tplc="2242AC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6"/>
  <w:drawingGridVerticalSpacing w:val="23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EF"/>
    <w:rsid w:val="000066D2"/>
    <w:rsid w:val="00030F2C"/>
    <w:rsid w:val="000422FA"/>
    <w:rsid w:val="00047C86"/>
    <w:rsid w:val="000A0421"/>
    <w:rsid w:val="001F4D88"/>
    <w:rsid w:val="00237002"/>
    <w:rsid w:val="0027667D"/>
    <w:rsid w:val="002E674C"/>
    <w:rsid w:val="00343F8B"/>
    <w:rsid w:val="003C25F8"/>
    <w:rsid w:val="003D213A"/>
    <w:rsid w:val="0043728E"/>
    <w:rsid w:val="004A1358"/>
    <w:rsid w:val="004C0B47"/>
    <w:rsid w:val="0057059E"/>
    <w:rsid w:val="0057061A"/>
    <w:rsid w:val="00595390"/>
    <w:rsid w:val="005A4A61"/>
    <w:rsid w:val="005C48A3"/>
    <w:rsid w:val="00635D5E"/>
    <w:rsid w:val="006826B7"/>
    <w:rsid w:val="006C65D7"/>
    <w:rsid w:val="00713429"/>
    <w:rsid w:val="00732E53"/>
    <w:rsid w:val="00740395"/>
    <w:rsid w:val="00752B88"/>
    <w:rsid w:val="007701A6"/>
    <w:rsid w:val="0079289D"/>
    <w:rsid w:val="007D52EF"/>
    <w:rsid w:val="00806505"/>
    <w:rsid w:val="00813A68"/>
    <w:rsid w:val="00816622"/>
    <w:rsid w:val="00833F24"/>
    <w:rsid w:val="00833F8F"/>
    <w:rsid w:val="008406C2"/>
    <w:rsid w:val="0085658F"/>
    <w:rsid w:val="00872723"/>
    <w:rsid w:val="008A0986"/>
    <w:rsid w:val="008A1066"/>
    <w:rsid w:val="008B05FF"/>
    <w:rsid w:val="008E5ED5"/>
    <w:rsid w:val="009063B8"/>
    <w:rsid w:val="009236FC"/>
    <w:rsid w:val="00956F54"/>
    <w:rsid w:val="0098473C"/>
    <w:rsid w:val="0099467E"/>
    <w:rsid w:val="009D5B8D"/>
    <w:rsid w:val="00A6008D"/>
    <w:rsid w:val="00A63DE3"/>
    <w:rsid w:val="00A95321"/>
    <w:rsid w:val="00A96529"/>
    <w:rsid w:val="00AA2803"/>
    <w:rsid w:val="00B13D4C"/>
    <w:rsid w:val="00B200B1"/>
    <w:rsid w:val="00B254EA"/>
    <w:rsid w:val="00B62846"/>
    <w:rsid w:val="00C82A51"/>
    <w:rsid w:val="00CC25EA"/>
    <w:rsid w:val="00CC7F1F"/>
    <w:rsid w:val="00CE42C9"/>
    <w:rsid w:val="00D30C07"/>
    <w:rsid w:val="00D916A1"/>
    <w:rsid w:val="00E63EC3"/>
    <w:rsid w:val="00F03006"/>
    <w:rsid w:val="00F13AA3"/>
    <w:rsid w:val="00F15ED3"/>
    <w:rsid w:val="00F237CD"/>
    <w:rsid w:val="00F558CD"/>
    <w:rsid w:val="00FE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9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52EF"/>
    <w:pPr>
      <w:tabs>
        <w:tab w:val="center" w:pos="4252"/>
        <w:tab w:val="right" w:pos="8504"/>
      </w:tabs>
      <w:autoSpaceDE w:val="0"/>
      <w:autoSpaceDN w:val="0"/>
      <w:snapToGrid w:val="0"/>
      <w:spacing w:line="379" w:lineRule="atLeast"/>
    </w:pPr>
    <w:rPr>
      <w:rFonts w:ascii="明朝体" w:eastAsia="明朝体" w:hAnsi="Century" w:cs="Times New Roman"/>
      <w:spacing w:val="-12"/>
      <w:kern w:val="0"/>
      <w:szCs w:val="20"/>
    </w:rPr>
  </w:style>
  <w:style w:type="character" w:customStyle="1" w:styleId="a4">
    <w:name w:val="フッター (文字)"/>
    <w:basedOn w:val="a0"/>
    <w:link w:val="a3"/>
    <w:uiPriority w:val="99"/>
    <w:rsid w:val="007D52EF"/>
    <w:rPr>
      <w:rFonts w:ascii="明朝体" w:eastAsia="明朝体" w:hAnsi="Century" w:cs="Times New Roman"/>
      <w:spacing w:val="-12"/>
      <w:kern w:val="0"/>
      <w:sz w:val="24"/>
      <w:szCs w:val="20"/>
    </w:rPr>
  </w:style>
  <w:style w:type="character" w:styleId="a5">
    <w:name w:val="page number"/>
    <w:basedOn w:val="a0"/>
    <w:rsid w:val="007D52EF"/>
  </w:style>
  <w:style w:type="paragraph" w:styleId="a6">
    <w:name w:val="header"/>
    <w:basedOn w:val="a"/>
    <w:link w:val="a7"/>
    <w:uiPriority w:val="99"/>
    <w:unhideWhenUsed/>
    <w:rsid w:val="007D52EF"/>
    <w:pPr>
      <w:tabs>
        <w:tab w:val="center" w:pos="4252"/>
        <w:tab w:val="right" w:pos="8504"/>
      </w:tabs>
      <w:snapToGrid w:val="0"/>
    </w:pPr>
  </w:style>
  <w:style w:type="character" w:customStyle="1" w:styleId="a7">
    <w:name w:val="ヘッダー (文字)"/>
    <w:basedOn w:val="a0"/>
    <w:link w:val="a6"/>
    <w:uiPriority w:val="99"/>
    <w:rsid w:val="007D52EF"/>
    <w:rPr>
      <w:rFonts w:ascii="ＭＳ ゴシック" w:eastAsia="ＭＳ ゴシック"/>
      <w:sz w:val="24"/>
    </w:rPr>
  </w:style>
  <w:style w:type="paragraph" w:styleId="a8">
    <w:name w:val="List Paragraph"/>
    <w:basedOn w:val="a"/>
    <w:uiPriority w:val="34"/>
    <w:qFormat/>
    <w:rsid w:val="00816622"/>
    <w:pPr>
      <w:ind w:leftChars="400" w:left="840"/>
    </w:pPr>
  </w:style>
  <w:style w:type="paragraph" w:styleId="a9">
    <w:name w:val="Balloon Text"/>
    <w:basedOn w:val="a"/>
    <w:link w:val="aa"/>
    <w:uiPriority w:val="99"/>
    <w:semiHidden/>
    <w:unhideWhenUsed/>
    <w:rsid w:val="00833F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2021-10-26T05:43:00Z</dcterms:created>
  <dcterms:modified xsi:type="dcterms:W3CDTF">2021-10-26T05:43:00Z</dcterms:modified>
</cp:coreProperties>
</file>