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AD" w:rsidRDefault="00C96FAD"/>
    <w:p w:rsidR="00744978" w:rsidRDefault="00744978" w:rsidP="00117D42">
      <w:pPr>
        <w:jc w:val="center"/>
      </w:pPr>
      <w:r w:rsidRPr="00744978">
        <w:rPr>
          <w:rFonts w:hint="eastAsia"/>
        </w:rPr>
        <w:t>大阪府立青少年海洋センター</w:t>
      </w:r>
      <w:r w:rsidR="003D4824">
        <w:rPr>
          <w:rFonts w:hint="eastAsia"/>
        </w:rPr>
        <w:t>の管理・運営等に係る公民連携可能性</w:t>
      </w:r>
      <w:r w:rsidR="00B2508A">
        <w:rPr>
          <w:rFonts w:hint="eastAsia"/>
        </w:rPr>
        <w:t>調査</w:t>
      </w:r>
      <w:r w:rsidRPr="00744978">
        <w:rPr>
          <w:rFonts w:hint="eastAsia"/>
        </w:rPr>
        <w:t>業務</w:t>
      </w:r>
      <w:r w:rsidR="00B2508A">
        <w:rPr>
          <w:rFonts w:hint="eastAsia"/>
        </w:rPr>
        <w:t>に関する</w:t>
      </w:r>
    </w:p>
    <w:p w:rsidR="00C96FAD" w:rsidRDefault="003D4824" w:rsidP="00117D42">
      <w:pPr>
        <w:jc w:val="center"/>
      </w:pPr>
      <w:r>
        <w:rPr>
          <w:rFonts w:hint="eastAsia"/>
        </w:rPr>
        <w:t>企画提案公募の選定結果</w:t>
      </w:r>
    </w:p>
    <w:p w:rsidR="00117D42" w:rsidRPr="00744978" w:rsidRDefault="00117D42"/>
    <w:p w:rsidR="00117D42" w:rsidRDefault="00117D42"/>
    <w:p w:rsidR="00BE7C3D" w:rsidRDefault="00BE7C3D"/>
    <w:p w:rsidR="00C96FAD" w:rsidRDefault="00B2508A">
      <w:r>
        <w:rPr>
          <w:rFonts w:hint="eastAsia"/>
        </w:rPr>
        <w:t>１　業務</w:t>
      </w:r>
      <w:r w:rsidR="00C96FAD">
        <w:rPr>
          <w:rFonts w:hint="eastAsia"/>
        </w:rPr>
        <w:t>名</w:t>
      </w:r>
    </w:p>
    <w:p w:rsidR="00FF2394" w:rsidRDefault="00C96FAD">
      <w:r>
        <w:rPr>
          <w:rFonts w:hint="eastAsia"/>
        </w:rPr>
        <w:t xml:space="preserve">　　</w:t>
      </w:r>
      <w:r w:rsidR="00744978" w:rsidRPr="00744978">
        <w:rPr>
          <w:rFonts w:hint="eastAsia"/>
        </w:rPr>
        <w:t>大阪府立青少年海洋センター</w:t>
      </w:r>
      <w:r w:rsidR="003D4824">
        <w:rPr>
          <w:rFonts w:hint="eastAsia"/>
        </w:rPr>
        <w:t>の管理・運営等に係る公民連携可能性調査業務</w:t>
      </w:r>
    </w:p>
    <w:p w:rsidR="003D4824" w:rsidRDefault="003D4824"/>
    <w:p w:rsidR="00C96FAD" w:rsidRDefault="00C96FAD">
      <w:r>
        <w:rPr>
          <w:rFonts w:hint="eastAsia"/>
        </w:rPr>
        <w:t>２　最優秀提案事業者</w:t>
      </w:r>
    </w:p>
    <w:p w:rsidR="00C96FAD" w:rsidRDefault="00C96FAD">
      <w:r>
        <w:rPr>
          <w:rFonts w:hint="eastAsia"/>
        </w:rPr>
        <w:t xml:space="preserve">　　</w:t>
      </w:r>
      <w:r w:rsidR="00744978">
        <w:rPr>
          <w:rFonts w:hint="eastAsia"/>
        </w:rPr>
        <w:t>パシフィックコンサルタンツ株式会社　大阪本社</w:t>
      </w:r>
    </w:p>
    <w:p w:rsidR="00C96FAD" w:rsidRDefault="00C96FAD">
      <w:r>
        <w:rPr>
          <w:rFonts w:hint="eastAsia"/>
        </w:rPr>
        <w:t xml:space="preserve">　　評価点</w:t>
      </w:r>
      <w:r w:rsidR="00744978">
        <w:rPr>
          <w:rFonts w:hint="eastAsia"/>
        </w:rPr>
        <w:t>84.3</w:t>
      </w:r>
      <w:r w:rsidR="00744978">
        <w:rPr>
          <w:rFonts w:hint="eastAsia"/>
        </w:rPr>
        <w:t>点（うち企画提案部分</w:t>
      </w:r>
      <w:r w:rsidR="00744978">
        <w:rPr>
          <w:rFonts w:hint="eastAsia"/>
        </w:rPr>
        <w:t>75.2</w:t>
      </w:r>
      <w:r w:rsidR="00744978">
        <w:rPr>
          <w:rFonts w:hint="eastAsia"/>
        </w:rPr>
        <w:t>点、価格提案部分</w:t>
      </w:r>
      <w:r w:rsidR="00744978">
        <w:rPr>
          <w:rFonts w:hint="eastAsia"/>
        </w:rPr>
        <w:t>9.1</w:t>
      </w:r>
      <w:r w:rsidR="00744978">
        <w:rPr>
          <w:rFonts w:hint="eastAsia"/>
        </w:rPr>
        <w:t>点；提案金額</w:t>
      </w:r>
      <w:r w:rsidR="00BE7C3D">
        <w:rPr>
          <w:rFonts w:hint="eastAsia"/>
        </w:rPr>
        <w:t>8,569</w:t>
      </w:r>
      <w:r>
        <w:rPr>
          <w:rFonts w:hint="eastAsia"/>
        </w:rPr>
        <w:t>千円）</w:t>
      </w:r>
    </w:p>
    <w:p w:rsidR="00FF2394" w:rsidRDefault="00322E92">
      <w:r>
        <w:rPr>
          <w:rFonts w:hint="eastAsia"/>
        </w:rPr>
        <w:t xml:space="preserve">　　※応募者が</w:t>
      </w:r>
      <w:r>
        <w:rPr>
          <w:rFonts w:hint="eastAsia"/>
        </w:rPr>
        <w:t>2</w:t>
      </w:r>
      <w:r>
        <w:rPr>
          <w:rFonts w:hint="eastAsia"/>
        </w:rPr>
        <w:t>者であったため、次点者の得点は公表しません。</w:t>
      </w:r>
    </w:p>
    <w:p w:rsidR="00322E92" w:rsidRDefault="00322E92"/>
    <w:p w:rsidR="00C96FAD" w:rsidRDefault="00C96FAD">
      <w:r>
        <w:rPr>
          <w:rFonts w:hint="eastAsia"/>
        </w:rPr>
        <w:t xml:space="preserve">３　</w:t>
      </w:r>
      <w:r w:rsidR="00036109">
        <w:rPr>
          <w:rFonts w:hint="eastAsia"/>
        </w:rPr>
        <w:t>選定</w:t>
      </w:r>
      <w:r>
        <w:rPr>
          <w:rFonts w:hint="eastAsia"/>
        </w:rPr>
        <w:t>結果の概要</w:t>
      </w:r>
    </w:p>
    <w:p w:rsidR="00C96FAD" w:rsidRDefault="00C96FAD"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744978">
        <w:rPr>
          <w:rFonts w:hint="eastAsia"/>
        </w:rPr>
        <w:t xml:space="preserve">　提案事業者　全２</w:t>
      </w:r>
      <w:r>
        <w:rPr>
          <w:rFonts w:hint="eastAsia"/>
        </w:rPr>
        <w:t>者</w:t>
      </w:r>
    </w:p>
    <w:p w:rsidR="00FF2394" w:rsidRDefault="00744978">
      <w:r>
        <w:rPr>
          <w:rFonts w:hint="eastAsia"/>
        </w:rPr>
        <w:t xml:space="preserve">　　　　</w:t>
      </w:r>
      <w:r w:rsidR="0007770A">
        <w:rPr>
          <w:rFonts w:hint="eastAsia"/>
        </w:rPr>
        <w:t>株式会社</w:t>
      </w:r>
      <w:r>
        <w:rPr>
          <w:rFonts w:hint="eastAsia"/>
        </w:rPr>
        <w:t>日建設計総合研究所</w:t>
      </w:r>
      <w:r w:rsidR="0007770A">
        <w:rPr>
          <w:rFonts w:hint="eastAsia"/>
        </w:rPr>
        <w:t xml:space="preserve">　大阪オフィス</w:t>
      </w:r>
    </w:p>
    <w:p w:rsidR="00744978" w:rsidRDefault="00744978">
      <w:r>
        <w:rPr>
          <w:rFonts w:hint="eastAsia"/>
        </w:rPr>
        <w:t xml:space="preserve">　　　　パシフィックコンサルタンツ株式会社　大阪本社</w:t>
      </w:r>
    </w:p>
    <w:p w:rsidR="00FF2394" w:rsidRDefault="00FF2394" w:rsidP="000A077F">
      <w:pPr>
        <w:spacing w:line="300" w:lineRule="exact"/>
      </w:pPr>
    </w:p>
    <w:p w:rsidR="00B8210D" w:rsidRDefault="009837EE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B8210D">
        <w:rPr>
          <w:rFonts w:hint="eastAsia"/>
        </w:rPr>
        <w:t xml:space="preserve">　最優秀提案事業者の選定理由</w:t>
      </w:r>
    </w:p>
    <w:p w:rsidR="00B2508A" w:rsidRDefault="002A4FD9" w:rsidP="0007770A">
      <w:pPr>
        <w:ind w:leftChars="400" w:left="840"/>
      </w:pPr>
      <w:r>
        <w:t>施設の特性、業務内容及び調査の趣旨・目的を深く理解したうえで、とりわけ、調査実施に係る課題把握・その解決策及び将来の利用者数・収支の算出手法に関する提案内容が高く評価された。</w:t>
      </w:r>
      <w:r>
        <w:br/>
      </w:r>
      <w:r w:rsidR="00B2508A">
        <w:rPr>
          <w:rFonts w:hint="eastAsia"/>
        </w:rPr>
        <w:t>価格を含む総合的な審査の結果、最優秀提案者として適切であると判断されたため。</w:t>
      </w:r>
    </w:p>
    <w:p w:rsidR="0007770A" w:rsidRDefault="0007770A"/>
    <w:p w:rsidR="00B8210D" w:rsidRDefault="00117D4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選定委員会委員（順不同、敬称略）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5954"/>
      </w:tblGrid>
      <w:tr w:rsidR="00117D42" w:rsidTr="006B173A">
        <w:tc>
          <w:tcPr>
            <w:tcW w:w="1843" w:type="dxa"/>
            <w:vAlign w:val="center"/>
          </w:tcPr>
          <w:p w:rsidR="00117D42" w:rsidRDefault="00117D42" w:rsidP="00117D4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54" w:type="dxa"/>
            <w:vAlign w:val="center"/>
          </w:tcPr>
          <w:p w:rsidR="00117D42" w:rsidRDefault="00117D42" w:rsidP="00117D42">
            <w:pPr>
              <w:jc w:val="center"/>
            </w:pPr>
            <w:r>
              <w:rPr>
                <w:rFonts w:hint="eastAsia"/>
              </w:rPr>
              <w:t>選　任　理　由</w:t>
            </w:r>
          </w:p>
        </w:tc>
      </w:tr>
      <w:tr w:rsidR="00117D42" w:rsidTr="006B173A">
        <w:tc>
          <w:tcPr>
            <w:tcW w:w="1843" w:type="dxa"/>
            <w:vAlign w:val="center"/>
          </w:tcPr>
          <w:p w:rsidR="00117D42" w:rsidRDefault="00E6730E" w:rsidP="00117D42">
            <w:pPr>
              <w:jc w:val="center"/>
            </w:pPr>
            <w:r>
              <w:rPr>
                <w:rFonts w:hint="eastAsia"/>
              </w:rPr>
              <w:t>冨山　浩三</w:t>
            </w:r>
          </w:p>
        </w:tc>
        <w:tc>
          <w:tcPr>
            <w:tcW w:w="5954" w:type="dxa"/>
            <w:vAlign w:val="center"/>
          </w:tcPr>
          <w:p w:rsidR="00117D42" w:rsidRDefault="00E6730E" w:rsidP="00E6730E">
            <w:r w:rsidRPr="00E6730E">
              <w:rPr>
                <w:rFonts w:hint="eastAsia"/>
              </w:rPr>
              <w:t>施設の特性・老朽化状況について精通しており、調査手法が適切に本施設の課題をとらえているか、</w:t>
            </w:r>
            <w:r w:rsidR="006135A1">
              <w:rPr>
                <w:rFonts w:hint="eastAsia"/>
              </w:rPr>
              <w:t>特に</w:t>
            </w:r>
            <w:r w:rsidRPr="00E6730E">
              <w:rPr>
                <w:rFonts w:hint="eastAsia"/>
              </w:rPr>
              <w:t>解決手法が適切であるかの審議をいただくため</w:t>
            </w:r>
          </w:p>
        </w:tc>
      </w:tr>
      <w:tr w:rsidR="00117D42" w:rsidTr="006B173A">
        <w:tc>
          <w:tcPr>
            <w:tcW w:w="1843" w:type="dxa"/>
            <w:vAlign w:val="center"/>
          </w:tcPr>
          <w:p w:rsidR="00117D42" w:rsidRDefault="00E6730E" w:rsidP="00117D42">
            <w:pPr>
              <w:jc w:val="center"/>
            </w:pPr>
            <w:r w:rsidRPr="00E6730E">
              <w:rPr>
                <w:rFonts w:hint="eastAsia"/>
              </w:rPr>
              <w:t>吉長　成恭</w:t>
            </w:r>
          </w:p>
        </w:tc>
        <w:tc>
          <w:tcPr>
            <w:tcW w:w="5954" w:type="dxa"/>
            <w:vAlign w:val="center"/>
          </w:tcPr>
          <w:p w:rsidR="00117D42" w:rsidRDefault="00E6730E" w:rsidP="00E6730E">
            <w:r w:rsidRPr="00E6730E">
              <w:rPr>
                <w:rFonts w:hint="eastAsia"/>
              </w:rPr>
              <w:t>ＰＦＩ事業に精通しており、民間事業者への調査手法、および調査結果の事業反映手法が本事業に適しているか</w:t>
            </w:r>
            <w:r>
              <w:rPr>
                <w:rFonts w:hint="eastAsia"/>
              </w:rPr>
              <w:t>特に</w:t>
            </w:r>
            <w:bookmarkStart w:id="0" w:name="_GoBack"/>
            <w:bookmarkEnd w:id="0"/>
            <w:r w:rsidRPr="00E6730E">
              <w:rPr>
                <w:rFonts w:hint="eastAsia"/>
              </w:rPr>
              <w:t>審議をいただくため</w:t>
            </w:r>
          </w:p>
        </w:tc>
      </w:tr>
      <w:tr w:rsidR="00117D42" w:rsidTr="006B173A">
        <w:tc>
          <w:tcPr>
            <w:tcW w:w="1843" w:type="dxa"/>
            <w:vAlign w:val="center"/>
          </w:tcPr>
          <w:p w:rsidR="00117D42" w:rsidRDefault="00E6730E" w:rsidP="00117D42">
            <w:pPr>
              <w:jc w:val="center"/>
            </w:pPr>
            <w:r>
              <w:rPr>
                <w:rFonts w:hint="eastAsia"/>
              </w:rPr>
              <w:t>若松　尚也</w:t>
            </w:r>
          </w:p>
        </w:tc>
        <w:tc>
          <w:tcPr>
            <w:tcW w:w="5954" w:type="dxa"/>
            <w:vAlign w:val="center"/>
          </w:tcPr>
          <w:p w:rsidR="00117D42" w:rsidRDefault="00E6730E" w:rsidP="00E6730E">
            <w:r w:rsidRPr="00E6730E">
              <w:rPr>
                <w:rFonts w:hint="eastAsia"/>
              </w:rPr>
              <w:t>会計知識に精通しているため、利用者数及び収支を想定（シミュレーション）手法の妥当性について</w:t>
            </w:r>
            <w:r>
              <w:rPr>
                <w:rFonts w:hint="eastAsia"/>
              </w:rPr>
              <w:t>特に</w:t>
            </w:r>
            <w:r w:rsidRPr="00E6730E">
              <w:rPr>
                <w:rFonts w:hint="eastAsia"/>
              </w:rPr>
              <w:t>審議をいただくため</w:t>
            </w:r>
          </w:p>
        </w:tc>
      </w:tr>
    </w:tbl>
    <w:p w:rsidR="009837EE" w:rsidRDefault="009837EE" w:rsidP="00F618A7">
      <w:pPr>
        <w:spacing w:line="260" w:lineRule="exact"/>
        <w:ind w:left="1275" w:hangingChars="607" w:hanging="1275"/>
      </w:pPr>
    </w:p>
    <w:p w:rsidR="00433EA5" w:rsidRDefault="00433EA5" w:rsidP="00BE7C3D"/>
    <w:sectPr w:rsidR="00433EA5" w:rsidSect="00F618A7">
      <w:headerReference w:type="default" r:id="rId7"/>
      <w:footerReference w:type="default" r:id="rId8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28" w:rsidRDefault="008C0628" w:rsidP="00DA34A2">
      <w:r>
        <w:separator/>
      </w:r>
    </w:p>
  </w:endnote>
  <w:endnote w:type="continuationSeparator" w:id="0">
    <w:p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787752"/>
      <w:docPartObj>
        <w:docPartGallery w:val="Page Numbers (Bottom of Page)"/>
        <w:docPartUnique/>
      </w:docPartObj>
    </w:sdtPr>
    <w:sdtEndPr/>
    <w:sdtContent>
      <w:p w:rsidR="00295726" w:rsidRDefault="002957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5A1" w:rsidRPr="006135A1">
          <w:rPr>
            <w:noProof/>
            <w:lang w:val="ja-JP"/>
          </w:rPr>
          <w:t>1</w:t>
        </w:r>
        <w:r>
          <w:fldChar w:fldCharType="end"/>
        </w:r>
      </w:p>
    </w:sdtContent>
  </w:sdt>
  <w:p w:rsidR="00295726" w:rsidRDefault="002957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28" w:rsidRDefault="008C0628" w:rsidP="00DA34A2">
      <w:r>
        <w:separator/>
      </w:r>
    </w:p>
  </w:footnote>
  <w:footnote w:type="continuationSeparator" w:id="0">
    <w:p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D"/>
    <w:rsid w:val="00036109"/>
    <w:rsid w:val="0007770A"/>
    <w:rsid w:val="000814AD"/>
    <w:rsid w:val="000A077F"/>
    <w:rsid w:val="000A3C6C"/>
    <w:rsid w:val="000D0494"/>
    <w:rsid w:val="00117D42"/>
    <w:rsid w:val="001A2D01"/>
    <w:rsid w:val="001E7381"/>
    <w:rsid w:val="00223829"/>
    <w:rsid w:val="002553E9"/>
    <w:rsid w:val="00295726"/>
    <w:rsid w:val="002A4FD9"/>
    <w:rsid w:val="002B228E"/>
    <w:rsid w:val="002F4500"/>
    <w:rsid w:val="00322E92"/>
    <w:rsid w:val="0032759A"/>
    <w:rsid w:val="00384796"/>
    <w:rsid w:val="003D4824"/>
    <w:rsid w:val="00433EA5"/>
    <w:rsid w:val="005B35B2"/>
    <w:rsid w:val="006135A1"/>
    <w:rsid w:val="00654B09"/>
    <w:rsid w:val="006662E1"/>
    <w:rsid w:val="00677E56"/>
    <w:rsid w:val="006B173A"/>
    <w:rsid w:val="006B3939"/>
    <w:rsid w:val="006B6881"/>
    <w:rsid w:val="006E3A5E"/>
    <w:rsid w:val="0071279B"/>
    <w:rsid w:val="00742351"/>
    <w:rsid w:val="00744978"/>
    <w:rsid w:val="007E452F"/>
    <w:rsid w:val="008C0628"/>
    <w:rsid w:val="008D3E21"/>
    <w:rsid w:val="008E3B6C"/>
    <w:rsid w:val="008F77F3"/>
    <w:rsid w:val="00935AE8"/>
    <w:rsid w:val="009837EE"/>
    <w:rsid w:val="00985F5B"/>
    <w:rsid w:val="009A725F"/>
    <w:rsid w:val="009C7995"/>
    <w:rsid w:val="009D0141"/>
    <w:rsid w:val="00A7624E"/>
    <w:rsid w:val="00B228BD"/>
    <w:rsid w:val="00B2508A"/>
    <w:rsid w:val="00B33858"/>
    <w:rsid w:val="00B8210D"/>
    <w:rsid w:val="00BC58B2"/>
    <w:rsid w:val="00BE7C3D"/>
    <w:rsid w:val="00C02724"/>
    <w:rsid w:val="00C1029C"/>
    <w:rsid w:val="00C96FAD"/>
    <w:rsid w:val="00D039D9"/>
    <w:rsid w:val="00D71C60"/>
    <w:rsid w:val="00DA34A2"/>
    <w:rsid w:val="00DC67A6"/>
    <w:rsid w:val="00E6730E"/>
    <w:rsid w:val="00E92367"/>
    <w:rsid w:val="00F618A7"/>
    <w:rsid w:val="00FA5A23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780F"/>
  <w15:docId w15:val="{4A2EC1CB-A959-4846-A61E-0C74C2D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2012-12-26T00:05:00Z</cp:lastPrinted>
  <dcterms:created xsi:type="dcterms:W3CDTF">2020-05-29T11:04:00Z</dcterms:created>
  <dcterms:modified xsi:type="dcterms:W3CDTF">2020-06-03T00:42:00Z</dcterms:modified>
</cp:coreProperties>
</file>