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08" w:rsidRPr="00C97641" w:rsidRDefault="00FE25E6" w:rsidP="0029777D">
      <w:pPr>
        <w:jc w:val="center"/>
        <w:rPr>
          <w:rFonts w:ascii="HG丸ｺﾞｼｯｸM-PRO" w:eastAsia="HG丸ｺﾞｼｯｸM-PRO" w:hAnsi="HG丸ｺﾞｼｯｸM-PRO"/>
          <w:sz w:val="28"/>
          <w:szCs w:val="28"/>
        </w:rPr>
      </w:pPr>
      <w:r w:rsidRPr="003F49EC">
        <w:rPr>
          <w:noProof/>
          <w:sz w:val="28"/>
          <w:szCs w:val="28"/>
        </w:rPr>
        <mc:AlternateContent>
          <mc:Choice Requires="wps">
            <w:drawing>
              <wp:anchor distT="0" distB="0" distL="114300" distR="114300" simplePos="0" relativeHeight="251661312" behindDoc="0" locked="0" layoutInCell="1" allowOverlap="1" wp14:anchorId="47DCA1B1" wp14:editId="7633E8AD">
                <wp:simplePos x="0" y="0"/>
                <wp:positionH relativeFrom="column">
                  <wp:posOffset>11220273</wp:posOffset>
                </wp:positionH>
                <wp:positionV relativeFrom="paragraph">
                  <wp:posOffset>60960</wp:posOffset>
                </wp:positionV>
                <wp:extent cx="1118870" cy="329609"/>
                <wp:effectExtent l="0" t="0" r="2413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29609"/>
                        </a:xfrm>
                        <a:prstGeom prst="rect">
                          <a:avLst/>
                        </a:prstGeom>
                        <a:solidFill>
                          <a:srgbClr val="FFFFFF"/>
                        </a:solidFill>
                        <a:ln w="9525">
                          <a:solidFill>
                            <a:srgbClr val="000000"/>
                          </a:solidFill>
                          <a:miter lim="800000"/>
                          <a:headEnd/>
                          <a:tailEnd/>
                        </a:ln>
                      </wps:spPr>
                      <wps:txbx>
                        <w:txbxContent>
                          <w:p w:rsidR="00FE25E6" w:rsidRPr="005A4B00" w:rsidRDefault="00FE25E6" w:rsidP="00FE25E6">
                            <w:pPr>
                              <w:jc w:val="center"/>
                              <w:rPr>
                                <w:rFonts w:ascii="HG丸ｺﾞｼｯｸM-PRO" w:eastAsia="HG丸ｺﾞｼｯｸM-PRO" w:hAnsi="HG丸ｺﾞｼｯｸM-PRO"/>
                                <w:szCs w:val="28"/>
                              </w:rPr>
                            </w:pPr>
                            <w:r w:rsidRPr="005A4B00">
                              <w:rPr>
                                <w:rFonts w:ascii="HG丸ｺﾞｼｯｸM-PRO" w:eastAsia="HG丸ｺﾞｼｯｸM-PRO" w:hAnsi="HG丸ｺﾞｼｯｸM-PRO" w:hint="eastAsia"/>
                                <w:szCs w:val="28"/>
                              </w:rPr>
                              <w:t>未定稿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83.5pt;margin-top:4.8pt;width:88.1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XnRAIAAFwEAAAOAAAAZHJzL2Uyb0RvYy54bWysVM2O0zAQviPxDpbvNGlpd9uo6WrpUoS0&#10;/EgLD+A6TmPheILtNlmOrYR4CF4BceZ58iKMnWyJgBPCB8uT8Xye+b6ZLK+aUpGDMFaCTul4FFMi&#10;NIdM6l1K37/bPJlTYh3TGVOgRUrvhaVXq8ePlnWViAkUoDJhCIJom9RVSgvnqiSKLC9EyewIKqHR&#10;mYMpmUPT7KLMsBrRSxVN4vgiqsFklQEurMWvN52TrgJ+ngvu3uS5FY6olGJuLuwm7Fu/R6slS3aG&#10;VYXkfRrsH7IomdT46BnqhjlG9kb+AVVKbsBC7kYcygjyXHIRasBqxvFv1dwVrBKhFiTHVmea7P+D&#10;5a8Pbw2RGWpHiWYlStSePrfHb+3xR3v6QtrT1/Z0ao/f0SYTT1dd2QSj7iqMc80zaHyoL91Wt8A/&#10;WKJhXTC9E9fGQF0IlmG6Yx8ZDUI7HOtBtvUryPBdtncQgJrclB4Q2SGIjrLdn6USjSPcPzkez+eX&#10;6OLoezpZXMSL8ARLHqIrY90LASXxh5QabIWAzg631vlsWPJwJWQPSmYbqVQwzG67VoYcGLbNJqwe&#10;3Q6vKU3qlC5mk1lHwNBnhxBxWH+DKKXD/leyTOn8fIklnrbnOgvd6ZhU3RlTVrrn0VPXkeiabdMr&#10;2MuzheweiTXQtTuOJx4KMJ8oqbHVU2o/7pkRlKiXGsVZjKdTPxvBmM4uJ2iYoWc79DDNESqljpLu&#10;uHZhnjxvGq5RxFwGfr3aXSZ9ytjCgfZ+3PyMDO1w69dPYfUTAAD//wMAUEsDBBQABgAIAAAAIQA5&#10;iO0u4AAAAAoBAAAPAAAAZHJzL2Rvd25yZXYueG1sTI/NTsMwEITvSLyDtUhcEHX6g9OEOBVCAsEN&#10;CoKrG2+TCHsdbDcNb497guNoRjPfVJvJGjaiD70jCfNZBgypcbqnVsL728P1GliIirQyjlDCDwbY&#10;1OdnlSq1O9IrjtvYslRCoVQSuhiHkvPQdGhVmLkBKXl7562KSfqWa6+Oqdwavsgywa3qKS10asD7&#10;Dpuv7cFKWK+exs/wvHz5aMTeFPEqHx+/vZSXF9PdLbCIU/wLwwk/oUOdmHbuQDowk3Qu8nQmSigE&#10;sFOgWC0XwHYSxPwGeF3x/xfqXwAAAP//AwBQSwECLQAUAAYACAAAACEAtoM4kv4AAADhAQAAEwAA&#10;AAAAAAAAAAAAAAAAAAAAW0NvbnRlbnRfVHlwZXNdLnhtbFBLAQItABQABgAIAAAAIQA4/SH/1gAA&#10;AJQBAAALAAAAAAAAAAAAAAAAAC8BAABfcmVscy8ucmVsc1BLAQItABQABgAIAAAAIQC2ywXnRAIA&#10;AFwEAAAOAAAAAAAAAAAAAAAAAC4CAABkcnMvZTJvRG9jLnhtbFBLAQItABQABgAIAAAAIQA5iO0u&#10;4AAAAAoBAAAPAAAAAAAAAAAAAAAAAJ4EAABkcnMvZG93bnJldi54bWxQSwUGAAAAAAQABADzAAAA&#10;qwUAAAAA&#10;">
                <v:textbox>
                  <w:txbxContent>
                    <w:p w:rsidR="00FE25E6" w:rsidRPr="005A4B00" w:rsidRDefault="00FE25E6" w:rsidP="00FE25E6">
                      <w:pPr>
                        <w:jc w:val="center"/>
                        <w:rPr>
                          <w:rFonts w:ascii="HG丸ｺﾞｼｯｸM-PRO" w:eastAsia="HG丸ｺﾞｼｯｸM-PRO" w:hAnsi="HG丸ｺﾞｼｯｸM-PRO"/>
                          <w:szCs w:val="28"/>
                        </w:rPr>
                      </w:pPr>
                      <w:r w:rsidRPr="005A4B00">
                        <w:rPr>
                          <w:rFonts w:ascii="HG丸ｺﾞｼｯｸM-PRO" w:eastAsia="HG丸ｺﾞｼｯｸM-PRO" w:hAnsi="HG丸ｺﾞｼｯｸM-PRO" w:hint="eastAsia"/>
                          <w:szCs w:val="28"/>
                        </w:rPr>
                        <w:t>未定稿</w:t>
                      </w:r>
                    </w:p>
                  </w:txbxContent>
                </v:textbox>
              </v:shape>
            </w:pict>
          </mc:Fallback>
        </mc:AlternateContent>
      </w:r>
      <w:r w:rsidR="003F49EC" w:rsidRPr="003F49EC">
        <w:rPr>
          <w:noProof/>
          <w:sz w:val="28"/>
          <w:szCs w:val="28"/>
        </w:rPr>
        <mc:AlternateContent>
          <mc:Choice Requires="wps">
            <w:drawing>
              <wp:anchor distT="0" distB="0" distL="114300" distR="114300" simplePos="0" relativeHeight="251659264" behindDoc="0" locked="0" layoutInCell="1" allowOverlap="1" wp14:anchorId="5D66427F" wp14:editId="3711FB26">
                <wp:simplePos x="0" y="0"/>
                <wp:positionH relativeFrom="column">
                  <wp:posOffset>12464282</wp:posOffset>
                </wp:positionH>
                <wp:positionV relativeFrom="paragraph">
                  <wp:posOffset>-66631</wp:posOffset>
                </wp:positionV>
                <wp:extent cx="1119077" cy="516890"/>
                <wp:effectExtent l="0" t="0" r="2413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077" cy="516890"/>
                        </a:xfrm>
                        <a:prstGeom prst="rect">
                          <a:avLst/>
                        </a:prstGeom>
                        <a:solidFill>
                          <a:srgbClr val="FFFFFF"/>
                        </a:solidFill>
                        <a:ln w="9525">
                          <a:solidFill>
                            <a:srgbClr val="000000"/>
                          </a:solidFill>
                          <a:miter lim="800000"/>
                          <a:headEnd/>
                          <a:tailEnd/>
                        </a:ln>
                      </wps:spPr>
                      <wps:txbx>
                        <w:txbxContent>
                          <w:p w:rsidR="003F49EC" w:rsidRPr="003F49EC" w:rsidRDefault="003F49EC">
                            <w:pPr>
                              <w:rPr>
                                <w:rFonts w:ascii="HG丸ｺﾞｼｯｸM-PRO" w:eastAsia="HG丸ｺﾞｼｯｸM-PRO" w:hAnsi="HG丸ｺﾞｼｯｸM-PRO"/>
                                <w:sz w:val="28"/>
                                <w:szCs w:val="28"/>
                              </w:rPr>
                            </w:pPr>
                            <w:r w:rsidRPr="003F49EC">
                              <w:rPr>
                                <w:rFonts w:ascii="HG丸ｺﾞｼｯｸM-PRO" w:eastAsia="HG丸ｺﾞｼｯｸM-PRO" w:hAnsi="HG丸ｺﾞｼｯｸM-PRO" w:hint="eastAsia"/>
                                <w:sz w:val="28"/>
                                <w:szCs w:val="28"/>
                              </w:rPr>
                              <w:t>資料</w:t>
                            </w:r>
                            <w:r w:rsidR="0022121C">
                              <w:rPr>
                                <w:rFonts w:ascii="HG丸ｺﾞｼｯｸM-PRO" w:eastAsia="HG丸ｺﾞｼｯｸM-PRO" w:hAnsi="HG丸ｺﾞｼｯｸM-PRO" w:hint="eastAsia"/>
                                <w:sz w:val="28"/>
                                <w:szCs w:val="28"/>
                              </w:rPr>
                              <w:t>２</w:t>
                            </w:r>
                            <w:r w:rsidR="00D11E8D">
                              <w:rPr>
                                <w:rFonts w:ascii="HG丸ｺﾞｼｯｸM-PRO" w:eastAsia="HG丸ｺﾞｼｯｸM-PRO" w:hAnsi="HG丸ｺﾞｼｯｸM-PRO" w:hint="eastAsia"/>
                                <w:sz w:val="28"/>
                                <w:szCs w:val="28"/>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81.45pt;margin-top:-5.25pt;width:88.1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ZRAIAAFcEAAAOAAAAZHJzL2Uyb0RvYy54bWysVM2O0zAQviPxDpbvNElpd9uo6WrpUoS0&#10;/EgLD+A6TmPheILtNinHVkI8BK+AOPM8eRHGTrdUC1wQPliejOfzN9/MZHbVVopshbESdEaTQUyJ&#10;0BxyqdcZff9u+WRCiXVM50yBFhndCUuv5o8fzZo6FUMoQeXCEATRNm3qjJbO1WkUWV6KitkB1EKj&#10;swBTMYemWUe5YQ2iVyoaxvFF1IDJawNcWItfb3onnQf8ohDcvSkKKxxRGUVuLuwm7Cu/R/MZS9eG&#10;1aXkRxrsH1hUTGp89AR1wxwjGyN/g6okN2ChcAMOVQRFIbkIOWA2Sfwgm7uS1SLkguLY+iST/X+w&#10;/PX2rSEyz+jT+JISzSosUnf43O2/dfsf3eEL6Q5fu8Oh239Hmwy9YE1tU4y7qzHStc+gxcKH5G19&#10;C/yDJRoWJdNrcW0MNKVgORJOfGR0FtrjWA+yal5Bju+yjYMA1Bam8mqiPgTRsXC7U7FE6wj3TybJ&#10;NL5Ezhx94+RiMg3VjFh6H10b614IqIg/ZNRgMwR0tr21zrNh6f0V/5gFJfOlVCoYZr1aKEO2DBtn&#10;GVZI4ME1pUmT0el4OO4F+CtEHNafICrpcAKUrDI6OV1iqZftuc5DfzomVX9GykofdfTS9SK6dtUe&#10;67KCfIeKGug7HScTDyWYT5Q02OUZtR83zAhK1EuNVZkmo5Efi2CMxpdDNMy5Z3XuYZojVEYdJf1x&#10;4cIoecE0XGP1ChmE9WXumRy5YvcGvY+T5sfj3A63fv0P5j8BAAD//wMAUEsDBBQABgAIAAAAIQBX&#10;0Jsj4gAAAAwBAAAPAAAAZHJzL2Rvd25yZXYueG1sTI/LTsMwEEX3SPyDNUhsUGsnhbQOcSqEBKI7&#10;aCvYurGbRPgRbDcNf8+wguXVHN17plpP1pBRh9h7JyCbMyDaNV71rhWw3z3NVkBikk5J450W8K0j&#10;rOvLi0qWyp/dmx63qSVY4mIpBXQpDSWlsem0lXHuB+3wdvTByoQxtFQFecZya2jOWEGt7B0udHLQ&#10;j51uPrcnK2B1+zJ+xM3i9b0pjoanm+X4/BWEuL6aHu6BJD2lPxh+9VEdanQ6+JNTkRjMvMg5sgJm&#10;GbsDgkieLXgG5CBgyTjQuqL/n6h/AAAA//8DAFBLAQItABQABgAIAAAAIQC2gziS/gAAAOEBAAAT&#10;AAAAAAAAAAAAAAAAAAAAAABbQ29udGVudF9UeXBlc10ueG1sUEsBAi0AFAAGAAgAAAAhADj9If/W&#10;AAAAlAEAAAsAAAAAAAAAAAAAAAAALwEAAF9yZWxzLy5yZWxzUEsBAi0AFAAGAAgAAAAhADz4rNlE&#10;AgAAVwQAAA4AAAAAAAAAAAAAAAAALgIAAGRycy9lMm9Eb2MueG1sUEsBAi0AFAAGAAgAAAAhAFfQ&#10;myPiAAAADAEAAA8AAAAAAAAAAAAAAAAAngQAAGRycy9kb3ducmV2LnhtbFBLBQYAAAAABAAEAPMA&#10;AACtBQAAAAA=&#10;">
                <v:textbox>
                  <w:txbxContent>
                    <w:p w:rsidR="003F49EC" w:rsidRPr="003F49EC" w:rsidRDefault="003F49EC">
                      <w:pPr>
                        <w:rPr>
                          <w:rFonts w:ascii="HG丸ｺﾞｼｯｸM-PRO" w:eastAsia="HG丸ｺﾞｼｯｸM-PRO" w:hAnsi="HG丸ｺﾞｼｯｸM-PRO"/>
                          <w:sz w:val="28"/>
                          <w:szCs w:val="28"/>
                        </w:rPr>
                      </w:pPr>
                      <w:r w:rsidRPr="003F49EC">
                        <w:rPr>
                          <w:rFonts w:ascii="HG丸ｺﾞｼｯｸM-PRO" w:eastAsia="HG丸ｺﾞｼｯｸM-PRO" w:hAnsi="HG丸ｺﾞｼｯｸM-PRO" w:hint="eastAsia"/>
                          <w:sz w:val="28"/>
                          <w:szCs w:val="28"/>
                        </w:rPr>
                        <w:t>資料</w:t>
                      </w:r>
                      <w:r w:rsidR="0022121C">
                        <w:rPr>
                          <w:rFonts w:ascii="HG丸ｺﾞｼｯｸM-PRO" w:eastAsia="HG丸ｺﾞｼｯｸM-PRO" w:hAnsi="HG丸ｺﾞｼｯｸM-PRO" w:hint="eastAsia"/>
                          <w:sz w:val="28"/>
                          <w:szCs w:val="28"/>
                        </w:rPr>
                        <w:t>２</w:t>
                      </w:r>
                      <w:r w:rsidR="00D11E8D">
                        <w:rPr>
                          <w:rFonts w:ascii="HG丸ｺﾞｼｯｸM-PRO" w:eastAsia="HG丸ｺﾞｼｯｸM-PRO" w:hAnsi="HG丸ｺﾞｼｯｸM-PRO" w:hint="eastAsia"/>
                          <w:sz w:val="28"/>
                          <w:szCs w:val="28"/>
                        </w:rPr>
                        <w:t>－１</w:t>
                      </w:r>
                    </w:p>
                  </w:txbxContent>
                </v:textbox>
              </v:shape>
            </w:pict>
          </mc:Fallback>
        </mc:AlternateContent>
      </w:r>
      <w:r w:rsidR="001B0381" w:rsidRPr="001B0381">
        <w:rPr>
          <w:rFonts w:ascii="HG丸ｺﾞｼｯｸM-PRO" w:eastAsia="HG丸ｺﾞｼｯｸM-PRO" w:hAnsi="HG丸ｺﾞｼｯｸM-PRO" w:hint="eastAsia"/>
          <w:sz w:val="28"/>
          <w:szCs w:val="28"/>
        </w:rPr>
        <w:t>青少年健全育成条例の点検・検証について</w:t>
      </w:r>
      <w:r w:rsidR="006B1F04">
        <w:rPr>
          <w:rFonts w:ascii="HG丸ｺﾞｼｯｸM-PRO" w:eastAsia="HG丸ｺﾞｼｯｸM-PRO" w:hAnsi="HG丸ｺﾞｼｯｸM-PRO" w:hint="eastAsia"/>
          <w:sz w:val="28"/>
          <w:szCs w:val="28"/>
        </w:rPr>
        <w:t>（１）</w:t>
      </w:r>
    </w:p>
    <w:tbl>
      <w:tblPr>
        <w:tblpPr w:leftFromText="142" w:rightFromText="142" w:vertAnchor="text" w:horzAnchor="margin" w:tblpY="182"/>
        <w:tblW w:w="21561" w:type="dxa"/>
        <w:tblCellMar>
          <w:left w:w="99" w:type="dxa"/>
          <w:right w:w="99" w:type="dxa"/>
        </w:tblCellMar>
        <w:tblLook w:val="04A0" w:firstRow="1" w:lastRow="0" w:firstColumn="1" w:lastColumn="0" w:noHBand="0" w:noVBand="1"/>
      </w:tblPr>
      <w:tblGrid>
        <w:gridCol w:w="2020"/>
        <w:gridCol w:w="2957"/>
        <w:gridCol w:w="4819"/>
        <w:gridCol w:w="4536"/>
        <w:gridCol w:w="4053"/>
        <w:gridCol w:w="3176"/>
      </w:tblGrid>
      <w:tr w:rsidR="003841A7" w:rsidRPr="00D42D83" w:rsidTr="00256CAF">
        <w:trPr>
          <w:trHeight w:val="37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1A7" w:rsidRPr="00D42D83" w:rsidRDefault="003841A7" w:rsidP="003841A7">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条文</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3841A7" w:rsidRPr="00D42D83" w:rsidRDefault="003841A7" w:rsidP="003841A7">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条例の目的（目指すもの）</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3841A7" w:rsidRPr="00D42D83" w:rsidRDefault="003841A7" w:rsidP="003841A7">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取組み内容</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841A7" w:rsidRPr="00D42D83" w:rsidRDefault="003841A7" w:rsidP="003841A7">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取組み実績</w:t>
            </w:r>
          </w:p>
        </w:tc>
        <w:tc>
          <w:tcPr>
            <w:tcW w:w="4053" w:type="dxa"/>
            <w:tcBorders>
              <w:top w:val="single" w:sz="4" w:space="0" w:color="auto"/>
              <w:left w:val="nil"/>
              <w:bottom w:val="single" w:sz="4" w:space="0" w:color="auto"/>
              <w:right w:val="single" w:sz="4" w:space="0" w:color="auto"/>
            </w:tcBorders>
            <w:shd w:val="clear" w:color="auto" w:fill="auto"/>
            <w:vAlign w:val="center"/>
            <w:hideMark/>
          </w:tcPr>
          <w:p w:rsidR="003841A7" w:rsidRPr="00D42D83" w:rsidRDefault="00FE25E6" w:rsidP="00FE25E6">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事務局</w:t>
            </w:r>
            <w:r w:rsidR="003841A7">
              <w:rPr>
                <w:rFonts w:ascii="HG丸ｺﾞｼｯｸM-PRO" w:eastAsia="HG丸ｺﾞｼｯｸM-PRO" w:hAnsi="HG丸ｺﾞｼｯｸM-PRO" w:cs="ＭＳ Ｐゴシック" w:hint="eastAsia"/>
                <w:color w:val="000000"/>
                <w:kern w:val="0"/>
                <w:sz w:val="22"/>
              </w:rPr>
              <w:t>からの論点</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rsidR="003841A7" w:rsidRPr="00D42D83" w:rsidRDefault="00F401AB" w:rsidP="003841A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備考</w:t>
            </w:r>
          </w:p>
        </w:tc>
      </w:tr>
      <w:tr w:rsidR="003841A7" w:rsidRPr="00D42D83" w:rsidTr="00256CAF">
        <w:trPr>
          <w:trHeight w:val="543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＜第28条＞</w:t>
            </w:r>
            <w:r w:rsidRPr="00D42D83">
              <w:rPr>
                <w:rFonts w:ascii="HG丸ｺﾞｼｯｸM-PRO" w:eastAsia="HG丸ｺﾞｼｯｸM-PRO" w:hAnsi="HG丸ｺﾞｼｯｸM-PRO" w:cs="ＭＳ Ｐゴシック" w:hint="eastAsia"/>
                <w:color w:val="000000"/>
                <w:kern w:val="0"/>
                <w:sz w:val="22"/>
              </w:rPr>
              <w:br/>
              <w:t>携帯電話事業者への規制(フィルタリング説明等)</w:t>
            </w:r>
            <w:r w:rsidRPr="00D42D83">
              <w:rPr>
                <w:rFonts w:ascii="HG丸ｺﾞｼｯｸM-PRO" w:eastAsia="HG丸ｺﾞｼｯｸM-PRO" w:hAnsi="HG丸ｺﾞｼｯｸM-PRO" w:cs="ＭＳ Ｐゴシック" w:hint="eastAsia"/>
                <w:color w:val="000000"/>
                <w:kern w:val="0"/>
                <w:sz w:val="22"/>
              </w:rPr>
              <w:br/>
              <w:t xml:space="preserve">　</w:t>
            </w:r>
            <w:r w:rsidRPr="00D42D83">
              <w:rPr>
                <w:rFonts w:ascii="HG丸ｺﾞｼｯｸM-PRO" w:eastAsia="HG丸ｺﾞｼｯｸM-PRO" w:hAnsi="HG丸ｺﾞｼｯｸM-PRO" w:cs="ＭＳ Ｐゴシック" w:hint="eastAsia"/>
                <w:color w:val="000000"/>
                <w:kern w:val="0"/>
                <w:sz w:val="22"/>
              </w:rPr>
              <w:br/>
              <w:t>＜第29条＞</w:t>
            </w:r>
            <w:r w:rsidRPr="00D42D83">
              <w:rPr>
                <w:rFonts w:ascii="HG丸ｺﾞｼｯｸM-PRO" w:eastAsia="HG丸ｺﾞｼｯｸM-PRO" w:hAnsi="HG丸ｺﾞｼｯｸM-PRO" w:cs="ＭＳ Ｐゴシック" w:hint="eastAsia"/>
                <w:color w:val="000000"/>
                <w:kern w:val="0"/>
                <w:sz w:val="22"/>
              </w:rPr>
              <w:br/>
              <w:t>携帯店舗への勧告・公表</w:t>
            </w:r>
          </w:p>
        </w:tc>
        <w:tc>
          <w:tcPr>
            <w:tcW w:w="2957" w:type="dxa"/>
            <w:tcBorders>
              <w:top w:val="nil"/>
              <w:left w:val="nil"/>
              <w:bottom w:val="single" w:sz="4" w:space="0" w:color="auto"/>
              <w:right w:val="single" w:sz="4" w:space="0" w:color="auto"/>
            </w:tcBorders>
            <w:shd w:val="clear" w:color="auto" w:fill="auto"/>
            <w:vAlign w:val="center"/>
            <w:hideMark/>
          </w:tcPr>
          <w:p w:rsidR="003841A7"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・青少年が使用する携帯電話において、フィルタリングサービスを利用するよう、携帯電話事業者及び保護者に対して努力義務を定め、社会全体で青少年をインターネット上の有害情報から保護する。</w:t>
            </w:r>
          </w:p>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・実効性を確保するため、携帯電話インターネット接続役務提供事業者が、違反していると認められる場合に勧告及び公表する。</w:t>
            </w:r>
          </w:p>
        </w:tc>
        <w:tc>
          <w:tcPr>
            <w:tcW w:w="4819" w:type="dxa"/>
            <w:tcBorders>
              <w:top w:val="nil"/>
              <w:left w:val="nil"/>
              <w:bottom w:val="single" w:sz="4" w:space="0" w:color="auto"/>
              <w:right w:val="single" w:sz="4" w:space="0" w:color="auto"/>
            </w:tcBorders>
            <w:shd w:val="clear" w:color="auto" w:fill="auto"/>
            <w:vAlign w:val="center"/>
            <w:hideMark/>
          </w:tcPr>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■携帯電話４社にフィルタリングの徹底を要請H25.7.10</w:t>
            </w:r>
            <w:r w:rsidRPr="00D42D83">
              <w:rPr>
                <w:rFonts w:ascii="HG丸ｺﾞｼｯｸM-PRO" w:eastAsia="HG丸ｺﾞｼｯｸM-PRO" w:hAnsi="HG丸ｺﾞｼｯｸM-PRO" w:cs="ＭＳ Ｐゴシック" w:hint="eastAsia"/>
                <w:color w:val="000000"/>
                <w:kern w:val="0"/>
                <w:sz w:val="22"/>
              </w:rPr>
              <w:br/>
              <w:t xml:space="preserve">　青少年のスマホ使用におけるフィルタリング利用の徹底について、保護者に周知するよう携帯４社に対し、知事と警察本部長の連名で要請</w:t>
            </w:r>
          </w:p>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p>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■要請後の携帯電話販売店舗への立入調査</w:t>
            </w:r>
          </w:p>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p>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■要請内容の適切な実施について口頭で再度要請</w:t>
            </w: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H25.12.、H26.7、H27.5</w:t>
            </w:r>
            <w:r>
              <w:rPr>
                <w:rFonts w:ascii="HG丸ｺﾞｼｯｸM-PRO" w:eastAsia="HG丸ｺﾞｼｯｸM-PRO" w:hAnsi="HG丸ｺﾞｼｯｸM-PRO" w:cs="ＭＳ Ｐゴシック" w:hint="eastAsia"/>
                <w:color w:val="000000"/>
                <w:kern w:val="0"/>
                <w:sz w:val="22"/>
              </w:rPr>
              <w:t>）</w:t>
            </w:r>
          </w:p>
          <w:p w:rsidR="003841A7"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要請の履行状態について不十分な面も確認されたため、携帯３社を集めた意見交換会で、店長研修等を通して要請事項の徹底について再度要請。今後も継続して実施予定。</w:t>
            </w:r>
          </w:p>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841A7"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p>
          <w:p w:rsidR="003841A7"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■府民への条例周知</w:t>
            </w:r>
          </w:p>
          <w:p w:rsidR="003841A7"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フィルタリング啓発チラシ・ティッシュの配布</w:t>
            </w:r>
          </w:p>
          <w:p w:rsidR="003841A7"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○H26年度…約15万部</w:t>
            </w:r>
          </w:p>
          <w:p w:rsidR="003841A7"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○H27年度…約15万部</w:t>
            </w:r>
          </w:p>
          <w:p w:rsidR="003841A7"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p>
          <w:p w:rsidR="003841A7"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■携帯事業者との意見交換会</w:t>
            </w:r>
          </w:p>
          <w:p w:rsidR="003841A7"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○Ｈ25.12.16</w:t>
            </w:r>
          </w:p>
          <w:p w:rsidR="003841A7"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○Ｈ27.5.26</w:t>
            </w:r>
          </w:p>
          <w:p w:rsidR="003841A7"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p>
          <w:p w:rsidR="003841A7"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■要請後の携帯電話販売店舗への立入調査</w:t>
            </w:r>
          </w:p>
          <w:p w:rsidR="003841A7"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H25年度</w:t>
            </w: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80店舗調査。うち、74</w:t>
            </w:r>
            <w:r>
              <w:rPr>
                <w:rFonts w:ascii="HG丸ｺﾞｼｯｸM-PRO" w:eastAsia="HG丸ｺﾞｼｯｸM-PRO" w:hAnsi="HG丸ｺﾞｼｯｸM-PRO" w:cs="ＭＳ Ｐゴシック" w:hint="eastAsia"/>
                <w:color w:val="000000"/>
                <w:kern w:val="0"/>
                <w:sz w:val="22"/>
              </w:rPr>
              <w:t xml:space="preserve">　　　　　</w:t>
            </w:r>
            <w:r w:rsidRPr="00D42D83">
              <w:rPr>
                <w:rFonts w:ascii="HG丸ｺﾞｼｯｸM-PRO" w:eastAsia="HG丸ｺﾞｼｯｸM-PRO" w:hAnsi="HG丸ｺﾞｼｯｸM-PRO" w:cs="ＭＳ Ｐゴシック" w:hint="eastAsia"/>
                <w:color w:val="000000"/>
                <w:kern w:val="0"/>
                <w:sz w:val="22"/>
              </w:rPr>
              <w:t>店舗で要請内容が実施されており、１店舗は条例違反</w:t>
            </w:r>
          </w:p>
          <w:p w:rsidR="003841A7"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H26年度</w:t>
            </w: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100店舗調査。うち１店舗は条例違反</w:t>
            </w:r>
          </w:p>
          <w:p w:rsidR="003841A7" w:rsidRPr="00D42D83" w:rsidRDefault="003841A7" w:rsidP="003841A7">
            <w:pPr>
              <w:widowControl/>
              <w:ind w:left="208" w:hangingChars="100" w:hanging="208"/>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H27年度</w:t>
            </w: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11月に100店舗調査</w:t>
            </w:r>
            <w:r>
              <w:rPr>
                <w:rFonts w:ascii="HG丸ｺﾞｼｯｸM-PRO" w:eastAsia="HG丸ｺﾞｼｯｸM-PRO" w:hAnsi="HG丸ｺﾞｼｯｸM-PRO" w:cs="ＭＳ Ｐゴシック" w:hint="eastAsia"/>
                <w:color w:val="000000"/>
                <w:kern w:val="0"/>
                <w:sz w:val="22"/>
              </w:rPr>
              <w:t>中</w:t>
            </w:r>
          </w:p>
        </w:tc>
        <w:tc>
          <w:tcPr>
            <w:tcW w:w="4053" w:type="dxa"/>
            <w:tcBorders>
              <w:top w:val="nil"/>
              <w:left w:val="nil"/>
              <w:bottom w:val="single" w:sz="4" w:space="0" w:color="auto"/>
              <w:right w:val="single" w:sz="4" w:space="0" w:color="auto"/>
            </w:tcBorders>
            <w:shd w:val="clear" w:color="auto" w:fill="auto"/>
            <w:vAlign w:val="center"/>
            <w:hideMark/>
          </w:tcPr>
          <w:p w:rsidR="003841A7"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w:t>
            </w:r>
            <w:r w:rsidR="00FE25E6">
              <w:rPr>
                <w:rFonts w:ascii="HG丸ｺﾞｼｯｸM-PRO" w:eastAsia="HG丸ｺﾞｼｯｸM-PRO" w:hAnsi="HG丸ｺﾞｼｯｸM-PRO" w:cs="ＭＳ Ｐゴシック" w:hint="eastAsia"/>
                <w:color w:val="000000"/>
                <w:kern w:val="0"/>
                <w:sz w:val="22"/>
              </w:rPr>
              <w:t>規制対象について</w:t>
            </w:r>
          </w:p>
          <w:p w:rsidR="00FE25E6" w:rsidRDefault="00FE25E6" w:rsidP="003841A7">
            <w:pPr>
              <w:widowControl/>
              <w:jc w:val="left"/>
              <w:rPr>
                <w:rFonts w:ascii="HG丸ｺﾞｼｯｸM-PRO" w:eastAsia="HG丸ｺﾞｼｯｸM-PRO" w:hAnsi="HG丸ｺﾞｼｯｸM-PRO" w:cs="ＭＳ Ｐゴシック"/>
                <w:color w:val="000000"/>
                <w:kern w:val="0"/>
                <w:sz w:val="22"/>
              </w:rPr>
            </w:pPr>
          </w:p>
          <w:p w:rsidR="003841A7" w:rsidRDefault="003841A7" w:rsidP="003841A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FE25E6">
              <w:rPr>
                <w:rFonts w:ascii="HG丸ｺﾞｼｯｸM-PRO" w:eastAsia="HG丸ｺﾞｼｯｸM-PRO" w:hAnsi="HG丸ｺﾞｼｯｸM-PRO" w:cs="ＭＳ Ｐゴシック" w:hint="eastAsia"/>
                <w:color w:val="000000"/>
                <w:kern w:val="0"/>
                <w:sz w:val="22"/>
              </w:rPr>
              <w:t>説明内容について</w:t>
            </w:r>
          </w:p>
          <w:p w:rsidR="00FE25E6" w:rsidRDefault="00FE25E6" w:rsidP="003841A7">
            <w:pPr>
              <w:widowControl/>
              <w:jc w:val="left"/>
              <w:rPr>
                <w:rFonts w:ascii="HG丸ｺﾞｼｯｸM-PRO" w:eastAsia="HG丸ｺﾞｼｯｸM-PRO" w:hAnsi="HG丸ｺﾞｼｯｸM-PRO" w:cs="ＭＳ Ｐゴシック"/>
                <w:color w:val="000000"/>
                <w:kern w:val="0"/>
                <w:sz w:val="22"/>
              </w:rPr>
            </w:pPr>
          </w:p>
          <w:p w:rsidR="00FE25E6" w:rsidRDefault="003841A7" w:rsidP="003841A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■フィルタリングの効果</w:t>
            </w:r>
            <w:r w:rsidR="00FE25E6">
              <w:rPr>
                <w:rFonts w:ascii="HG丸ｺﾞｼｯｸM-PRO" w:eastAsia="HG丸ｺﾞｼｯｸM-PRO" w:hAnsi="HG丸ｺﾞｼｯｸM-PRO" w:cs="ＭＳ Ｐゴシック" w:hint="eastAsia"/>
                <w:color w:val="000000"/>
                <w:kern w:val="0"/>
                <w:sz w:val="22"/>
              </w:rPr>
              <w:t>について</w:t>
            </w:r>
          </w:p>
          <w:p w:rsidR="00FE25E6" w:rsidRDefault="00FE25E6" w:rsidP="003841A7">
            <w:pPr>
              <w:widowControl/>
              <w:jc w:val="left"/>
              <w:rPr>
                <w:rFonts w:ascii="HG丸ｺﾞｼｯｸM-PRO" w:eastAsia="HG丸ｺﾞｼｯｸM-PRO" w:hAnsi="HG丸ｺﾞｼｯｸM-PRO" w:cs="ＭＳ Ｐゴシック"/>
                <w:color w:val="000000"/>
                <w:kern w:val="0"/>
                <w:sz w:val="22"/>
              </w:rPr>
            </w:pPr>
          </w:p>
          <w:p w:rsidR="003841A7" w:rsidRDefault="003841A7" w:rsidP="003841A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FE25E6">
              <w:rPr>
                <w:rFonts w:ascii="HG丸ｺﾞｼｯｸM-PRO" w:eastAsia="HG丸ｺﾞｼｯｸM-PRO" w:hAnsi="HG丸ｺﾞｼｯｸM-PRO" w:cs="ＭＳ Ｐゴシック" w:hint="eastAsia"/>
                <w:color w:val="000000"/>
                <w:kern w:val="0"/>
                <w:sz w:val="22"/>
              </w:rPr>
              <w:t>規制手法について</w:t>
            </w:r>
          </w:p>
          <w:p w:rsidR="00FE25E6" w:rsidRDefault="00FE25E6" w:rsidP="003841A7">
            <w:pPr>
              <w:widowControl/>
              <w:jc w:val="left"/>
              <w:rPr>
                <w:rFonts w:ascii="HG丸ｺﾞｼｯｸM-PRO" w:eastAsia="HG丸ｺﾞｼｯｸM-PRO" w:hAnsi="HG丸ｺﾞｼｯｸM-PRO" w:cs="ＭＳ Ｐゴシック"/>
                <w:color w:val="000000"/>
                <w:kern w:val="0"/>
                <w:sz w:val="22"/>
              </w:rPr>
            </w:pPr>
          </w:p>
          <w:p w:rsidR="003841A7" w:rsidRDefault="003841A7" w:rsidP="003841A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■勧告</w:t>
            </w:r>
            <w:r w:rsidR="00FE25E6">
              <w:rPr>
                <w:rFonts w:ascii="HG丸ｺﾞｼｯｸM-PRO" w:eastAsia="HG丸ｺﾞｼｯｸM-PRO" w:hAnsi="HG丸ｺﾞｼｯｸM-PRO" w:cs="ＭＳ Ｐゴシック" w:hint="eastAsia"/>
                <w:color w:val="000000"/>
                <w:kern w:val="0"/>
                <w:sz w:val="22"/>
              </w:rPr>
              <w:t>、公表の実効性について</w:t>
            </w:r>
          </w:p>
          <w:p w:rsidR="00FE25E6" w:rsidRDefault="00FE25E6" w:rsidP="00FE25E6">
            <w:pPr>
              <w:widowControl/>
              <w:jc w:val="left"/>
              <w:rPr>
                <w:rFonts w:ascii="HG丸ｺﾞｼｯｸM-PRO" w:eastAsia="HG丸ｺﾞｼｯｸM-PRO" w:hAnsi="HG丸ｺﾞｼｯｸM-PRO" w:cs="ＭＳ Ｐゴシック"/>
                <w:color w:val="000000"/>
                <w:kern w:val="0"/>
                <w:sz w:val="22"/>
              </w:rPr>
            </w:pPr>
          </w:p>
          <w:p w:rsidR="003841A7" w:rsidRDefault="003841A7" w:rsidP="00FE25E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FE25E6">
              <w:rPr>
                <w:rFonts w:ascii="HG丸ｺﾞｼｯｸM-PRO" w:eastAsia="HG丸ｺﾞｼｯｸM-PRO" w:hAnsi="HG丸ｺﾞｼｯｸM-PRO" w:cs="ＭＳ Ｐゴシック" w:hint="eastAsia"/>
                <w:color w:val="000000"/>
                <w:kern w:val="0"/>
                <w:sz w:val="22"/>
              </w:rPr>
              <w:t>他の規制手法について</w:t>
            </w:r>
          </w:p>
          <w:p w:rsidR="00FE25E6" w:rsidRPr="00D42D83" w:rsidRDefault="00FE25E6" w:rsidP="00FE25E6">
            <w:pPr>
              <w:widowControl/>
              <w:jc w:val="left"/>
              <w:rPr>
                <w:rFonts w:ascii="HG丸ｺﾞｼｯｸM-PRO" w:eastAsia="HG丸ｺﾞｼｯｸM-PRO" w:hAnsi="HG丸ｺﾞｼｯｸM-PRO" w:cs="ＭＳ Ｐゴシック"/>
                <w:color w:val="000000"/>
                <w:kern w:val="0"/>
                <w:sz w:val="22"/>
              </w:rPr>
            </w:pPr>
          </w:p>
        </w:tc>
        <w:tc>
          <w:tcPr>
            <w:tcW w:w="3176" w:type="dxa"/>
            <w:tcBorders>
              <w:top w:val="nil"/>
              <w:left w:val="nil"/>
              <w:bottom w:val="single" w:sz="4" w:space="0" w:color="auto"/>
              <w:right w:val="single" w:sz="4" w:space="0" w:color="auto"/>
            </w:tcBorders>
            <w:shd w:val="clear" w:color="auto" w:fill="auto"/>
            <w:vAlign w:val="center"/>
            <w:hideMark/>
          </w:tcPr>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w:t>
            </w:r>
            <w:bookmarkStart w:id="0" w:name="_GoBack"/>
            <w:bookmarkEnd w:id="0"/>
          </w:p>
        </w:tc>
      </w:tr>
      <w:tr w:rsidR="003841A7" w:rsidRPr="00D42D83" w:rsidTr="00256CAF">
        <w:trPr>
          <w:trHeight w:val="196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＜第30条＞</w:t>
            </w:r>
            <w:r w:rsidRPr="00D42D83">
              <w:rPr>
                <w:rFonts w:ascii="HG丸ｺﾞｼｯｸM-PRO" w:eastAsia="HG丸ｺﾞｼｯｸM-PRO" w:hAnsi="HG丸ｺﾞｼｯｸM-PRO" w:cs="ＭＳ Ｐゴシック" w:hint="eastAsia"/>
                <w:color w:val="000000"/>
                <w:kern w:val="0"/>
                <w:sz w:val="22"/>
              </w:rPr>
              <w:br/>
              <w:t>携帯事業者への必要な調査</w:t>
            </w:r>
          </w:p>
        </w:tc>
        <w:tc>
          <w:tcPr>
            <w:tcW w:w="2957" w:type="dxa"/>
            <w:tcBorders>
              <w:top w:val="nil"/>
              <w:left w:val="nil"/>
              <w:bottom w:val="single" w:sz="4" w:space="0" w:color="auto"/>
              <w:right w:val="single" w:sz="4" w:space="0" w:color="auto"/>
            </w:tcBorders>
            <w:shd w:val="clear" w:color="auto" w:fill="auto"/>
            <w:vAlign w:val="center"/>
            <w:hideMark/>
          </w:tcPr>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・実効性を確保するため、携帯電話インターネット接続役務提供事業者の取組状況を必要に応じて確認する。</w:t>
            </w:r>
          </w:p>
        </w:tc>
        <w:tc>
          <w:tcPr>
            <w:tcW w:w="4819" w:type="dxa"/>
            <w:tcBorders>
              <w:top w:val="nil"/>
              <w:left w:val="nil"/>
              <w:bottom w:val="single" w:sz="4" w:space="0" w:color="auto"/>
              <w:right w:val="single" w:sz="4" w:space="0" w:color="auto"/>
            </w:tcBorders>
            <w:shd w:val="clear" w:color="auto" w:fill="auto"/>
            <w:vAlign w:val="center"/>
            <w:hideMark/>
          </w:tcPr>
          <w:p w:rsidR="003841A7"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■要請内容の成果測定として店頭でのフィルタリング利用状況調査を実施</w:t>
            </w: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color w:val="000000"/>
                <w:kern w:val="0"/>
                <w:sz w:val="22"/>
              </w:rPr>
              <w:t>H28.1予定</w:t>
            </w:r>
            <w:r>
              <w:rPr>
                <w:rFonts w:ascii="HG丸ｺﾞｼｯｸM-PRO" w:eastAsia="HG丸ｺﾞｼｯｸM-PRO" w:hAnsi="HG丸ｺﾞｼｯｸM-PRO" w:cs="ＭＳ Ｐゴシック" w:hint="eastAsia"/>
                <w:color w:val="000000"/>
                <w:kern w:val="0"/>
                <w:sz w:val="22"/>
              </w:rPr>
              <w:t>）</w:t>
            </w:r>
          </w:p>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府内全ての店頭での連続した７日間の契約状況のうち、青少年利用の数とそのうちのフィルタリングを利用する件数についてアンケート調査を実施予定</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841A7" w:rsidRDefault="003841A7" w:rsidP="003841A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■フィルタリング利用率</w:t>
            </w:r>
          </w:p>
          <w:p w:rsidR="003841A7" w:rsidRDefault="003841A7" w:rsidP="003841A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○Ｈ24年度…41.7％</w:t>
            </w:r>
          </w:p>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その後、アンケート調査の回答の正確性が担保されていないため、中止していたが、今年度から事業者の協力により再開する。</w:t>
            </w:r>
          </w:p>
        </w:tc>
        <w:tc>
          <w:tcPr>
            <w:tcW w:w="4053" w:type="dxa"/>
            <w:tcBorders>
              <w:top w:val="nil"/>
              <w:left w:val="nil"/>
              <w:bottom w:val="single" w:sz="4" w:space="0" w:color="auto"/>
              <w:right w:val="single" w:sz="4" w:space="0" w:color="auto"/>
            </w:tcBorders>
            <w:shd w:val="clear" w:color="auto" w:fill="auto"/>
            <w:vAlign w:val="center"/>
            <w:hideMark/>
          </w:tcPr>
          <w:p w:rsidR="003841A7"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立入調査の</w:t>
            </w:r>
            <w:r w:rsidR="00256CAF">
              <w:rPr>
                <w:rFonts w:ascii="HG丸ｺﾞｼｯｸM-PRO" w:eastAsia="HG丸ｺﾞｼｯｸM-PRO" w:hAnsi="HG丸ｺﾞｼｯｸM-PRO" w:cs="ＭＳ Ｐゴシック" w:hint="eastAsia"/>
                <w:color w:val="000000"/>
                <w:kern w:val="0"/>
                <w:sz w:val="22"/>
              </w:rPr>
              <w:t>範囲について</w:t>
            </w:r>
          </w:p>
          <w:p w:rsidR="00256CAF" w:rsidRDefault="00256CAF" w:rsidP="003841A7">
            <w:pPr>
              <w:widowControl/>
              <w:jc w:val="left"/>
              <w:rPr>
                <w:rFonts w:ascii="HG丸ｺﾞｼｯｸM-PRO" w:eastAsia="HG丸ｺﾞｼｯｸM-PRO" w:hAnsi="HG丸ｺﾞｼｯｸM-PRO" w:cs="ＭＳ Ｐゴシック"/>
                <w:color w:val="000000"/>
                <w:kern w:val="0"/>
                <w:sz w:val="22"/>
              </w:rPr>
            </w:pPr>
          </w:p>
          <w:p w:rsidR="003841A7" w:rsidRDefault="003841A7" w:rsidP="00256CA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■調査</w:t>
            </w:r>
            <w:r w:rsidR="00256CAF">
              <w:rPr>
                <w:rFonts w:ascii="HG丸ｺﾞｼｯｸM-PRO" w:eastAsia="HG丸ｺﾞｼｯｸM-PRO" w:hAnsi="HG丸ｺﾞｼｯｸM-PRO" w:cs="ＭＳ Ｐゴシック" w:hint="eastAsia"/>
                <w:color w:val="000000"/>
                <w:kern w:val="0"/>
                <w:sz w:val="22"/>
              </w:rPr>
              <w:t>の手法について</w:t>
            </w:r>
          </w:p>
          <w:p w:rsidR="00256CAF" w:rsidRPr="00D42D83" w:rsidRDefault="00256CAF" w:rsidP="00256CAF">
            <w:pPr>
              <w:widowControl/>
              <w:jc w:val="left"/>
              <w:rPr>
                <w:rFonts w:ascii="HG丸ｺﾞｼｯｸM-PRO" w:eastAsia="HG丸ｺﾞｼｯｸM-PRO" w:hAnsi="HG丸ｺﾞｼｯｸM-PRO" w:cs="ＭＳ Ｐゴシック"/>
                <w:color w:val="000000"/>
                <w:kern w:val="0"/>
                <w:sz w:val="22"/>
              </w:rPr>
            </w:pPr>
          </w:p>
        </w:tc>
        <w:tc>
          <w:tcPr>
            <w:tcW w:w="3176" w:type="dxa"/>
            <w:tcBorders>
              <w:top w:val="nil"/>
              <w:left w:val="nil"/>
              <w:bottom w:val="single" w:sz="4" w:space="0" w:color="auto"/>
              <w:right w:val="single" w:sz="4" w:space="0" w:color="auto"/>
            </w:tcBorders>
            <w:shd w:val="clear" w:color="auto" w:fill="auto"/>
            <w:vAlign w:val="center"/>
            <w:hideMark/>
          </w:tcPr>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w:t>
            </w:r>
          </w:p>
        </w:tc>
      </w:tr>
      <w:tr w:rsidR="003841A7" w:rsidRPr="00D42D83" w:rsidTr="00256CAF">
        <w:trPr>
          <w:trHeight w:val="5281"/>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＜第31条＞</w:t>
            </w:r>
            <w:r w:rsidRPr="00D42D83">
              <w:rPr>
                <w:rFonts w:ascii="HG丸ｺﾞｼｯｸM-PRO" w:eastAsia="HG丸ｺﾞｼｯｸM-PRO" w:hAnsi="HG丸ｺﾞｼｯｸM-PRO" w:cs="ＭＳ Ｐゴシック" w:hint="eastAsia"/>
                <w:color w:val="000000"/>
                <w:kern w:val="0"/>
                <w:sz w:val="22"/>
              </w:rPr>
              <w:br/>
              <w:t>ネット利用に関する教育及び啓発活動の推進</w:t>
            </w:r>
          </w:p>
        </w:tc>
        <w:tc>
          <w:tcPr>
            <w:tcW w:w="2957" w:type="dxa"/>
            <w:tcBorders>
              <w:top w:val="nil"/>
              <w:left w:val="nil"/>
              <w:bottom w:val="single" w:sz="4" w:space="0" w:color="auto"/>
              <w:right w:val="single" w:sz="4" w:space="0" w:color="auto"/>
            </w:tcBorders>
            <w:shd w:val="clear" w:color="auto" w:fill="auto"/>
            <w:vAlign w:val="center"/>
            <w:hideMark/>
          </w:tcPr>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・青少年を携帯電話やパソコン等のインターネット上の有害情報による被害者・加害者にしない。</w:t>
            </w:r>
          </w:p>
        </w:tc>
        <w:tc>
          <w:tcPr>
            <w:tcW w:w="4819" w:type="dxa"/>
            <w:tcBorders>
              <w:top w:val="nil"/>
              <w:left w:val="nil"/>
              <w:bottom w:val="single" w:sz="4" w:space="0" w:color="auto"/>
              <w:right w:val="single" w:sz="4" w:space="0" w:color="auto"/>
            </w:tcBorders>
            <w:shd w:val="clear" w:color="auto" w:fill="auto"/>
            <w:vAlign w:val="center"/>
            <w:hideMark/>
          </w:tcPr>
          <w:p w:rsidR="003841A7" w:rsidRDefault="003841A7" w:rsidP="003841A7">
            <w:pPr>
              <w:widowControl/>
              <w:ind w:leftChars="1" w:left="467" w:hangingChars="224" w:hanging="46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■「大阪の子どもを守るネット対策事業」の実施H26.5.1～（文科省委託事業）</w:t>
            </w:r>
          </w:p>
          <w:p w:rsidR="003841A7" w:rsidRDefault="003841A7" w:rsidP="003841A7">
            <w:pPr>
              <w:widowControl/>
              <w:ind w:leftChars="-185" w:left="44" w:hangingChars="224" w:hanging="46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w:t>
            </w:r>
            <w:r>
              <w:rPr>
                <w:rFonts w:ascii="HG丸ｺﾞｼｯｸM-PRO" w:eastAsia="HG丸ｺﾞｼｯｸM-PRO" w:hAnsi="HG丸ｺﾞｼｯｸM-PRO" w:cs="ＭＳ Ｐゴシック" w:hint="eastAsia"/>
                <w:color w:val="000000"/>
                <w:kern w:val="0"/>
                <w:sz w:val="22"/>
              </w:rPr>
              <w:t xml:space="preserve">　　</w:t>
            </w:r>
            <w:r w:rsidRPr="00D42D83">
              <w:rPr>
                <w:rFonts w:ascii="HG丸ｺﾞｼｯｸM-PRO" w:eastAsia="HG丸ｺﾞｼｯｸM-PRO" w:hAnsi="HG丸ｺﾞｼｯｸM-PRO" w:cs="ＭＳ Ｐゴシック" w:hint="eastAsia"/>
                <w:color w:val="000000"/>
                <w:kern w:val="0"/>
                <w:sz w:val="22"/>
              </w:rPr>
              <w:t>有識者・教委・警察・携帯会社・PTA等の関係機関による実行委員会を設置し、青少年が適切にインターネットを利用できるようフィルタリングの更なる普及促進と青少年のネット・リテラシー向上に向けて、４つの取組みを展開。</w:t>
            </w:r>
          </w:p>
          <w:p w:rsidR="003841A7" w:rsidRDefault="003841A7" w:rsidP="003841A7">
            <w:pPr>
              <w:widowControl/>
              <w:ind w:leftChars="1" w:left="467" w:hangingChars="224" w:hanging="46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①OSAKAスマホサミットの開催</w:t>
            </w:r>
          </w:p>
          <w:p w:rsidR="003841A7" w:rsidRDefault="003841A7" w:rsidP="003841A7">
            <w:pPr>
              <w:widowControl/>
              <w:ind w:leftChars="1" w:left="467" w:hangingChars="224" w:hanging="46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②スマホ・SNSのトラブルから子どもを守る指導者研修の実施</w:t>
            </w:r>
          </w:p>
          <w:p w:rsidR="003841A7" w:rsidRDefault="003841A7" w:rsidP="003841A7">
            <w:pPr>
              <w:widowControl/>
              <w:ind w:leftChars="1" w:left="467" w:hangingChars="224" w:hanging="46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③携帯電話ショップにおけるフィルタリング啓発ポスターの掲出とチラシの配布</w:t>
            </w:r>
          </w:p>
          <w:p w:rsidR="003841A7" w:rsidRPr="00D42D83" w:rsidRDefault="003841A7" w:rsidP="003841A7">
            <w:pPr>
              <w:widowControl/>
              <w:ind w:leftChars="1" w:left="467" w:hangingChars="224" w:hanging="46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④「事業報告兼ネットトラブル回避プログラム」の作成・配付</w:t>
            </w:r>
          </w:p>
        </w:tc>
        <w:tc>
          <w:tcPr>
            <w:tcW w:w="4536" w:type="dxa"/>
            <w:tcBorders>
              <w:top w:val="nil"/>
              <w:left w:val="nil"/>
              <w:bottom w:val="single" w:sz="4" w:space="0" w:color="auto"/>
              <w:right w:val="single" w:sz="4" w:space="0" w:color="auto"/>
            </w:tcBorders>
            <w:shd w:val="clear" w:color="auto" w:fill="auto"/>
            <w:vAlign w:val="center"/>
            <w:hideMark/>
          </w:tcPr>
          <w:p w:rsidR="003841A7" w:rsidRDefault="003841A7" w:rsidP="003841A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■「スマホ・ＳＮＳに潜む危険」動画を5,000枚作成し、青少年・保護者に注意喚起。また府内の幼・保・小・中・高に配布</w:t>
            </w:r>
          </w:p>
          <w:p w:rsidR="003841A7"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■「大阪の子どもを守るネット対策事業」の実施H26.5.1～（文科省委託事業）</w:t>
            </w:r>
          </w:p>
          <w:p w:rsidR="003841A7"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①OSAKAスマホサミットの開催</w:t>
            </w:r>
          </w:p>
          <w:p w:rsidR="003841A7" w:rsidRDefault="003841A7" w:rsidP="003841A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H26年度…6団体　240人参加</w:t>
            </w:r>
          </w:p>
          <w:p w:rsidR="003841A7" w:rsidRDefault="003841A7" w:rsidP="003841A7">
            <w:pPr>
              <w:widowControl/>
              <w:ind w:left="415" w:hangingChars="200" w:hanging="41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②スマホ・SNSのトラブルから子どもを守る指導者研修の実施</w:t>
            </w:r>
          </w:p>
          <w:p w:rsidR="003841A7" w:rsidRDefault="003841A7" w:rsidP="003841A7">
            <w:pPr>
              <w:widowControl/>
              <w:ind w:left="415" w:hangingChars="200" w:hanging="415"/>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H26年度…20団体　1,220人受講</w:t>
            </w:r>
          </w:p>
          <w:p w:rsidR="003841A7" w:rsidRDefault="003841A7" w:rsidP="003841A7">
            <w:pPr>
              <w:widowControl/>
              <w:ind w:left="415" w:hangingChars="200" w:hanging="41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③携帯電話ショップにおけるフィルタリング啓発ポスターの掲出とチラシの配布</w:t>
            </w:r>
          </w:p>
          <w:p w:rsidR="003841A7" w:rsidRDefault="003841A7" w:rsidP="003841A7">
            <w:pPr>
              <w:widowControl/>
              <w:ind w:left="415" w:hangingChars="200" w:hanging="415"/>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H26年度…762店舗、チラシ15万枚</w:t>
            </w:r>
          </w:p>
          <w:p w:rsidR="003841A7" w:rsidRDefault="003841A7" w:rsidP="003841A7">
            <w:pPr>
              <w:widowControl/>
              <w:ind w:left="415" w:hangingChars="200" w:hanging="415"/>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④「事業報告兼ネットトラブル回避プログラム」の作成・配付</w:t>
            </w:r>
          </w:p>
          <w:p w:rsidR="003841A7" w:rsidRPr="00D42D83" w:rsidRDefault="003841A7" w:rsidP="003841A7">
            <w:pPr>
              <w:widowControl/>
              <w:ind w:leftChars="-428" w:left="895" w:hangingChars="900" w:hanging="1869"/>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H26年度…3,000部作成し、府内すべての小中高、支援学校に配布</w:t>
            </w:r>
          </w:p>
        </w:tc>
        <w:tc>
          <w:tcPr>
            <w:tcW w:w="4053" w:type="dxa"/>
            <w:tcBorders>
              <w:top w:val="nil"/>
              <w:left w:val="nil"/>
              <w:bottom w:val="single" w:sz="4" w:space="0" w:color="auto"/>
              <w:right w:val="single" w:sz="4" w:space="0" w:color="auto"/>
            </w:tcBorders>
            <w:shd w:val="clear" w:color="auto" w:fill="auto"/>
            <w:vAlign w:val="center"/>
            <w:hideMark/>
          </w:tcPr>
          <w:p w:rsidR="003841A7" w:rsidRDefault="003841A7" w:rsidP="003841A7">
            <w:pPr>
              <w:widowControl/>
              <w:jc w:val="left"/>
              <w:rPr>
                <w:rFonts w:ascii="HG丸ｺﾞｼｯｸM-PRO" w:eastAsia="HG丸ｺﾞｼｯｸM-PRO" w:hAnsi="HG丸ｺﾞｼｯｸM-PRO" w:cs="ＭＳ Ｐゴシック"/>
                <w:color w:val="000000"/>
                <w:kern w:val="0"/>
                <w:sz w:val="22"/>
              </w:rPr>
            </w:pPr>
          </w:p>
          <w:p w:rsidR="003841A7"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教育</w:t>
            </w:r>
            <w:r w:rsidR="00256CAF">
              <w:rPr>
                <w:rFonts w:ascii="HG丸ｺﾞｼｯｸM-PRO" w:eastAsia="HG丸ｺﾞｼｯｸM-PRO" w:hAnsi="HG丸ｺﾞｼｯｸM-PRO" w:cs="ＭＳ Ｐゴシック" w:hint="eastAsia"/>
                <w:color w:val="000000"/>
                <w:kern w:val="0"/>
                <w:sz w:val="22"/>
              </w:rPr>
              <w:t>、啓発の内容について</w:t>
            </w:r>
          </w:p>
          <w:p w:rsidR="00256CAF" w:rsidRDefault="00256CAF" w:rsidP="003841A7">
            <w:pPr>
              <w:widowControl/>
              <w:jc w:val="left"/>
              <w:rPr>
                <w:rFonts w:ascii="HG丸ｺﾞｼｯｸM-PRO" w:eastAsia="HG丸ｺﾞｼｯｸM-PRO" w:hAnsi="HG丸ｺﾞｼｯｸM-PRO" w:cs="ＭＳ Ｐゴシック"/>
                <w:color w:val="000000"/>
                <w:kern w:val="0"/>
                <w:sz w:val="22"/>
              </w:rPr>
            </w:pPr>
          </w:p>
          <w:p w:rsidR="003841A7" w:rsidRDefault="003841A7" w:rsidP="003841A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211218">
              <w:rPr>
                <w:rFonts w:ascii="HG丸ｺﾞｼｯｸM-PRO" w:eastAsia="HG丸ｺﾞｼｯｸM-PRO" w:hAnsi="HG丸ｺﾞｼｯｸM-PRO" w:cs="ＭＳ Ｐゴシック" w:hint="eastAsia"/>
                <w:color w:val="000000"/>
                <w:kern w:val="0"/>
                <w:sz w:val="22"/>
              </w:rPr>
              <w:t>教育、啓発の対象</w:t>
            </w:r>
            <w:r w:rsidR="00256CAF">
              <w:rPr>
                <w:rFonts w:ascii="HG丸ｺﾞｼｯｸM-PRO" w:eastAsia="HG丸ｺﾞｼｯｸM-PRO" w:hAnsi="HG丸ｺﾞｼｯｸM-PRO" w:cs="ＭＳ Ｐゴシック" w:hint="eastAsia"/>
                <w:color w:val="000000"/>
                <w:kern w:val="0"/>
                <w:sz w:val="22"/>
              </w:rPr>
              <w:t>について</w:t>
            </w:r>
          </w:p>
          <w:p w:rsidR="00256CAF" w:rsidRPr="00D42D83" w:rsidRDefault="00256CAF" w:rsidP="003841A7">
            <w:pPr>
              <w:widowControl/>
              <w:jc w:val="left"/>
              <w:rPr>
                <w:rFonts w:ascii="HG丸ｺﾞｼｯｸM-PRO" w:eastAsia="HG丸ｺﾞｼｯｸM-PRO" w:hAnsi="HG丸ｺﾞｼｯｸM-PRO" w:cs="ＭＳ Ｐゴシック"/>
                <w:color w:val="000000"/>
                <w:kern w:val="0"/>
                <w:sz w:val="22"/>
              </w:rPr>
            </w:pPr>
          </w:p>
          <w:p w:rsidR="003841A7" w:rsidRDefault="003841A7" w:rsidP="003841A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■事業者の</w:t>
            </w:r>
            <w:r w:rsidR="00256CAF">
              <w:rPr>
                <w:rFonts w:ascii="HG丸ｺﾞｼｯｸM-PRO" w:eastAsia="HG丸ｺﾞｼｯｸM-PRO" w:hAnsi="HG丸ｺﾞｼｯｸM-PRO" w:cs="ＭＳ Ｐゴシック" w:hint="eastAsia"/>
                <w:color w:val="000000"/>
                <w:kern w:val="0"/>
                <w:sz w:val="22"/>
              </w:rPr>
              <w:t>協力について</w:t>
            </w:r>
          </w:p>
          <w:p w:rsidR="00256CAF" w:rsidRDefault="00256CAF" w:rsidP="003841A7">
            <w:pPr>
              <w:widowControl/>
              <w:jc w:val="left"/>
              <w:rPr>
                <w:rFonts w:ascii="HG丸ｺﾞｼｯｸM-PRO" w:eastAsia="HG丸ｺﾞｼｯｸM-PRO" w:hAnsi="HG丸ｺﾞｼｯｸM-PRO" w:cs="ＭＳ Ｐゴシック"/>
                <w:color w:val="000000"/>
                <w:kern w:val="0"/>
                <w:sz w:val="22"/>
              </w:rPr>
            </w:pPr>
          </w:p>
          <w:p w:rsidR="003841A7" w:rsidRDefault="003841A7" w:rsidP="00256CA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256CAF">
              <w:rPr>
                <w:rFonts w:ascii="HG丸ｺﾞｼｯｸM-PRO" w:eastAsia="HG丸ｺﾞｼｯｸM-PRO" w:hAnsi="HG丸ｺﾞｼｯｸM-PRO" w:cs="ＭＳ Ｐゴシック" w:hint="eastAsia"/>
                <w:color w:val="000000"/>
                <w:kern w:val="0"/>
                <w:sz w:val="22"/>
              </w:rPr>
              <w:t>他の機関との連携について</w:t>
            </w:r>
          </w:p>
          <w:p w:rsidR="00256CAF" w:rsidRPr="00D42D83" w:rsidRDefault="00256CAF" w:rsidP="00256CAF">
            <w:pPr>
              <w:widowControl/>
              <w:jc w:val="left"/>
              <w:rPr>
                <w:rFonts w:ascii="HG丸ｺﾞｼｯｸM-PRO" w:eastAsia="HG丸ｺﾞｼｯｸM-PRO" w:hAnsi="HG丸ｺﾞｼｯｸM-PRO" w:cs="ＭＳ Ｐゴシック"/>
                <w:color w:val="000000"/>
                <w:kern w:val="0"/>
                <w:sz w:val="22"/>
              </w:rPr>
            </w:pPr>
          </w:p>
        </w:tc>
        <w:tc>
          <w:tcPr>
            <w:tcW w:w="3176" w:type="dxa"/>
            <w:tcBorders>
              <w:top w:val="nil"/>
              <w:left w:val="nil"/>
              <w:bottom w:val="single" w:sz="4" w:space="0" w:color="auto"/>
              <w:right w:val="single" w:sz="4" w:space="0" w:color="auto"/>
            </w:tcBorders>
            <w:shd w:val="clear" w:color="auto" w:fill="auto"/>
            <w:vAlign w:val="center"/>
            <w:hideMark/>
          </w:tcPr>
          <w:p w:rsidR="003841A7" w:rsidRPr="00D42D83" w:rsidRDefault="003841A7" w:rsidP="003841A7">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w:t>
            </w:r>
          </w:p>
        </w:tc>
      </w:tr>
    </w:tbl>
    <w:p w:rsidR="0029777D" w:rsidRDefault="0029777D"/>
    <w:sectPr w:rsidR="0029777D" w:rsidSect="003841A7">
      <w:footerReference w:type="default" r:id="rId7"/>
      <w:pgSz w:w="23814" w:h="16839" w:orient="landscape" w:code="8"/>
      <w:pgMar w:top="624" w:right="1134" w:bottom="284" w:left="1134" w:header="851" w:footer="992" w:gutter="0"/>
      <w:cols w:space="425"/>
      <w:docGrid w:type="linesAndChars" w:linePitch="326" w:charSpace="-25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75F" w:rsidRDefault="008E675F" w:rsidP="006B7428">
      <w:r>
        <w:separator/>
      </w:r>
    </w:p>
  </w:endnote>
  <w:endnote w:type="continuationSeparator" w:id="0">
    <w:p w:rsidR="008E675F" w:rsidRDefault="008E675F" w:rsidP="006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28" w:rsidRDefault="006B7428" w:rsidP="006B742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75F" w:rsidRDefault="008E675F" w:rsidP="006B7428">
      <w:r>
        <w:separator/>
      </w:r>
    </w:p>
  </w:footnote>
  <w:footnote w:type="continuationSeparator" w:id="0">
    <w:p w:rsidR="008E675F" w:rsidRDefault="008E675F" w:rsidP="006B7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14"/>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08"/>
    <w:rsid w:val="00017AE8"/>
    <w:rsid w:val="000468C0"/>
    <w:rsid w:val="0005489E"/>
    <w:rsid w:val="00074208"/>
    <w:rsid w:val="0009212F"/>
    <w:rsid w:val="000F3399"/>
    <w:rsid w:val="00121F49"/>
    <w:rsid w:val="00133101"/>
    <w:rsid w:val="001574BA"/>
    <w:rsid w:val="001B0381"/>
    <w:rsid w:val="001B127B"/>
    <w:rsid w:val="001F2435"/>
    <w:rsid w:val="00211218"/>
    <w:rsid w:val="0022121C"/>
    <w:rsid w:val="00256CAF"/>
    <w:rsid w:val="0029777D"/>
    <w:rsid w:val="002A4AED"/>
    <w:rsid w:val="002F3D7B"/>
    <w:rsid w:val="00335771"/>
    <w:rsid w:val="00340C97"/>
    <w:rsid w:val="00373196"/>
    <w:rsid w:val="00381254"/>
    <w:rsid w:val="003841A7"/>
    <w:rsid w:val="003F09B5"/>
    <w:rsid w:val="003F49EC"/>
    <w:rsid w:val="00446499"/>
    <w:rsid w:val="004723B8"/>
    <w:rsid w:val="00477986"/>
    <w:rsid w:val="00477C0F"/>
    <w:rsid w:val="004A5A72"/>
    <w:rsid w:val="004C2A8A"/>
    <w:rsid w:val="004D2CAF"/>
    <w:rsid w:val="0054264F"/>
    <w:rsid w:val="005A4B00"/>
    <w:rsid w:val="006328B1"/>
    <w:rsid w:val="006B1F04"/>
    <w:rsid w:val="006B7428"/>
    <w:rsid w:val="006D0D3C"/>
    <w:rsid w:val="00757DEB"/>
    <w:rsid w:val="00770BE7"/>
    <w:rsid w:val="00776CF5"/>
    <w:rsid w:val="00823F3E"/>
    <w:rsid w:val="008366D8"/>
    <w:rsid w:val="008B4BE1"/>
    <w:rsid w:val="008D4B92"/>
    <w:rsid w:val="008E3B4A"/>
    <w:rsid w:val="008E675F"/>
    <w:rsid w:val="008F40F2"/>
    <w:rsid w:val="00900437"/>
    <w:rsid w:val="00952AA0"/>
    <w:rsid w:val="00954948"/>
    <w:rsid w:val="009A7161"/>
    <w:rsid w:val="009D544A"/>
    <w:rsid w:val="009D7A5E"/>
    <w:rsid w:val="00AB5386"/>
    <w:rsid w:val="00AE71A1"/>
    <w:rsid w:val="00B6272E"/>
    <w:rsid w:val="00B67FC6"/>
    <w:rsid w:val="00B845EE"/>
    <w:rsid w:val="00BD03A6"/>
    <w:rsid w:val="00BD33CE"/>
    <w:rsid w:val="00BD7069"/>
    <w:rsid w:val="00C44EE9"/>
    <w:rsid w:val="00C97641"/>
    <w:rsid w:val="00CF23B4"/>
    <w:rsid w:val="00D05549"/>
    <w:rsid w:val="00D11E8D"/>
    <w:rsid w:val="00D308A0"/>
    <w:rsid w:val="00D42D83"/>
    <w:rsid w:val="00D47049"/>
    <w:rsid w:val="00D756A0"/>
    <w:rsid w:val="00DD04A3"/>
    <w:rsid w:val="00DD4A51"/>
    <w:rsid w:val="00E30E8F"/>
    <w:rsid w:val="00E56FBB"/>
    <w:rsid w:val="00F00261"/>
    <w:rsid w:val="00F01F70"/>
    <w:rsid w:val="00F14103"/>
    <w:rsid w:val="00F33C51"/>
    <w:rsid w:val="00F401AB"/>
    <w:rsid w:val="00F43859"/>
    <w:rsid w:val="00FA1566"/>
    <w:rsid w:val="00FA7720"/>
    <w:rsid w:val="00FE10AF"/>
    <w:rsid w:val="00FE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0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428"/>
    <w:pPr>
      <w:tabs>
        <w:tab w:val="center" w:pos="4252"/>
        <w:tab w:val="right" w:pos="8504"/>
      </w:tabs>
      <w:snapToGrid w:val="0"/>
    </w:pPr>
  </w:style>
  <w:style w:type="character" w:customStyle="1" w:styleId="a5">
    <w:name w:val="ヘッダー (文字)"/>
    <w:basedOn w:val="a0"/>
    <w:link w:val="a4"/>
    <w:uiPriority w:val="99"/>
    <w:rsid w:val="006B7428"/>
    <w:rPr>
      <w:sz w:val="24"/>
    </w:rPr>
  </w:style>
  <w:style w:type="paragraph" w:styleId="a6">
    <w:name w:val="footer"/>
    <w:basedOn w:val="a"/>
    <w:link w:val="a7"/>
    <w:uiPriority w:val="99"/>
    <w:unhideWhenUsed/>
    <w:rsid w:val="006B7428"/>
    <w:pPr>
      <w:tabs>
        <w:tab w:val="center" w:pos="4252"/>
        <w:tab w:val="right" w:pos="8504"/>
      </w:tabs>
      <w:snapToGrid w:val="0"/>
    </w:pPr>
  </w:style>
  <w:style w:type="character" w:customStyle="1" w:styleId="a7">
    <w:name w:val="フッター (文字)"/>
    <w:basedOn w:val="a0"/>
    <w:link w:val="a6"/>
    <w:uiPriority w:val="99"/>
    <w:rsid w:val="006B7428"/>
    <w:rPr>
      <w:sz w:val="24"/>
    </w:rPr>
  </w:style>
  <w:style w:type="paragraph" w:styleId="a8">
    <w:name w:val="Balloon Text"/>
    <w:basedOn w:val="a"/>
    <w:link w:val="a9"/>
    <w:uiPriority w:val="99"/>
    <w:semiHidden/>
    <w:unhideWhenUsed/>
    <w:rsid w:val="003F4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9EC"/>
    <w:rPr>
      <w:rFonts w:asciiTheme="majorHAnsi" w:eastAsiaTheme="majorEastAsia" w:hAnsiTheme="majorHAnsi" w:cstheme="majorBidi"/>
      <w:sz w:val="18"/>
      <w:szCs w:val="18"/>
    </w:rPr>
  </w:style>
  <w:style w:type="paragraph" w:styleId="Web">
    <w:name w:val="Normal (Web)"/>
    <w:basedOn w:val="a"/>
    <w:uiPriority w:val="99"/>
    <w:semiHidden/>
    <w:unhideWhenUsed/>
    <w:rsid w:val="004C2A8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0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428"/>
    <w:pPr>
      <w:tabs>
        <w:tab w:val="center" w:pos="4252"/>
        <w:tab w:val="right" w:pos="8504"/>
      </w:tabs>
      <w:snapToGrid w:val="0"/>
    </w:pPr>
  </w:style>
  <w:style w:type="character" w:customStyle="1" w:styleId="a5">
    <w:name w:val="ヘッダー (文字)"/>
    <w:basedOn w:val="a0"/>
    <w:link w:val="a4"/>
    <w:uiPriority w:val="99"/>
    <w:rsid w:val="006B7428"/>
    <w:rPr>
      <w:sz w:val="24"/>
    </w:rPr>
  </w:style>
  <w:style w:type="paragraph" w:styleId="a6">
    <w:name w:val="footer"/>
    <w:basedOn w:val="a"/>
    <w:link w:val="a7"/>
    <w:uiPriority w:val="99"/>
    <w:unhideWhenUsed/>
    <w:rsid w:val="006B7428"/>
    <w:pPr>
      <w:tabs>
        <w:tab w:val="center" w:pos="4252"/>
        <w:tab w:val="right" w:pos="8504"/>
      </w:tabs>
      <w:snapToGrid w:val="0"/>
    </w:pPr>
  </w:style>
  <w:style w:type="character" w:customStyle="1" w:styleId="a7">
    <w:name w:val="フッター (文字)"/>
    <w:basedOn w:val="a0"/>
    <w:link w:val="a6"/>
    <w:uiPriority w:val="99"/>
    <w:rsid w:val="006B7428"/>
    <w:rPr>
      <w:sz w:val="24"/>
    </w:rPr>
  </w:style>
  <w:style w:type="paragraph" w:styleId="a8">
    <w:name w:val="Balloon Text"/>
    <w:basedOn w:val="a"/>
    <w:link w:val="a9"/>
    <w:uiPriority w:val="99"/>
    <w:semiHidden/>
    <w:unhideWhenUsed/>
    <w:rsid w:val="003F4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9EC"/>
    <w:rPr>
      <w:rFonts w:asciiTheme="majorHAnsi" w:eastAsiaTheme="majorEastAsia" w:hAnsiTheme="majorHAnsi" w:cstheme="majorBidi"/>
      <w:sz w:val="18"/>
      <w:szCs w:val="18"/>
    </w:rPr>
  </w:style>
  <w:style w:type="paragraph" w:styleId="Web">
    <w:name w:val="Normal (Web)"/>
    <w:basedOn w:val="a"/>
    <w:uiPriority w:val="99"/>
    <w:semiHidden/>
    <w:unhideWhenUsed/>
    <w:rsid w:val="004C2A8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243090">
      <w:bodyDiv w:val="1"/>
      <w:marLeft w:val="0"/>
      <w:marRight w:val="0"/>
      <w:marTop w:val="0"/>
      <w:marBottom w:val="0"/>
      <w:divBdr>
        <w:top w:val="none" w:sz="0" w:space="0" w:color="auto"/>
        <w:left w:val="none" w:sz="0" w:space="0" w:color="auto"/>
        <w:bottom w:val="none" w:sz="0" w:space="0" w:color="auto"/>
        <w:right w:val="none" w:sz="0" w:space="0" w:color="auto"/>
      </w:divBdr>
    </w:div>
    <w:div w:id="20410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13</cp:revision>
  <cp:lastPrinted>2015-11-16T04:37:00Z</cp:lastPrinted>
  <dcterms:created xsi:type="dcterms:W3CDTF">2015-11-12T15:10:00Z</dcterms:created>
  <dcterms:modified xsi:type="dcterms:W3CDTF">2015-11-18T01:21:00Z</dcterms:modified>
</cp:coreProperties>
</file>