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33322" w:rsidRDefault="00A33DBF" w:rsidP="0061584B">
      <w:pPr>
        <w:rPr>
          <w:rFonts w:ascii="ＭＳ ゴシック" w:eastAsia="ＭＳ ゴシック" w:hAnsi="ＭＳ ゴシック"/>
          <w:sz w:val="24"/>
          <w:szCs w:val="24"/>
        </w:rPr>
      </w:pPr>
      <w:r w:rsidRPr="007D234D">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10900410</wp:posOffset>
                </wp:positionH>
                <wp:positionV relativeFrom="paragraph">
                  <wp:posOffset>-234315</wp:posOffset>
                </wp:positionV>
                <wp:extent cx="2466975" cy="352425"/>
                <wp:effectExtent l="0" t="0" r="28575" b="28575"/>
                <wp:wrapNone/>
                <wp:docPr id="1" name="正方形/長方形 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microsoft.com/office/word/2010/wordprocessingShape">
                    <wps:wsp>
                      <wps:cNvSpPr/>
                      <wps:spPr>
                        <a:xfrm>
                          <a:off x="0" y="0"/>
                          <a:ext cx="2466975" cy="352425"/>
                        </a:xfrm>
                        <a:prstGeom prst="rect">
                          <a:avLst/>
                        </a:prstGeom>
                      </wps:spPr>
                      <wps:style>
                        <a:lnRef idx="2">
                          <a:schemeClr val="accent6"/>
                        </a:lnRef>
                        <a:fillRef idx="1">
                          <a:schemeClr val="lt1"/>
                        </a:fillRef>
                        <a:effectRef idx="0">
                          <a:schemeClr val="accent6"/>
                        </a:effectRef>
                        <a:fontRef idx="minor">
                          <a:schemeClr val="dk1"/>
                        </a:fontRef>
                      </wps:style>
                      <wps:txbx>
                        <w:txbxContent>
                          <w:p w:rsidR="00A33DBF" w:rsidRDefault="00A33DBF" w:rsidP="00A33DBF">
                            <w:pPr>
                              <w:pStyle w:val="Web"/>
                              <w:spacing w:before="0" w:beforeAutospacing="0" w:after="0" w:afterAutospacing="0"/>
                              <w:jc w:val="center"/>
                              <w:rPr>
                                <w:rFonts w:ascii="ＭＳ ゴシック" w:eastAsia="ＭＳ ゴシック" w:hAnsi="ＭＳ ゴシック"/>
                                <w:sz w:val="22"/>
                                <w:szCs w:val="22"/>
                              </w:rPr>
                            </w:pPr>
                            <w:r>
                              <w:rPr>
                                <w:rFonts w:ascii="ＭＳ ゴシック" w:eastAsia="ＭＳ ゴシック" w:hAnsi="ＭＳ ゴシック" w:cstheme="minorBidi" w:hint="eastAsia"/>
                                <w:color w:val="000000" w:themeColor="dark1"/>
                                <w:sz w:val="22"/>
                                <w:szCs w:val="22"/>
                              </w:rPr>
                              <w:t>第</w:t>
                            </w:r>
                            <w:r w:rsidR="00EF17C1">
                              <w:rPr>
                                <w:rFonts w:ascii="ＭＳ ゴシック" w:eastAsia="ＭＳ ゴシック" w:hAnsi="ＭＳ ゴシック" w:cstheme="minorBidi" w:hint="eastAsia"/>
                                <w:color w:val="000000" w:themeColor="dark1"/>
                                <w:sz w:val="22"/>
                                <w:szCs w:val="22"/>
                              </w:rPr>
                              <w:t>５</w:t>
                            </w:r>
                            <w:r>
                              <w:rPr>
                                <w:rFonts w:ascii="ＭＳ ゴシック" w:eastAsia="ＭＳ ゴシック" w:hAnsi="ＭＳ ゴシック" w:cstheme="minorBidi" w:hint="eastAsia"/>
                                <w:color w:val="000000" w:themeColor="dark1"/>
                                <w:sz w:val="22"/>
                                <w:szCs w:val="22"/>
                              </w:rPr>
                              <w:t>回</w:t>
                            </w:r>
                            <w:r w:rsidR="007D234D">
                              <w:rPr>
                                <w:rFonts w:ascii="ＭＳ ゴシック" w:eastAsia="ＭＳ ゴシック" w:hAnsi="ＭＳ ゴシック" w:cstheme="minorBidi" w:hint="eastAsia"/>
                                <w:color w:val="000000" w:themeColor="dark1"/>
                                <w:sz w:val="22"/>
                                <w:szCs w:val="22"/>
                              </w:rPr>
                              <w:t>特別</w:t>
                            </w:r>
                            <w:r>
                              <w:rPr>
                                <w:rFonts w:ascii="ＭＳ ゴシック" w:eastAsia="ＭＳ ゴシック" w:hAnsi="ＭＳ ゴシック" w:cstheme="minorBidi" w:hint="eastAsia"/>
                                <w:color w:val="000000" w:themeColor="dark1"/>
                                <w:sz w:val="22"/>
                                <w:szCs w:val="22"/>
                              </w:rPr>
                              <w:t>部会　資料</w:t>
                            </w:r>
                            <w:r w:rsidR="002522E3">
                              <w:rPr>
                                <w:rFonts w:ascii="ＭＳ ゴシック" w:eastAsia="ＭＳ ゴシック" w:hAnsi="ＭＳ ゴシック" w:cstheme="minorBidi" w:hint="eastAsia"/>
                                <w:color w:val="000000" w:themeColor="dark1"/>
                                <w:sz w:val="22"/>
                                <w:szCs w:val="22"/>
                              </w:rPr>
                              <w:t>２</w:t>
                            </w:r>
                          </w:p>
                        </w:txbxContent>
                      </wps:txbx>
                      <wps:bodyPr vertOverflow="clip" horzOverflow="clip"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858.3pt;margin-top:-18.45pt;width:194.2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" fillcolor="white [3201]" strokecolor="#70ad47 [3209]" strokeweight="1pt">
                <v:textbox inset="0,0,0,0">
                  <w:txbxContent>
                    <w:p w:rsidR="00A33DBF" w:rsidRDefault="00A33DBF" w:rsidP="00A33DBF">
                      <w:pPr>
                        <w:pStyle w:val="Web"/>
                        <w:spacing w:before="0" w:beforeAutospacing="0" w:after="0" w:afterAutospacing="0"/>
                        <w:jc w:val="center"/>
                        <w:rPr>
                          <w:rFonts w:ascii="ＭＳ ゴシック" w:eastAsia="ＭＳ ゴシック" w:hAnsi="ＭＳ ゴシック"/>
                          <w:sz w:val="22"/>
                          <w:szCs w:val="22"/>
                        </w:rPr>
                      </w:pPr>
                      <w:r>
                        <w:rPr>
                          <w:rFonts w:ascii="ＭＳ ゴシック" w:eastAsia="ＭＳ ゴシック" w:hAnsi="ＭＳ ゴシック" w:cstheme="minorBidi" w:hint="eastAsia"/>
                          <w:color w:val="000000" w:themeColor="dark1"/>
                          <w:sz w:val="22"/>
                          <w:szCs w:val="22"/>
                        </w:rPr>
                        <w:t>第</w:t>
                      </w:r>
                      <w:r w:rsidR="00EF17C1">
                        <w:rPr>
                          <w:rFonts w:ascii="ＭＳ ゴシック" w:eastAsia="ＭＳ ゴシック" w:hAnsi="ＭＳ ゴシック" w:cstheme="minorBidi" w:hint="eastAsia"/>
                          <w:color w:val="000000" w:themeColor="dark1"/>
                          <w:sz w:val="22"/>
                          <w:szCs w:val="22"/>
                        </w:rPr>
                        <w:t>５</w:t>
                      </w:r>
                      <w:r>
                        <w:rPr>
                          <w:rFonts w:ascii="ＭＳ ゴシック" w:eastAsia="ＭＳ ゴシック" w:hAnsi="ＭＳ ゴシック" w:cstheme="minorBidi" w:hint="eastAsia"/>
                          <w:color w:val="000000" w:themeColor="dark1"/>
                          <w:sz w:val="22"/>
                          <w:szCs w:val="22"/>
                        </w:rPr>
                        <w:t>回</w:t>
                      </w:r>
                      <w:r w:rsidR="007D234D">
                        <w:rPr>
                          <w:rFonts w:ascii="ＭＳ ゴシック" w:eastAsia="ＭＳ ゴシック" w:hAnsi="ＭＳ ゴシック" w:cstheme="minorBidi" w:hint="eastAsia"/>
                          <w:color w:val="000000" w:themeColor="dark1"/>
                          <w:sz w:val="22"/>
                          <w:szCs w:val="22"/>
                        </w:rPr>
                        <w:t>特別</w:t>
                      </w:r>
                      <w:r>
                        <w:rPr>
                          <w:rFonts w:ascii="ＭＳ ゴシック" w:eastAsia="ＭＳ ゴシック" w:hAnsi="ＭＳ ゴシック" w:cstheme="minorBidi" w:hint="eastAsia"/>
                          <w:color w:val="000000" w:themeColor="dark1"/>
                          <w:sz w:val="22"/>
                          <w:szCs w:val="22"/>
                        </w:rPr>
                        <w:t>部会　資料</w:t>
                      </w:r>
                      <w:r w:rsidR="002522E3">
                        <w:rPr>
                          <w:rFonts w:ascii="ＭＳ ゴシック" w:eastAsia="ＭＳ ゴシック" w:hAnsi="ＭＳ ゴシック" w:cstheme="minorBidi" w:hint="eastAsia"/>
                          <w:color w:val="000000" w:themeColor="dark1"/>
                          <w:sz w:val="22"/>
                          <w:szCs w:val="22"/>
                        </w:rPr>
                        <w:t>２</w:t>
                      </w:r>
                    </w:p>
                  </w:txbxContent>
                </v:textbox>
              </v:rect>
            </w:pict>
          </mc:Fallback>
        </mc:AlternateContent>
      </w:r>
      <w:r w:rsidR="007D234D" w:rsidRPr="007D234D">
        <w:rPr>
          <w:rFonts w:ascii="ＭＳ ゴシック" w:eastAsia="ＭＳ ゴシック" w:hAnsi="ＭＳ ゴシック" w:hint="eastAsia"/>
          <w:sz w:val="24"/>
          <w:szCs w:val="24"/>
        </w:rPr>
        <w:t>令和元年度特別部会報告書（案）「</w:t>
      </w:r>
      <w:r w:rsidR="002522E3">
        <w:rPr>
          <w:rFonts w:ascii="ＭＳ ゴシック" w:eastAsia="ＭＳ ゴシック" w:hAnsi="ＭＳ ゴシック" w:hint="eastAsia"/>
          <w:sz w:val="24"/>
          <w:szCs w:val="24"/>
        </w:rPr>
        <w:t>淫らな性行為及びわいせつな行為の禁止について（見直しの検討）</w:t>
      </w:r>
      <w:r w:rsidR="007D234D" w:rsidRPr="007D234D">
        <w:rPr>
          <w:rFonts w:ascii="ＭＳ ゴシック" w:eastAsia="ＭＳ ゴシック" w:hAnsi="ＭＳ ゴシック" w:hint="eastAsia"/>
          <w:sz w:val="24"/>
          <w:szCs w:val="24"/>
        </w:rPr>
        <w:t>」</w:t>
      </w:r>
    </w:p>
    <w:p w:rsidR="002B504E" w:rsidRPr="0051240D" w:rsidRDefault="002B504E" w:rsidP="0061584B">
      <w:pPr>
        <w:rPr>
          <w:rFonts w:ascii="ＭＳ ゴシック" w:eastAsia="ＭＳ ゴシック" w:hAnsi="ＭＳ ゴシック"/>
          <w:sz w:val="24"/>
          <w:szCs w:val="24"/>
        </w:rPr>
      </w:pPr>
    </w:p>
    <w:tbl>
      <w:tblPr>
        <w:tblStyle w:val="a3"/>
        <w:tblW w:w="4936" w:type="pct"/>
        <w:tblLook w:val="04A0" w:firstRow="1" w:lastRow="0" w:firstColumn="1" w:lastColumn="0" w:noHBand="0" w:noVBand="1"/>
      </w:tblPr>
      <w:tblGrid>
        <w:gridCol w:w="3546"/>
        <w:gridCol w:w="17710"/>
      </w:tblGrid>
      <w:tr w:rsidR="00EF17C1" w:rsidTr="00EF17C1">
        <w:tc>
          <w:tcPr>
            <w:tcW w:w="834" w:type="pct"/>
            <w:shd w:val="clear" w:color="auto" w:fill="BFBFBF" w:themeFill="background1" w:themeFillShade="BF"/>
          </w:tcPr>
          <w:p w:rsidR="00EF17C1" w:rsidRPr="007B64D4" w:rsidRDefault="00EF17C1" w:rsidP="00DB4C07">
            <w:pPr>
              <w:jc w:val="center"/>
              <w:rPr>
                <w:rFonts w:ascii="ＭＳ ゴシック" w:eastAsia="ＭＳ ゴシック" w:hAnsi="ＭＳ ゴシック"/>
                <w:b/>
                <w:sz w:val="22"/>
              </w:rPr>
            </w:pPr>
            <w:r>
              <w:rPr>
                <w:rFonts w:ascii="ＭＳ ゴシック" w:eastAsia="ＭＳ ゴシック" w:hAnsi="ＭＳ ゴシック" w:hint="eastAsia"/>
                <w:b/>
                <w:sz w:val="22"/>
              </w:rPr>
              <w:t>検討項目</w:t>
            </w:r>
          </w:p>
        </w:tc>
        <w:tc>
          <w:tcPr>
            <w:tcW w:w="4166" w:type="pct"/>
            <w:shd w:val="clear" w:color="auto" w:fill="BFBFBF" w:themeFill="background1" w:themeFillShade="BF"/>
          </w:tcPr>
          <w:p w:rsidR="00EF17C1" w:rsidRPr="007B64D4" w:rsidRDefault="00EF17C1" w:rsidP="004F2797">
            <w:pPr>
              <w:jc w:val="center"/>
              <w:rPr>
                <w:rFonts w:ascii="ＭＳ ゴシック" w:eastAsia="ＭＳ ゴシック" w:hAnsi="ＭＳ ゴシック"/>
                <w:b/>
                <w:sz w:val="22"/>
              </w:rPr>
            </w:pPr>
            <w:r>
              <w:rPr>
                <w:rFonts w:ascii="ＭＳ ゴシック" w:eastAsia="ＭＳ ゴシック" w:hAnsi="ＭＳ ゴシック" w:hint="eastAsia"/>
                <w:b/>
                <w:sz w:val="22"/>
              </w:rPr>
              <w:t>内　容</w:t>
            </w:r>
          </w:p>
        </w:tc>
      </w:tr>
      <w:tr w:rsidR="00EF17C1" w:rsidTr="00EF17C1">
        <w:tc>
          <w:tcPr>
            <w:tcW w:w="834" w:type="pct"/>
            <w:vAlign w:val="center"/>
          </w:tcPr>
          <w:p w:rsidR="00A92408" w:rsidRDefault="00A92408" w:rsidP="002522E3">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４．（２）</w:t>
            </w:r>
          </w:p>
          <w:p w:rsidR="00EF17C1" w:rsidRDefault="00A92408" w:rsidP="002522E3">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①</w:t>
            </w:r>
            <w:r w:rsidR="002522E3">
              <w:rPr>
                <w:rFonts w:ascii="ＭＳ ゴシック" w:eastAsia="ＭＳ ゴシック" w:hAnsi="ＭＳ ゴシック" w:hint="eastAsia"/>
                <w:sz w:val="22"/>
              </w:rPr>
              <w:t>現行規定の趣旨・目的</w:t>
            </w:r>
            <w:r>
              <w:rPr>
                <w:rFonts w:ascii="ＭＳ ゴシック" w:eastAsia="ＭＳ ゴシック" w:hAnsi="ＭＳ ゴシック" w:hint="eastAsia"/>
                <w:sz w:val="22"/>
              </w:rPr>
              <w:t>について</w:t>
            </w:r>
          </w:p>
        </w:tc>
        <w:tc>
          <w:tcPr>
            <w:tcW w:w="4166" w:type="pct"/>
          </w:tcPr>
          <w:p w:rsidR="00BB20C1" w:rsidRDefault="002522E3" w:rsidP="002522E3">
            <w:pPr>
              <w:spacing w:line="320" w:lineRule="exact"/>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Pr="002522E3">
              <w:rPr>
                <w:rFonts w:ascii="ＭＳ ゴシック" w:eastAsia="ＭＳ ゴシック" w:hAnsi="ＭＳ ゴシック" w:hint="eastAsia"/>
                <w:sz w:val="22"/>
              </w:rPr>
              <w:t>本規定の趣旨・目的は、青少年の性を弄ぶ心ない大人から青少年を保護し、行為者の社会的責任を追及するとともに、青少年に正しい性意識を持たせる一助とするために設けられたものである。これを踏まえ、規制の在り方について青少年の性的尊厳の不可侵性、それが侵害されたかという観点から議論すべき</w:t>
            </w:r>
            <w:r w:rsidR="00B46F59">
              <w:rPr>
                <w:rFonts w:ascii="ＭＳ ゴシック" w:eastAsia="ＭＳ ゴシック" w:hAnsi="ＭＳ ゴシック" w:hint="eastAsia"/>
                <w:sz w:val="22"/>
              </w:rPr>
              <w:t>。</w:t>
            </w:r>
          </w:p>
          <w:p w:rsidR="002522E3" w:rsidRDefault="002522E3" w:rsidP="00BB20C1">
            <w:pPr>
              <w:spacing w:line="320" w:lineRule="exact"/>
              <w:rPr>
                <w:rFonts w:ascii="ＭＳ ゴシック" w:eastAsia="ＭＳ ゴシック" w:hAnsi="ＭＳ ゴシック"/>
                <w:sz w:val="22"/>
              </w:rPr>
            </w:pPr>
          </w:p>
          <w:p w:rsidR="002522E3" w:rsidRDefault="002522E3" w:rsidP="002522E3">
            <w:pPr>
              <w:spacing w:line="320" w:lineRule="exact"/>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Pr="002522E3">
              <w:rPr>
                <w:rFonts w:ascii="ＭＳ ゴシック" w:eastAsia="ＭＳ ゴシック" w:hAnsi="ＭＳ ゴシック" w:hint="eastAsia"/>
                <w:sz w:val="22"/>
              </w:rPr>
              <w:t>一定の年齢（義務教育を終えた概ね</w:t>
            </w:r>
            <w:r w:rsidRPr="002522E3">
              <w:rPr>
                <w:rFonts w:ascii="ＭＳ ゴシック" w:eastAsia="ＭＳ ゴシック" w:hAnsi="ＭＳ ゴシック"/>
                <w:sz w:val="22"/>
              </w:rPr>
              <w:t>16歳）以上の青少年についてはそれ未満の青少年と比べると判断能力が一定程度高いと考えられることから、性的自己決定権を認めるべきという意見がある一方、見かけ上は青少年自身が同意した性的行為であっても、大人側からの巧みな誘いによって、未熟さに乗じて同意させられている状況は１６歳以上の青少年についても同様であるため、青少年はその年齢に関わらず判断能力が未熟な状態であることを前提に考えるべきとの意見が多くあった。</w:t>
            </w:r>
          </w:p>
          <w:p w:rsidR="002522E3" w:rsidRDefault="002522E3" w:rsidP="00BB20C1">
            <w:pPr>
              <w:spacing w:line="320" w:lineRule="exact"/>
              <w:rPr>
                <w:rFonts w:ascii="ＭＳ ゴシック" w:eastAsia="ＭＳ ゴシック" w:hAnsi="ＭＳ ゴシック"/>
                <w:sz w:val="22"/>
              </w:rPr>
            </w:pPr>
          </w:p>
          <w:p w:rsidR="002522E3" w:rsidRDefault="002522E3" w:rsidP="002522E3">
            <w:pPr>
              <w:spacing w:line="320" w:lineRule="exact"/>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Pr="002522E3">
              <w:rPr>
                <w:rFonts w:ascii="ＭＳ ゴシック" w:eastAsia="ＭＳ ゴシック" w:hAnsi="ＭＳ ゴシック" w:hint="eastAsia"/>
                <w:sz w:val="22"/>
              </w:rPr>
              <w:t>青少年の性的自己決定権は尊重すべきであるが、その自己決定権をうまく行使できずに被害に遭っている児童がいるのであれば、不当な手段によるもの、あるいは青少年の性を弄ぶことを目的とするような性的な行為からは、青少年の心身に有害な影響を及ぼすものであるとして年齢の区切りなく保護すべきという考えが多く上がった。</w:t>
            </w:r>
          </w:p>
          <w:p w:rsidR="002522E3" w:rsidRPr="00BB20C1" w:rsidRDefault="002522E3" w:rsidP="00BB20C1">
            <w:pPr>
              <w:spacing w:line="320" w:lineRule="exact"/>
              <w:rPr>
                <w:rFonts w:ascii="ＭＳ ゴシック" w:eastAsia="ＭＳ ゴシック" w:hAnsi="ＭＳ ゴシック"/>
                <w:sz w:val="22"/>
              </w:rPr>
            </w:pPr>
          </w:p>
        </w:tc>
      </w:tr>
      <w:tr w:rsidR="002522E3" w:rsidTr="00EF17C1">
        <w:tc>
          <w:tcPr>
            <w:tcW w:w="834" w:type="pct"/>
            <w:vAlign w:val="center"/>
          </w:tcPr>
          <w:p w:rsidR="00A92408" w:rsidRDefault="00A92408" w:rsidP="002522E3">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４．（２）</w:t>
            </w:r>
          </w:p>
          <w:p w:rsidR="002522E3" w:rsidRDefault="00A92408" w:rsidP="002522E3">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②</w:t>
            </w:r>
            <w:r w:rsidR="002522E3">
              <w:rPr>
                <w:rFonts w:ascii="ＭＳ ゴシック" w:eastAsia="ＭＳ ゴシック" w:hAnsi="ＭＳ ゴシック" w:hint="eastAsia"/>
                <w:sz w:val="22"/>
              </w:rPr>
              <w:t>規制範囲</w:t>
            </w:r>
            <w:r>
              <w:rPr>
                <w:rFonts w:ascii="ＭＳ ゴシック" w:eastAsia="ＭＳ ゴシック" w:hAnsi="ＭＳ ゴシック" w:hint="eastAsia"/>
                <w:sz w:val="22"/>
              </w:rPr>
              <w:t>について</w:t>
            </w:r>
          </w:p>
        </w:tc>
        <w:tc>
          <w:tcPr>
            <w:tcW w:w="4166" w:type="pct"/>
          </w:tcPr>
          <w:p w:rsidR="002522E3" w:rsidRDefault="002522E3" w:rsidP="00BB20C1">
            <w:pPr>
              <w:spacing w:line="320" w:lineRule="exact"/>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Pr="002522E3">
              <w:rPr>
                <w:rFonts w:ascii="ＭＳ ゴシック" w:eastAsia="ＭＳ ゴシック" w:hAnsi="ＭＳ ゴシック" w:hint="eastAsia"/>
                <w:sz w:val="22"/>
              </w:rPr>
              <w:t>条例が制定された昭和</w:t>
            </w:r>
            <w:r w:rsidRPr="002522E3">
              <w:rPr>
                <w:rFonts w:ascii="ＭＳ ゴシック" w:eastAsia="ＭＳ ゴシック" w:hAnsi="ＭＳ ゴシック"/>
                <w:sz w:val="22"/>
              </w:rPr>
              <w:t>59年当時はインターネットや携帯電話が普及する前の時代である。規制の範囲については、主に直接面識のある人間関係の中で行われる性的な行為を想定しており、そういった関係の中では、性的な行為をするか否かを青少年が主体的に判断しやすい状況であったと考えられる。</w:t>
            </w:r>
          </w:p>
          <w:p w:rsidR="002522E3" w:rsidRDefault="002522E3" w:rsidP="00BB20C1">
            <w:pPr>
              <w:spacing w:line="320" w:lineRule="exact"/>
              <w:ind w:left="220" w:hangingChars="100" w:hanging="220"/>
              <w:rPr>
                <w:rFonts w:ascii="ＭＳ ゴシック" w:eastAsia="ＭＳ ゴシック" w:hAnsi="ＭＳ ゴシック"/>
                <w:sz w:val="22"/>
              </w:rPr>
            </w:pPr>
          </w:p>
          <w:p w:rsidR="002522E3" w:rsidRDefault="002522E3" w:rsidP="002522E3">
            <w:pPr>
              <w:spacing w:line="320" w:lineRule="exact"/>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Pr="002522E3">
              <w:rPr>
                <w:rFonts w:ascii="ＭＳ ゴシック" w:eastAsia="ＭＳ ゴシック" w:hAnsi="ＭＳ ゴシック" w:hint="eastAsia"/>
                <w:sz w:val="22"/>
              </w:rPr>
              <w:t>しかしながら、</w:t>
            </w:r>
            <w:r w:rsidRPr="002522E3">
              <w:rPr>
                <w:rFonts w:ascii="ＭＳ ゴシック" w:eastAsia="ＭＳ ゴシック" w:hAnsi="ＭＳ ゴシック"/>
                <w:sz w:val="22"/>
              </w:rPr>
              <w:t>現状では青少年がSNS上で親密な人間関係を築いたうえで相手と実際に会ったり、ネット上の情報を信じて「自分は大丈夫」と過信して性被害に遭ってしまうという事例が発生している。ネット上での想定と現実との違いに戸惑いながら、流されるままに性行為等に至ってしまうという被害状況について条例制定当時は想定されておらず、このような社会環境の変化による被害の形態の変化も考慮すべき</w:t>
            </w:r>
            <w:r>
              <w:rPr>
                <w:rFonts w:ascii="ＭＳ ゴシック" w:eastAsia="ＭＳ ゴシック" w:hAnsi="ＭＳ ゴシック" w:hint="eastAsia"/>
                <w:sz w:val="22"/>
              </w:rPr>
              <w:t>。</w:t>
            </w:r>
          </w:p>
          <w:p w:rsidR="002522E3" w:rsidRDefault="002522E3" w:rsidP="002522E3">
            <w:pPr>
              <w:spacing w:line="320" w:lineRule="exact"/>
              <w:ind w:left="220" w:hangingChars="100" w:hanging="220"/>
              <w:rPr>
                <w:rFonts w:ascii="ＭＳ ゴシック" w:eastAsia="ＭＳ ゴシック" w:hAnsi="ＭＳ ゴシック"/>
                <w:sz w:val="22"/>
              </w:rPr>
            </w:pPr>
          </w:p>
          <w:p w:rsidR="002522E3" w:rsidRDefault="002522E3" w:rsidP="002522E3">
            <w:pPr>
              <w:spacing w:line="320" w:lineRule="exact"/>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Pr="002522E3">
              <w:rPr>
                <w:rFonts w:ascii="ＭＳ ゴシック" w:eastAsia="ＭＳ ゴシック" w:hAnsi="ＭＳ ゴシック" w:hint="eastAsia"/>
                <w:sz w:val="22"/>
              </w:rPr>
              <w:t>規制範囲を考える上では、青少年は心身ともに発達途中であり、判断能力が未熟であることを考慮すべきである。青少年は未成熟ゆえに性行為を行うことの重大さを認識していない場合もある。また、利益供与等がなく</w:t>
            </w:r>
            <w:r w:rsidRPr="002522E3">
              <w:rPr>
                <w:rFonts w:ascii="ＭＳ ゴシック" w:eastAsia="ＭＳ ゴシック" w:hAnsi="ＭＳ ゴシック"/>
                <w:sz w:val="22"/>
              </w:rPr>
              <w:t>SNSで性的な興味をひくようなやり取りをした上で青少年から大人に性行為等を持ちかけた場合であっても、性的な興味をひくように大人側が仕向けている場合もある。青少年は判断能力が備わっておらず、性的自立ができているというわけではない。青少年は未成熟ゆえに応じてしまっているのであり、形式的には青少年側から積極的に働きかけた</w:t>
            </w:r>
            <w:r w:rsidRPr="002522E3">
              <w:rPr>
                <w:rFonts w:ascii="ＭＳ ゴシック" w:eastAsia="ＭＳ ゴシック" w:hAnsi="ＭＳ ゴシック" w:hint="eastAsia"/>
                <w:sz w:val="22"/>
              </w:rPr>
              <w:t>場合であっても、大人側には性的欲望を満足させるための対象としてこれに応じてはならない責任があることを明確にすべき</w:t>
            </w:r>
            <w:r>
              <w:rPr>
                <w:rFonts w:ascii="ＭＳ ゴシック" w:eastAsia="ＭＳ ゴシック" w:hAnsi="ＭＳ ゴシック" w:hint="eastAsia"/>
                <w:sz w:val="22"/>
              </w:rPr>
              <w:t>。</w:t>
            </w:r>
          </w:p>
          <w:p w:rsidR="002522E3" w:rsidRDefault="002522E3" w:rsidP="002522E3">
            <w:pPr>
              <w:spacing w:line="320" w:lineRule="exact"/>
              <w:ind w:left="220" w:hangingChars="100" w:hanging="220"/>
              <w:rPr>
                <w:rFonts w:ascii="ＭＳ ゴシック" w:eastAsia="ＭＳ ゴシック" w:hAnsi="ＭＳ ゴシック"/>
                <w:sz w:val="22"/>
              </w:rPr>
            </w:pPr>
          </w:p>
        </w:tc>
      </w:tr>
      <w:tr w:rsidR="00EF17C1" w:rsidTr="00EF17C1">
        <w:tc>
          <w:tcPr>
            <w:tcW w:w="834" w:type="pct"/>
            <w:vAlign w:val="center"/>
          </w:tcPr>
          <w:p w:rsidR="00A92408" w:rsidRDefault="00A92408" w:rsidP="002522E3">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４．（２）</w:t>
            </w:r>
          </w:p>
          <w:p w:rsidR="00EF17C1" w:rsidRDefault="00A92408" w:rsidP="002522E3">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③</w:t>
            </w:r>
            <w:r w:rsidR="002522E3">
              <w:rPr>
                <w:rFonts w:ascii="ＭＳ ゴシック" w:eastAsia="ＭＳ ゴシック" w:hAnsi="ＭＳ ゴシック" w:hint="eastAsia"/>
                <w:sz w:val="22"/>
              </w:rPr>
              <w:t>構成要件</w:t>
            </w:r>
            <w:r>
              <w:rPr>
                <w:rFonts w:ascii="ＭＳ ゴシック" w:eastAsia="ＭＳ ゴシック" w:hAnsi="ＭＳ ゴシック" w:hint="eastAsia"/>
                <w:sz w:val="22"/>
              </w:rPr>
              <w:t>について</w:t>
            </w:r>
          </w:p>
        </w:tc>
        <w:tc>
          <w:tcPr>
            <w:tcW w:w="4166" w:type="pct"/>
          </w:tcPr>
          <w:p w:rsidR="00EF17C1" w:rsidRDefault="002522E3" w:rsidP="00C55DF4">
            <w:pPr>
              <w:spacing w:line="320" w:lineRule="exact"/>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Pr="002522E3">
              <w:rPr>
                <w:rFonts w:ascii="ＭＳ ゴシック" w:eastAsia="ＭＳ ゴシック" w:hAnsi="ＭＳ ゴシック" w:hint="eastAsia"/>
                <w:sz w:val="22"/>
              </w:rPr>
              <w:t>青少年を単に性的欲望の対象として扱っているものは青少年の健全な育成には影響のある事案であるが、このような事案では行為者による威迫し欺き又は困惑させる行為が認められない場合もある。要件を限定的にするあまり、条例の趣旨からすると処罰すべき事案を処罰できないといったことがないように構成要件を広めるべき</w:t>
            </w:r>
            <w:r>
              <w:rPr>
                <w:rFonts w:ascii="ＭＳ ゴシック" w:eastAsia="ＭＳ ゴシック" w:hAnsi="ＭＳ ゴシック" w:hint="eastAsia"/>
                <w:sz w:val="22"/>
              </w:rPr>
              <w:t>。</w:t>
            </w:r>
          </w:p>
          <w:p w:rsidR="002522E3" w:rsidRDefault="002522E3" w:rsidP="00C55DF4">
            <w:pPr>
              <w:spacing w:line="320" w:lineRule="exact"/>
              <w:ind w:left="220" w:hangingChars="100" w:hanging="220"/>
              <w:rPr>
                <w:rFonts w:ascii="ＭＳ ゴシック" w:eastAsia="ＭＳ ゴシック" w:hAnsi="ＭＳ ゴシック"/>
                <w:sz w:val="22"/>
              </w:rPr>
            </w:pPr>
          </w:p>
          <w:p w:rsidR="002522E3" w:rsidRDefault="002522E3" w:rsidP="00C55DF4">
            <w:pPr>
              <w:spacing w:line="320" w:lineRule="exact"/>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Pr="002522E3">
              <w:rPr>
                <w:rFonts w:ascii="ＭＳ ゴシック" w:eastAsia="ＭＳ ゴシック" w:hAnsi="ＭＳ ゴシック" w:hint="eastAsia"/>
                <w:sz w:val="22"/>
              </w:rPr>
              <w:t>威迫し欺き又は困惑といった手段を用いて性的な行為を行ったことを行為者が否認した場合は、被害に遭った青少年側の証言の必要性が生じる場合がある。被害に遭ったことで精神的に不安定になっている上、ましてや心身ともに未熟な青少年にとっては供述が困難なこともあると想定されるばかりでなく、被害状況を詳細に供述することは大きな負担となる。被害者である青少年への負担が軽減されるよう配慮する必要がある。</w:t>
            </w:r>
          </w:p>
          <w:p w:rsidR="002522E3" w:rsidRDefault="002522E3" w:rsidP="00C55DF4">
            <w:pPr>
              <w:spacing w:line="320" w:lineRule="exact"/>
              <w:ind w:left="220" w:hangingChars="100" w:hanging="220"/>
              <w:rPr>
                <w:rFonts w:ascii="ＭＳ ゴシック" w:eastAsia="ＭＳ ゴシック" w:hAnsi="ＭＳ ゴシック"/>
                <w:sz w:val="22"/>
              </w:rPr>
            </w:pPr>
          </w:p>
          <w:p w:rsidR="002522E3" w:rsidRDefault="002522E3" w:rsidP="00C55DF4">
            <w:pPr>
              <w:spacing w:line="320" w:lineRule="exact"/>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Pr="002522E3">
              <w:rPr>
                <w:rFonts w:ascii="ＭＳ ゴシック" w:eastAsia="ＭＳ ゴシック" w:hAnsi="ＭＳ ゴシック" w:hint="eastAsia"/>
                <w:sz w:val="22"/>
              </w:rPr>
              <w:t>昭和</w:t>
            </w:r>
            <w:r w:rsidRPr="002522E3">
              <w:rPr>
                <w:rFonts w:ascii="ＭＳ ゴシック" w:eastAsia="ＭＳ ゴシック" w:hAnsi="ＭＳ ゴシック"/>
                <w:sz w:val="22"/>
              </w:rPr>
              <w:t>60年最高裁判決では、いわゆる「淫行」とは、行為者の性的意図を問うものではなく、客観的に青少年を単に自己の性的欲望を満足させる対象として扱っているとしか認められないような行為を包括的に定義しており、その例示として、青少年を誘惑し、威迫し、欺罔し又は困惑させる等その心身の未成熟に乗じた不当な手段により行う性交又は性交類似行為を示していると解される。前述の規制の範囲や構成要件についての検討を踏まえれば、最高裁判決に準じた規定とするのが適当である。</w:t>
            </w:r>
          </w:p>
          <w:p w:rsidR="002522E3" w:rsidRDefault="002522E3" w:rsidP="00C55DF4">
            <w:pPr>
              <w:spacing w:line="320" w:lineRule="exact"/>
              <w:ind w:left="220" w:hangingChars="100" w:hanging="220"/>
              <w:rPr>
                <w:rFonts w:ascii="ＭＳ ゴシック" w:eastAsia="ＭＳ ゴシック" w:hAnsi="ＭＳ ゴシック"/>
                <w:sz w:val="22"/>
              </w:rPr>
            </w:pPr>
          </w:p>
          <w:p w:rsidR="002522E3" w:rsidRDefault="002522E3" w:rsidP="00C55DF4">
            <w:pPr>
              <w:spacing w:line="320" w:lineRule="exact"/>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Pr="002522E3">
              <w:rPr>
                <w:rFonts w:ascii="ＭＳ ゴシック" w:eastAsia="ＭＳ ゴシック" w:hAnsi="ＭＳ ゴシック" w:hint="eastAsia"/>
                <w:sz w:val="22"/>
              </w:rPr>
              <w:t>青少年の性的自立を一定程度認めた上で、刑法の準強制わいせつ罪を緩めた「抗拒困難に乗じて」等の規定としてはどうかという意見もあったが、「抗拒」を用いた規定にすると、相手からの働きかけに抵抗するという態様と受け止められ、適用範囲が狭く解釈されかねないといった意見や、行為者と被害者のどちらの働きかけによる行為であったか明確に分からない場合に、規制の対象外になってしまう懸念があるとする反対意見が多数を占めた。</w:t>
            </w:r>
          </w:p>
          <w:p w:rsidR="002522E3" w:rsidRDefault="002522E3" w:rsidP="00C55DF4">
            <w:pPr>
              <w:spacing w:line="320" w:lineRule="exact"/>
              <w:ind w:left="220" w:hangingChars="100" w:hanging="220"/>
              <w:rPr>
                <w:rFonts w:ascii="ＭＳ ゴシック" w:eastAsia="ＭＳ ゴシック" w:hAnsi="ＭＳ ゴシック"/>
                <w:sz w:val="22"/>
              </w:rPr>
            </w:pPr>
          </w:p>
          <w:p w:rsidR="002522E3" w:rsidRDefault="002522E3" w:rsidP="00C55DF4">
            <w:pPr>
              <w:spacing w:line="320" w:lineRule="exact"/>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Pr="002522E3">
              <w:rPr>
                <w:rFonts w:ascii="ＭＳ ゴシック" w:eastAsia="ＭＳ ゴシック" w:hAnsi="ＭＳ ゴシック" w:hint="eastAsia"/>
                <w:sz w:val="22"/>
              </w:rPr>
              <w:t>現行条例で規定されている「威迫・欺き・困惑」を要件とする行為は、暴行・脅迫要件の緩和等の刑法改正が行われた場合には刑法の規制対象になり得るものであり、また同意なき性行為やわいせつ行為は</w:t>
            </w:r>
            <w:r w:rsidRPr="002522E3">
              <w:rPr>
                <w:rFonts w:ascii="ＭＳ ゴシック" w:eastAsia="ＭＳ ゴシック" w:hAnsi="ＭＳ ゴシック"/>
                <w:sz w:val="22"/>
              </w:rPr>
              <w:t>2年を上限とする条例よりも重い可罰性のある行為であると言える。一人でも多くの青少年を性犯罪から守るという観点から条例を改正し、処罰の適用範囲を広くすべきとの考えから国において性犯罪に関する議論がなされている中で、条例改正を検討するのは議論の流れに矛盾した行為とも受け止められかねない</w:t>
            </w:r>
            <w:r>
              <w:rPr>
                <w:rFonts w:ascii="ＭＳ ゴシック" w:eastAsia="ＭＳ ゴシック" w:hAnsi="ＭＳ ゴシック" w:hint="eastAsia"/>
                <w:sz w:val="22"/>
              </w:rPr>
              <w:t>。</w:t>
            </w:r>
          </w:p>
          <w:p w:rsidR="002522E3" w:rsidRDefault="002522E3" w:rsidP="00C55DF4">
            <w:pPr>
              <w:spacing w:line="320" w:lineRule="exact"/>
              <w:ind w:left="220" w:hangingChars="100" w:hanging="220"/>
              <w:rPr>
                <w:rFonts w:ascii="ＭＳ ゴシック" w:eastAsia="ＭＳ ゴシック" w:hAnsi="ＭＳ ゴシック"/>
                <w:sz w:val="22"/>
              </w:rPr>
            </w:pPr>
          </w:p>
        </w:tc>
      </w:tr>
    </w:tbl>
    <w:p w:rsidR="00F379E5" w:rsidRPr="00BC0474" w:rsidRDefault="00F379E5" w:rsidP="002F1C99">
      <w:pPr>
        <w:spacing w:line="320" w:lineRule="exact"/>
        <w:rPr>
          <w:rFonts w:ascii="ＭＳ ゴシック" w:eastAsia="ＭＳ ゴシック" w:hAnsi="ＭＳ ゴシック"/>
          <w:sz w:val="22"/>
        </w:rPr>
      </w:pPr>
    </w:p>
    <w:sectPr w:rsidR="00F379E5" w:rsidRPr="00BC0474" w:rsidSect="002522E3">
      <w:pgSz w:w="23811" w:h="16838" w:orient="landscape" w:code="8"/>
      <w:pgMar w:top="1134" w:right="1135"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DBF" w:rsidRDefault="00A33DBF" w:rsidP="00A33DBF">
      <w:r>
        <w:separator/>
      </w:r>
    </w:p>
  </w:endnote>
  <w:endnote w:type="continuationSeparator" w:id="0">
    <w:p w:rsidR="00A33DBF" w:rsidRDefault="00A33DBF" w:rsidP="00A33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DBF" w:rsidRDefault="00A33DBF" w:rsidP="00A33DBF">
      <w:r>
        <w:separator/>
      </w:r>
    </w:p>
  </w:footnote>
  <w:footnote w:type="continuationSeparator" w:id="0">
    <w:p w:rsidR="00A33DBF" w:rsidRDefault="00A33DBF" w:rsidP="00A33D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103"/>
    <w:rsid w:val="00041B26"/>
    <w:rsid w:val="00176BFC"/>
    <w:rsid w:val="00195B92"/>
    <w:rsid w:val="0024385D"/>
    <w:rsid w:val="002522E3"/>
    <w:rsid w:val="002B504E"/>
    <w:rsid w:val="002F1C99"/>
    <w:rsid w:val="003B1A73"/>
    <w:rsid w:val="003E3103"/>
    <w:rsid w:val="0042629F"/>
    <w:rsid w:val="00430EE0"/>
    <w:rsid w:val="00433322"/>
    <w:rsid w:val="004F2797"/>
    <w:rsid w:val="0051240D"/>
    <w:rsid w:val="00552212"/>
    <w:rsid w:val="00592488"/>
    <w:rsid w:val="005D3677"/>
    <w:rsid w:val="0061584B"/>
    <w:rsid w:val="00641951"/>
    <w:rsid w:val="006731FD"/>
    <w:rsid w:val="00694D21"/>
    <w:rsid w:val="006F7A39"/>
    <w:rsid w:val="007A2CD3"/>
    <w:rsid w:val="007B64D4"/>
    <w:rsid w:val="007D234D"/>
    <w:rsid w:val="007F23C9"/>
    <w:rsid w:val="007F6A8B"/>
    <w:rsid w:val="007F7187"/>
    <w:rsid w:val="008E1DF5"/>
    <w:rsid w:val="00906FC5"/>
    <w:rsid w:val="009D6481"/>
    <w:rsid w:val="00A33DBF"/>
    <w:rsid w:val="00A92408"/>
    <w:rsid w:val="00AA3FB0"/>
    <w:rsid w:val="00B46F59"/>
    <w:rsid w:val="00BA7F1E"/>
    <w:rsid w:val="00BB20C1"/>
    <w:rsid w:val="00BC0474"/>
    <w:rsid w:val="00C24B8D"/>
    <w:rsid w:val="00C55DF4"/>
    <w:rsid w:val="00C8147C"/>
    <w:rsid w:val="00CA465F"/>
    <w:rsid w:val="00DB4C07"/>
    <w:rsid w:val="00EA6734"/>
    <w:rsid w:val="00EF17C1"/>
    <w:rsid w:val="00F37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ECC6A91C-78F3-4284-BB51-562F83454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E31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F37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A2C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A2CD3"/>
    <w:rPr>
      <w:rFonts w:asciiTheme="majorHAnsi" w:eastAsiaTheme="majorEastAsia" w:hAnsiTheme="majorHAnsi" w:cstheme="majorBidi"/>
      <w:sz w:val="18"/>
      <w:szCs w:val="18"/>
    </w:rPr>
  </w:style>
  <w:style w:type="paragraph" w:styleId="a6">
    <w:name w:val="header"/>
    <w:basedOn w:val="a"/>
    <w:link w:val="a7"/>
    <w:uiPriority w:val="99"/>
    <w:unhideWhenUsed/>
    <w:rsid w:val="00A33DBF"/>
    <w:pPr>
      <w:tabs>
        <w:tab w:val="center" w:pos="4252"/>
        <w:tab w:val="right" w:pos="8504"/>
      </w:tabs>
      <w:snapToGrid w:val="0"/>
    </w:pPr>
  </w:style>
  <w:style w:type="character" w:customStyle="1" w:styleId="a7">
    <w:name w:val="ヘッダー (文字)"/>
    <w:basedOn w:val="a0"/>
    <w:link w:val="a6"/>
    <w:uiPriority w:val="99"/>
    <w:rsid w:val="00A33DBF"/>
  </w:style>
  <w:style w:type="paragraph" w:styleId="a8">
    <w:name w:val="footer"/>
    <w:basedOn w:val="a"/>
    <w:link w:val="a9"/>
    <w:uiPriority w:val="99"/>
    <w:unhideWhenUsed/>
    <w:rsid w:val="00A33DBF"/>
    <w:pPr>
      <w:tabs>
        <w:tab w:val="center" w:pos="4252"/>
        <w:tab w:val="right" w:pos="8504"/>
      </w:tabs>
      <w:snapToGrid w:val="0"/>
    </w:pPr>
  </w:style>
  <w:style w:type="character" w:customStyle="1" w:styleId="a9">
    <w:name w:val="フッター (文字)"/>
    <w:basedOn w:val="a0"/>
    <w:link w:val="a8"/>
    <w:uiPriority w:val="99"/>
    <w:rsid w:val="00A33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124714">
      <w:bodyDiv w:val="1"/>
      <w:marLeft w:val="0"/>
      <w:marRight w:val="0"/>
      <w:marTop w:val="0"/>
      <w:marBottom w:val="0"/>
      <w:divBdr>
        <w:top w:val="none" w:sz="0" w:space="0" w:color="auto"/>
        <w:left w:val="none" w:sz="0" w:space="0" w:color="auto"/>
        <w:bottom w:val="none" w:sz="0" w:space="0" w:color="auto"/>
        <w:right w:val="none" w:sz="0" w:space="0" w:color="auto"/>
      </w:divBdr>
    </w:div>
    <w:div w:id="194360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D49FA-E635-4E57-B99F-7D6CF467D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343</Words>
  <Characters>1961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大阪府</cp:lastModifiedBy>
  <cp:revision>5</cp:revision>
  <cp:lastPrinted>2019-11-11T10:54:00Z</cp:lastPrinted>
  <dcterms:created xsi:type="dcterms:W3CDTF">2019-11-11T11:32:00Z</dcterms:created>
  <dcterms:modified xsi:type="dcterms:W3CDTF">2019-11-15T02:59:00Z</dcterms:modified>
</cp:coreProperties>
</file>