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CD" w:rsidRDefault="007B23CD" w:rsidP="00A84027">
      <w:pPr>
        <w:jc w:val="center"/>
        <w:rPr>
          <w:rFonts w:ascii="HG丸ｺﾞｼｯｸM-PRO" w:eastAsia="HG丸ｺﾞｼｯｸM-PRO" w:hAnsi="HG丸ｺﾞｼｯｸM-PRO"/>
          <w:b/>
          <w:sz w:val="24"/>
          <w:szCs w:val="24"/>
        </w:rPr>
      </w:pPr>
      <w:r w:rsidRPr="007D23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9180E75" wp14:editId="2AEFA0CE">
                <wp:simplePos x="0" y="0"/>
                <wp:positionH relativeFrom="column">
                  <wp:posOffset>3596640</wp:posOffset>
                </wp:positionH>
                <wp:positionV relativeFrom="paragraph">
                  <wp:posOffset>-481330</wp:posOffset>
                </wp:positionV>
                <wp:extent cx="2000250" cy="352425"/>
                <wp:effectExtent l="0" t="0" r="19050" b="28575"/>
                <wp:wrapNone/>
                <wp:docPr id="1" name="正方形/長方形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00025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B23CD" w:rsidRDefault="007B23CD" w:rsidP="007B23CD">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第４回特別部会　資料</w:t>
                            </w:r>
                            <w:r w:rsidR="00E86625">
                              <w:rPr>
                                <w:rFonts w:ascii="ＭＳ ゴシック" w:eastAsia="ＭＳ ゴシック" w:hAnsi="ＭＳ ゴシック" w:cstheme="minorBidi" w:hint="eastAsia"/>
                                <w:color w:val="000000" w:themeColor="dark1"/>
                                <w:sz w:val="22"/>
                                <w:szCs w:val="22"/>
                              </w:rPr>
                              <w:t>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180E75" id="正方形/長方形 1" o:spid="_x0000_s1026" style="position:absolute;left:0;text-align:left;margin-left:283.2pt;margin-top:-37.9pt;width:15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" fillcolor="white [3201]" strokecolor="#70ad47 [3209]" strokeweight="1pt">
                <v:textbox inset="0,0,0,0">
                  <w:txbxContent>
                    <w:p w:rsidR="007B23CD" w:rsidRDefault="007B23CD" w:rsidP="007B23CD">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第４回特別部会　資料</w:t>
                      </w:r>
                      <w:r w:rsidR="00E86625">
                        <w:rPr>
                          <w:rFonts w:ascii="ＭＳ ゴシック" w:eastAsia="ＭＳ ゴシック" w:hAnsi="ＭＳ ゴシック" w:cstheme="minorBidi" w:hint="eastAsia"/>
                          <w:color w:val="000000" w:themeColor="dark1"/>
                          <w:sz w:val="22"/>
                          <w:szCs w:val="22"/>
                        </w:rPr>
                        <w:t>３</w:t>
                      </w:r>
                    </w:p>
                  </w:txbxContent>
                </v:textbox>
              </v:rect>
            </w:pict>
          </mc:Fallback>
        </mc:AlternateContent>
      </w:r>
    </w:p>
    <w:p w:rsidR="000401B0" w:rsidRPr="005D4E36" w:rsidRDefault="00A84027" w:rsidP="00A84027">
      <w:pPr>
        <w:jc w:val="center"/>
        <w:rPr>
          <w:rFonts w:ascii="HG丸ｺﾞｼｯｸM-PRO" w:eastAsia="HG丸ｺﾞｼｯｸM-PRO" w:hAnsi="HG丸ｺﾞｼｯｸM-PRO"/>
          <w:b/>
          <w:sz w:val="24"/>
          <w:szCs w:val="24"/>
        </w:rPr>
      </w:pPr>
      <w:r w:rsidRPr="005D4E36">
        <w:rPr>
          <w:rFonts w:ascii="HG丸ｺﾞｼｯｸM-PRO" w:eastAsia="HG丸ｺﾞｼｯｸM-PRO" w:hAnsi="HG丸ｺﾞｼｯｸM-PRO" w:hint="eastAsia"/>
          <w:b/>
          <w:sz w:val="24"/>
          <w:szCs w:val="24"/>
        </w:rPr>
        <w:t>昭和６０年最高裁判決について</w:t>
      </w:r>
    </w:p>
    <w:p w:rsidR="00A84027" w:rsidRPr="005D4E36" w:rsidRDefault="00A84027">
      <w:pPr>
        <w:rPr>
          <w:rFonts w:ascii="HG丸ｺﾞｼｯｸM-PRO" w:eastAsia="HG丸ｺﾞｼｯｸM-PRO" w:hAnsi="HG丸ｺﾞｼｯｸM-PRO"/>
        </w:rPr>
      </w:pPr>
    </w:p>
    <w:p w:rsidR="00A84027" w:rsidRPr="005D4E36" w:rsidRDefault="00A84027">
      <w:pPr>
        <w:rPr>
          <w:rFonts w:ascii="HG丸ｺﾞｼｯｸM-PRO" w:eastAsia="HG丸ｺﾞｼｯｸM-PRO" w:hAnsi="HG丸ｺﾞｼｯｸM-PRO"/>
        </w:rPr>
      </w:pPr>
    </w:p>
    <w:p w:rsidR="005D4E36" w:rsidRPr="005D4E36" w:rsidRDefault="005D4E36" w:rsidP="00AE4C11">
      <w:pPr>
        <w:spacing w:line="360" w:lineRule="exact"/>
        <w:rPr>
          <w:rFonts w:ascii="HG丸ｺﾞｼｯｸM-PRO" w:eastAsia="HG丸ｺﾞｼｯｸM-PRO" w:hAnsi="HG丸ｺﾞｼｯｸM-PRO"/>
          <w:sz w:val="22"/>
        </w:rPr>
      </w:pPr>
      <w:r w:rsidRPr="005D4E36">
        <w:rPr>
          <w:rFonts w:ascii="HG丸ｺﾞｼｯｸM-PRO" w:eastAsia="HG丸ｺﾞｼｯｸM-PRO" w:hAnsi="HG丸ｺﾞｼｯｸM-PRO" w:hint="eastAsia"/>
          <w:sz w:val="22"/>
        </w:rPr>
        <w:t xml:space="preserve">　最高裁昭和６０年１０月２３日大法廷判決</w:t>
      </w:r>
    </w:p>
    <w:p w:rsidR="005D4E36" w:rsidRPr="005D4E36" w:rsidRDefault="005D4E36" w:rsidP="00AE4C11">
      <w:pPr>
        <w:spacing w:line="360" w:lineRule="exact"/>
        <w:ind w:firstLineChars="100" w:firstLine="220"/>
        <w:rPr>
          <w:rFonts w:ascii="HG丸ｺﾞｼｯｸM-PRO" w:eastAsia="HG丸ｺﾞｼｯｸM-PRO" w:hAnsi="HG丸ｺﾞｼｯｸM-PRO"/>
          <w:sz w:val="22"/>
        </w:rPr>
      </w:pPr>
      <w:r w:rsidRPr="005D4E36">
        <w:rPr>
          <w:rFonts w:ascii="HG丸ｺﾞｼｯｸM-PRO" w:eastAsia="HG丸ｺﾞｼｯｸM-PRO" w:hAnsi="HG丸ｺﾞｼｯｸM-PRO" w:hint="eastAsia"/>
          <w:sz w:val="22"/>
        </w:rPr>
        <w:t>「何人も、青少年に対し、淫行又はわいせつの行為をしてはならない」とする福岡県青少年保護育成条例１０条１項の規定について、以下のように判示している。</w:t>
      </w:r>
    </w:p>
    <w:p w:rsidR="005D4E36" w:rsidRPr="005D4E36" w:rsidRDefault="005D4E36" w:rsidP="005D4E36">
      <w:pPr>
        <w:rPr>
          <w:rFonts w:ascii="HG丸ｺﾞｼｯｸM-PRO" w:eastAsia="HG丸ｺﾞｼｯｸM-PRO" w:hAnsi="HG丸ｺﾞｼｯｸM-PRO"/>
          <w:sz w:val="22"/>
        </w:rPr>
      </w:pPr>
      <w:r w:rsidRPr="005D4E36">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0FA9A1FC" wp14:editId="79B7F36C">
                <wp:simplePos x="0" y="0"/>
                <wp:positionH relativeFrom="column">
                  <wp:posOffset>-13335</wp:posOffset>
                </wp:positionH>
                <wp:positionV relativeFrom="paragraph">
                  <wp:posOffset>156845</wp:posOffset>
                </wp:positionV>
                <wp:extent cx="5391150" cy="1552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391150" cy="1552575"/>
                        </a:xfrm>
                        <a:prstGeom prst="rect">
                          <a:avLst/>
                        </a:prstGeom>
                        <a:solidFill>
                          <a:schemeClr val="lt1"/>
                        </a:solidFill>
                        <a:ln w="6350">
                          <a:solidFill>
                            <a:prstClr val="black"/>
                          </a:solidFill>
                        </a:ln>
                      </wps:spPr>
                      <wps:txbx>
                        <w:txbxContent>
                          <w:p w:rsidR="005D4E36" w:rsidRPr="005D4E36" w:rsidRDefault="005D4E36" w:rsidP="005D4E36">
                            <w:pPr>
                              <w:spacing w:line="400" w:lineRule="exact"/>
                              <w:ind w:firstLineChars="100" w:firstLine="210"/>
                              <w:rPr>
                                <w:rFonts w:ascii="HG丸ｺﾞｼｯｸM-PRO" w:eastAsia="HG丸ｺﾞｼｯｸM-PRO" w:hAnsi="HG丸ｺﾞｼｯｸM-PRO"/>
                              </w:rPr>
                            </w:pPr>
                            <w:r w:rsidRPr="005D4E36">
                              <w:rPr>
                                <w:rFonts w:ascii="HG丸ｺﾞｼｯｸM-PRO" w:eastAsia="HG丸ｺﾞｼｯｸM-PRO" w:hAnsi="HG丸ｺﾞｼｯｸM-PRO" w:hint="eastAsia"/>
                              </w:rPr>
                              <w:t>本条例１０条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9A1FC" id="_x0000_t202" coordsize="21600,21600" o:spt="202" path="m,l,21600r21600,l21600,xe">
                <v:stroke joinstyle="miter"/>
                <v:path gradientshapeok="t" o:connecttype="rect"/>
              </v:shapetype>
              <v:shape id="テキスト ボックス 4" o:spid="_x0000_s1027" type="#_x0000_t202" style="position:absolute;left:0;text-align:left;margin-left:-1.05pt;margin-top:12.35pt;width:424.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" fillcolor="white [3201]" strokeweight=".5pt">
                <v:textbox>
                  <w:txbxContent>
                    <w:p w:rsidR="005D4E36" w:rsidRPr="005D4E36" w:rsidRDefault="005D4E36" w:rsidP="005D4E36">
                      <w:pPr>
                        <w:spacing w:line="400" w:lineRule="exact"/>
                        <w:ind w:firstLineChars="100" w:firstLine="210"/>
                        <w:rPr>
                          <w:rFonts w:ascii="HG丸ｺﾞｼｯｸM-PRO" w:eastAsia="HG丸ｺﾞｼｯｸM-PRO" w:hAnsi="HG丸ｺﾞｼｯｸM-PRO"/>
                        </w:rPr>
                      </w:pPr>
                      <w:r w:rsidRPr="005D4E36">
                        <w:rPr>
                          <w:rFonts w:ascii="HG丸ｺﾞｼｯｸM-PRO" w:eastAsia="HG丸ｺﾞｼｯｸM-PRO" w:hAnsi="HG丸ｺﾞｼｯｸM-PRO" w:hint="eastAsia"/>
                        </w:rPr>
                        <w:t>本条例１０条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v:textbox>
              </v:shape>
            </w:pict>
          </mc:Fallback>
        </mc:AlternateContent>
      </w:r>
    </w:p>
    <w:p w:rsidR="005D4E36" w:rsidRPr="005D4E36" w:rsidRDefault="005D4E36" w:rsidP="005D4E36">
      <w:pPr>
        <w:rPr>
          <w:rFonts w:ascii="HG丸ｺﾞｼｯｸM-PRO" w:eastAsia="HG丸ｺﾞｼｯｸM-PRO" w:hAnsi="HG丸ｺﾞｼｯｸM-PRO"/>
          <w:sz w:val="22"/>
        </w:rPr>
      </w:pPr>
    </w:p>
    <w:p w:rsidR="005D4E36" w:rsidRPr="005D4E36" w:rsidRDefault="005D4E36" w:rsidP="005D4E36">
      <w:pPr>
        <w:rPr>
          <w:rFonts w:ascii="HG丸ｺﾞｼｯｸM-PRO" w:eastAsia="HG丸ｺﾞｼｯｸM-PRO" w:hAnsi="HG丸ｺﾞｼｯｸM-PRO"/>
          <w:sz w:val="22"/>
        </w:rPr>
      </w:pPr>
    </w:p>
    <w:p w:rsidR="005D4E36" w:rsidRPr="005D4E36" w:rsidRDefault="005D4E36" w:rsidP="005D4E36">
      <w:pPr>
        <w:rPr>
          <w:rFonts w:ascii="HG丸ｺﾞｼｯｸM-PRO" w:eastAsia="HG丸ｺﾞｼｯｸM-PRO" w:hAnsi="HG丸ｺﾞｼｯｸM-PRO"/>
          <w:sz w:val="22"/>
        </w:rPr>
      </w:pPr>
    </w:p>
    <w:p w:rsidR="005D4E36" w:rsidRPr="005D4E36" w:rsidRDefault="005D4E36" w:rsidP="005D4E36">
      <w:pPr>
        <w:rPr>
          <w:rFonts w:ascii="HG丸ｺﾞｼｯｸM-PRO" w:eastAsia="HG丸ｺﾞｼｯｸM-PRO" w:hAnsi="HG丸ｺﾞｼｯｸM-PRO"/>
          <w:sz w:val="22"/>
        </w:rPr>
      </w:pPr>
    </w:p>
    <w:p w:rsidR="005D4E36" w:rsidRPr="005D4E36" w:rsidRDefault="005D4E36" w:rsidP="005D4E36">
      <w:pPr>
        <w:rPr>
          <w:rFonts w:ascii="HG丸ｺﾞｼｯｸM-PRO" w:eastAsia="HG丸ｺﾞｼｯｸM-PRO" w:hAnsi="HG丸ｺﾞｼｯｸM-PRO"/>
          <w:sz w:val="22"/>
        </w:rPr>
      </w:pPr>
    </w:p>
    <w:p w:rsidR="005D4E36" w:rsidRPr="005D4E36" w:rsidRDefault="005D4E36" w:rsidP="005D4E36">
      <w:pPr>
        <w:rPr>
          <w:rFonts w:ascii="HG丸ｺﾞｼｯｸM-PRO" w:eastAsia="HG丸ｺﾞｼｯｸM-PRO" w:hAnsi="HG丸ｺﾞｼｯｸM-PRO"/>
          <w:sz w:val="22"/>
        </w:rPr>
      </w:pPr>
    </w:p>
    <w:p w:rsidR="005D4E36" w:rsidRDefault="005D4E36">
      <w:pPr>
        <w:rPr>
          <w:rFonts w:ascii="HG丸ｺﾞｼｯｸM-PRO" w:eastAsia="HG丸ｺﾞｼｯｸM-PRO" w:hAnsi="HG丸ｺﾞｼｯｸM-PRO"/>
          <w:sz w:val="22"/>
        </w:rPr>
      </w:pPr>
      <w:r w:rsidRPr="005D4E36">
        <w:rPr>
          <w:rFonts w:ascii="HG丸ｺﾞｼｯｸM-PRO" w:eastAsia="HG丸ｺﾞｼｯｸM-PRO" w:hAnsi="HG丸ｺﾞｼｯｸM-PRO" w:hint="eastAsia"/>
          <w:sz w:val="22"/>
        </w:rPr>
        <w:t xml:space="preserve">　</w:t>
      </w:r>
    </w:p>
    <w:p w:rsidR="00A84027" w:rsidRPr="005D4E36" w:rsidRDefault="005D4E36" w:rsidP="00AE4C11">
      <w:pPr>
        <w:spacing w:line="400" w:lineRule="exact"/>
        <w:ind w:firstLineChars="100" w:firstLine="220"/>
        <w:rPr>
          <w:rFonts w:ascii="HG丸ｺﾞｼｯｸM-PRO" w:eastAsia="HG丸ｺﾞｼｯｸM-PRO" w:hAnsi="HG丸ｺﾞｼｯｸM-PRO"/>
        </w:rPr>
      </w:pPr>
      <w:r w:rsidRPr="005D4E36">
        <w:rPr>
          <w:rFonts w:ascii="HG丸ｺﾞｼｯｸM-PRO" w:eastAsia="HG丸ｺﾞｼｯｸM-PRO" w:hAnsi="HG丸ｺﾞｼｯｸM-PRO" w:hint="eastAsia"/>
          <w:sz w:val="22"/>
        </w:rPr>
        <w:t>最高裁が示したこの「淫行」の定義は、</w:t>
      </w:r>
      <w:r w:rsidR="0010174D">
        <w:rPr>
          <w:rFonts w:ascii="HG丸ｺﾞｼｯｸM-PRO" w:eastAsia="HG丸ｺﾞｼｯｸM-PRO" w:hAnsi="HG丸ｺﾞｼｯｸM-PRO" w:hint="eastAsia"/>
          <w:sz w:val="22"/>
        </w:rPr>
        <w:t>行為者の性的意図を問うものではなく、客観的に</w:t>
      </w:r>
      <w:r w:rsidRPr="005D4E36">
        <w:rPr>
          <w:rFonts w:ascii="HG丸ｺﾞｼｯｸM-PRO" w:eastAsia="HG丸ｺﾞｼｯｸM-PRO" w:hAnsi="HG丸ｺﾞｼｯｸM-PRO" w:hint="eastAsia"/>
          <w:sz w:val="22"/>
        </w:rPr>
        <w:t>青少年を単に自己の性的欲望を満足させる対象として扱っているとしか認められないよう</w:t>
      </w:r>
      <w:r>
        <w:rPr>
          <w:rFonts w:ascii="HG丸ｺﾞｼｯｸM-PRO" w:eastAsia="HG丸ｺﾞｼｯｸM-PRO" w:hAnsi="HG丸ｺﾞｼｯｸM-PRO" w:hint="eastAsia"/>
          <w:sz w:val="22"/>
        </w:rPr>
        <w:t>な行為</w:t>
      </w:r>
      <w:r w:rsidRPr="005D4E36">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包括的に定義しており、その例示として、</w:t>
      </w:r>
      <w:r w:rsidRPr="005D4E36">
        <w:rPr>
          <w:rFonts w:ascii="HG丸ｺﾞｼｯｸM-PRO" w:eastAsia="HG丸ｺﾞｼｯｸM-PRO" w:hAnsi="HG丸ｺﾞｼｯｸM-PRO" w:hint="eastAsia"/>
          <w:sz w:val="22"/>
        </w:rPr>
        <w:t>青少年を誘惑し、威迫し、欺罔し又は困惑させる等その心身の未成熟に乗じた不当な手段により行う性交又は性交類似行為</w:t>
      </w:r>
      <w:r>
        <w:rPr>
          <w:rFonts w:ascii="HG丸ｺﾞｼｯｸM-PRO" w:eastAsia="HG丸ｺﾞｼｯｸM-PRO" w:hAnsi="HG丸ｺﾞｼｯｸM-PRO" w:hint="eastAsia"/>
          <w:sz w:val="22"/>
        </w:rPr>
        <w:t>を</w:t>
      </w:r>
      <w:r w:rsidRPr="005D4E36">
        <w:rPr>
          <w:rFonts w:ascii="HG丸ｺﾞｼｯｸM-PRO" w:eastAsia="HG丸ｺﾞｼｯｸM-PRO" w:hAnsi="HG丸ｺﾞｼｯｸM-PRO" w:hint="eastAsia"/>
          <w:sz w:val="22"/>
        </w:rPr>
        <w:t>示していると解すことができる。</w:t>
      </w:r>
      <w:bookmarkStart w:id="0" w:name="_GoBack"/>
      <w:bookmarkEnd w:id="0"/>
    </w:p>
    <w:sectPr w:rsidR="00A84027" w:rsidRPr="005D4E36" w:rsidSect="005D4E36">
      <w:pgSz w:w="11906" w:h="16838"/>
      <w:pgMar w:top="1418"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25" w:rsidRDefault="00E86625" w:rsidP="00E86625">
      <w:r>
        <w:separator/>
      </w:r>
    </w:p>
  </w:endnote>
  <w:endnote w:type="continuationSeparator" w:id="0">
    <w:p w:rsidR="00E86625" w:rsidRDefault="00E86625" w:rsidP="00E8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25" w:rsidRDefault="00E86625" w:rsidP="00E86625">
      <w:r>
        <w:separator/>
      </w:r>
    </w:p>
  </w:footnote>
  <w:footnote w:type="continuationSeparator" w:id="0">
    <w:p w:rsidR="00E86625" w:rsidRDefault="00E86625" w:rsidP="00E86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027"/>
    <w:rsid w:val="000401B0"/>
    <w:rsid w:val="0010174D"/>
    <w:rsid w:val="005D4E36"/>
    <w:rsid w:val="007241DB"/>
    <w:rsid w:val="007B23CD"/>
    <w:rsid w:val="00A84027"/>
    <w:rsid w:val="00AE4C11"/>
    <w:rsid w:val="00E86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D75C40"/>
  <w15:chartTrackingRefBased/>
  <w15:docId w15:val="{171DD2A5-403A-4BC1-BF9A-54C641B1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2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86625"/>
    <w:pPr>
      <w:tabs>
        <w:tab w:val="center" w:pos="4252"/>
        <w:tab w:val="right" w:pos="8504"/>
      </w:tabs>
      <w:snapToGrid w:val="0"/>
    </w:pPr>
  </w:style>
  <w:style w:type="character" w:customStyle="1" w:styleId="a4">
    <w:name w:val="ヘッダー (文字)"/>
    <w:basedOn w:val="a0"/>
    <w:link w:val="a3"/>
    <w:uiPriority w:val="99"/>
    <w:rsid w:val="00E86625"/>
  </w:style>
  <w:style w:type="paragraph" w:styleId="a5">
    <w:name w:val="footer"/>
    <w:basedOn w:val="a"/>
    <w:link w:val="a6"/>
    <w:uiPriority w:val="99"/>
    <w:unhideWhenUsed/>
    <w:rsid w:val="00E86625"/>
    <w:pPr>
      <w:tabs>
        <w:tab w:val="center" w:pos="4252"/>
        <w:tab w:val="right" w:pos="8504"/>
      </w:tabs>
      <w:snapToGrid w:val="0"/>
    </w:pPr>
  </w:style>
  <w:style w:type="character" w:customStyle="1" w:styleId="a6">
    <w:name w:val="フッター (文字)"/>
    <w:basedOn w:val="a0"/>
    <w:link w:val="a5"/>
    <w:uiPriority w:val="99"/>
    <w:rsid w:val="00E8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5</cp:revision>
  <cp:lastPrinted>2019-10-30T01:41:00Z</cp:lastPrinted>
  <dcterms:created xsi:type="dcterms:W3CDTF">2019-10-28T08:10:00Z</dcterms:created>
  <dcterms:modified xsi:type="dcterms:W3CDTF">2019-10-30T01:42:00Z</dcterms:modified>
</cp:coreProperties>
</file>