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Layout w:type="fixed"/>
        <w:tblCellMar>
          <w:left w:w="99" w:type="dxa"/>
          <w:right w:w="99" w:type="dxa"/>
        </w:tblCellMar>
        <w:tblLook w:val="04A0" w:firstRow="1" w:lastRow="0" w:firstColumn="1" w:lastColumn="0" w:noHBand="0" w:noVBand="1"/>
      </w:tblPr>
      <w:tblGrid>
        <w:gridCol w:w="304"/>
        <w:gridCol w:w="304"/>
        <w:gridCol w:w="304"/>
        <w:gridCol w:w="665"/>
        <w:gridCol w:w="304"/>
        <w:gridCol w:w="304"/>
        <w:gridCol w:w="304"/>
        <w:gridCol w:w="396"/>
        <w:gridCol w:w="396"/>
        <w:gridCol w:w="397"/>
        <w:gridCol w:w="397"/>
        <w:gridCol w:w="396"/>
        <w:gridCol w:w="396"/>
        <w:gridCol w:w="396"/>
        <w:gridCol w:w="396"/>
        <w:gridCol w:w="396"/>
        <w:gridCol w:w="396"/>
        <w:gridCol w:w="1520"/>
        <w:gridCol w:w="1625"/>
        <w:gridCol w:w="304"/>
        <w:gridCol w:w="304"/>
      </w:tblGrid>
      <w:tr w:rsidR="00E94739" w:rsidRPr="00E94739" w:rsidTr="0010011E">
        <w:trPr>
          <w:trHeight w:val="315"/>
        </w:trPr>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ＭＳ Ｐゴシック" w:eastAsia="ＭＳ Ｐゴシック" w:hAnsi="ＭＳ Ｐゴシック" w:cs="ＭＳ Ｐゴシック"/>
                <w:kern w:val="0"/>
                <w:sz w:val="24"/>
                <w:szCs w:val="24"/>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6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9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9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Times New Roman" w:eastAsia="Times New Roman" w:hAnsi="Times New Roman" w:cs="Times New Roman"/>
                <w:kern w:val="0"/>
                <w:sz w:val="20"/>
                <w:szCs w:val="20"/>
              </w:rPr>
            </w:pPr>
          </w:p>
        </w:tc>
        <w:tc>
          <w:tcPr>
            <w:tcW w:w="3753"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E94739" w:rsidRPr="00E94739" w:rsidRDefault="00E94739" w:rsidP="00E94739">
            <w:pPr>
              <w:widowControl/>
              <w:spacing w:line="280" w:lineRule="exact"/>
              <w:jc w:val="right"/>
              <w:rPr>
                <w:rFonts w:ascii="ＭＳ ゴシック" w:eastAsia="ＭＳ ゴシック" w:hAnsi="ＭＳ ゴシック" w:cs="ＭＳ Ｐゴシック"/>
                <w:kern w:val="0"/>
                <w:sz w:val="20"/>
                <w:szCs w:val="20"/>
              </w:rPr>
            </w:pPr>
          </w:p>
        </w:tc>
      </w:tr>
      <w:tr w:rsidR="00E94739" w:rsidRPr="00E94739" w:rsidTr="00E94739">
        <w:trPr>
          <w:trHeight w:val="315"/>
        </w:trPr>
        <w:tc>
          <w:tcPr>
            <w:tcW w:w="10204"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4"/>
                <w:szCs w:val="24"/>
              </w:rPr>
            </w:pPr>
            <w:r w:rsidRPr="00E94739">
              <w:rPr>
                <w:rFonts w:ascii="ＭＳ ゴシック" w:eastAsia="ＭＳ ゴシック" w:hAnsi="ＭＳ ゴシック" w:cs="ＭＳ Ｐゴシック" w:hint="eastAsia"/>
                <w:b/>
                <w:bCs/>
                <w:kern w:val="0"/>
                <w:sz w:val="24"/>
                <w:szCs w:val="24"/>
              </w:rPr>
              <w:t>学校経営推進費評価報告書（２年</w:t>
            </w:r>
            <w:r w:rsidR="00451CF6">
              <w:rPr>
                <w:rFonts w:ascii="ＭＳ ゴシック" w:eastAsia="ＭＳ ゴシック" w:hAnsi="ＭＳ ゴシック" w:cs="ＭＳ Ｐゴシック" w:hint="eastAsia"/>
                <w:b/>
                <w:bCs/>
                <w:kern w:val="0"/>
                <w:sz w:val="24"/>
                <w:szCs w:val="24"/>
              </w:rPr>
              <w:t>め</w:t>
            </w:r>
            <w:bookmarkStart w:id="0" w:name="_GoBack"/>
            <w:bookmarkEnd w:id="0"/>
            <w:r w:rsidRPr="00E94739">
              <w:rPr>
                <w:rFonts w:ascii="ＭＳ ゴシック" w:eastAsia="ＭＳ ゴシック" w:hAnsi="ＭＳ ゴシック" w:cs="ＭＳ Ｐゴシック" w:hint="eastAsia"/>
                <w:b/>
                <w:bCs/>
                <w:kern w:val="0"/>
                <w:sz w:val="24"/>
                <w:szCs w:val="24"/>
              </w:rPr>
              <w:t>）</w:t>
            </w:r>
          </w:p>
        </w:tc>
      </w:tr>
      <w:tr w:rsidR="00E94739" w:rsidRPr="00E94739" w:rsidTr="0010011E">
        <w:trPr>
          <w:trHeight w:val="315"/>
        </w:trPr>
        <w:tc>
          <w:tcPr>
            <w:tcW w:w="7971"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E94739" w:rsidRPr="00E94739" w:rsidRDefault="00E94739" w:rsidP="00E94739">
            <w:pPr>
              <w:widowControl/>
              <w:spacing w:line="280" w:lineRule="exact"/>
              <w:jc w:val="left"/>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１．事業計画の概要</w:t>
            </w:r>
          </w:p>
        </w:tc>
        <w:tc>
          <w:tcPr>
            <w:tcW w:w="1625" w:type="dxa"/>
            <w:tcBorders>
              <w:top w:val="nil"/>
              <w:left w:val="nil"/>
              <w:bottom w:val="nil"/>
              <w:right w:val="nil"/>
            </w:tcBorders>
            <w:shd w:val="clear" w:color="auto" w:fill="auto"/>
            <w:tcMar>
              <w:top w:w="142" w:type="dxa"/>
              <w:left w:w="142" w:type="dxa"/>
              <w:bottom w:w="142" w:type="dxa"/>
              <w:right w:w="142" w:type="dxa"/>
            </w:tcMar>
            <w:vAlign w:val="center"/>
            <w:hideMark/>
          </w:tcPr>
          <w:p w:rsidR="00E94739" w:rsidRPr="00E94739" w:rsidRDefault="00E94739" w:rsidP="00E94739">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r>
      <w:tr w:rsidR="0010011E" w:rsidRPr="00E94739" w:rsidTr="0010011E">
        <w:trPr>
          <w:trHeight w:val="315"/>
        </w:trPr>
        <w:tc>
          <w:tcPr>
            <w:tcW w:w="1577"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10011E" w:rsidRPr="00F46DC5" w:rsidRDefault="00077BFB" w:rsidP="0010011E">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w:t>
            </w:r>
            <w:r w:rsidR="0010011E">
              <w:rPr>
                <w:rFonts w:ascii="ＭＳ ゴシック" w:eastAsia="ＭＳ ゴシック" w:hAnsi="ＭＳ ゴシック" w:cs="ＭＳ Ｐゴシック" w:hint="eastAsia"/>
                <w:b/>
                <w:bCs/>
                <w:noProof/>
                <w:kern w:val="0"/>
                <w:sz w:val="20"/>
                <w:szCs w:val="20"/>
              </w:rPr>
              <w:t>名</w:t>
            </w:r>
          </w:p>
        </w:tc>
        <w:tc>
          <w:tcPr>
            <w:tcW w:w="8627"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10011E" w:rsidRPr="00077BFB" w:rsidRDefault="00077BFB" w:rsidP="0018154D">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077BFB">
              <w:rPr>
                <w:rFonts w:ascii="ＭＳ ゴシック" w:eastAsia="ＭＳ ゴシック" w:hAnsi="ＭＳ ゴシック" w:cs="ＭＳ Ｐゴシック" w:hint="eastAsia"/>
                <w:kern w:val="0"/>
                <w:sz w:val="20"/>
                <w:szCs w:val="20"/>
              </w:rPr>
              <w:t xml:space="preserve">大阪府立東住吉総合高等学校　</w:t>
            </w:r>
            <w:r w:rsidR="0010011E" w:rsidRPr="00077BFB">
              <w:rPr>
                <w:rFonts w:ascii="ＭＳ ゴシック" w:eastAsia="ＭＳ ゴシック" w:hAnsi="ＭＳ ゴシック" w:cs="ＭＳ Ｐゴシック" w:hint="eastAsia"/>
                <w:bCs/>
                <w:kern w:val="0"/>
                <w:sz w:val="20"/>
                <w:szCs w:val="20"/>
              </w:rPr>
              <w:t>全日制の課程</w:t>
            </w:r>
          </w:p>
        </w:tc>
      </w:tr>
      <w:tr w:rsidR="00E94739" w:rsidRPr="00E94739" w:rsidTr="0010011E">
        <w:trPr>
          <w:trHeight w:val="315"/>
        </w:trPr>
        <w:tc>
          <w:tcPr>
            <w:tcW w:w="1577"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76200</wp:posOffset>
                      </wp:positionV>
                      <wp:extent cx="447675" cy="323850"/>
                      <wp:effectExtent l="0" t="0" r="0" b="0"/>
                      <wp:wrapNone/>
                      <wp:docPr id="5" name="直線矢印コネクタ 5"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3946848" id="_x0000_t32" coordsize="21600,21600" o:spt="32" o:oned="t" path="m,l21600,21600e" filled="f">
                      <v:path arrowok="t" fillok="f" o:connecttype="none"/>
                      <o:lock v:ext="edit" shapetype="t"/>
                    </v:shapetype>
                    <v:shape id="直線矢印コネクタ 5" o:spid="_x0000_s1026" type="#_x0000_t32" style="position:absolute;left:0;text-align:left;margin-left:-6.75pt;margin-top:6pt;width:35.2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8jAgIAABEEAAAOAAAAZHJzL2Uyb0RvYy54bWysU0uOEzEQ3SNxB8t70umZYTRqpTOLDLBB&#10;EPE5gMdtpy35p7JJd7ZhPReABRIXAAkklhwmQrkGZXfSgwYJCcTG//eq3qvy7LI3mqwFBOVsTcvJ&#10;lBJhuWuUXdX09avHDy4oCZHZhmlnRU03ItDL+f17s85X4sS1TjcCCJLYUHW+pm2MviqKwFthWJg4&#10;LyxeSgeGRdzCqmiAdchudHEynZ4XnYPGg+MiBDy9Gi7pPPNLKXh8LmUQkeiaYm4xj5DH6zQW8xmr&#10;VsB8q/ghDfYPWRimLAYdqa5YZOQNqN+ojOLggpNxwp0pnJSKi6wB1ZTTO2petsyLrAXNCX60Kfw/&#10;Wv5svQSimpo+pMQygyXav/+6//Zu/+Hjj5vPu+2X3dub3fbTbvud4ItWNY1IhU7GdT5UiF/YJRx2&#10;wS8hudBLMGlGfaTPZm9Gs0UfCcfDs7PydIol4cer4hbnIcQnwhmSFjUNEZhatXHhrMWKOiiz12z9&#10;NESMjMAjIAXVlnQ1Pb0okT3tI1P6kW1I3HhUxwBcl7JHlLY4JRVD3nkVN1oMLC+ERGMw0yFabkmx&#10;0EDWDJuJcS5sPB+Z8HWCSaX1CBzi/xF4eJ+gIrfr34BHRI7sbBzBRlkHWf2d6LHPpUPxcnh/dGDQ&#10;nSy4ds0mVzRbg32XvTr8kdTYv+4z/PYnz38CAAD//wMAUEsDBBQABgAIAAAAIQBy0tqC3QAAAAgB&#10;AAAPAAAAZHJzL2Rvd25yZXYueG1sTI/BTsMwEETvSPyDtUjcWrutmkIap0JIiBuIkkOPbrxNosbr&#10;YLtN+HuWE5xWo3manSl2k+vFFUPsPGlYzBUIpNrbjhoN1efL7AFETIas6T2hhm+MsCtvbwqTWz/S&#10;B173qREcQjE3GtqUhlzKWLfoTJz7AYm9kw/OJJahkTaYkcNdL5dKZdKZjvhDawZ8brE+7y9OQx/c&#10;uavU22s2VIfx8Di+f21Ian1/Nz1tQSSc0h8Mv/W5OpTc6egvZKPoNcwWqzWjbCx5EwPrDd+jhmyl&#10;QJaF/D+g/AEAAP//AwBQSwECLQAUAAYACAAAACEAtoM4kv4AAADhAQAAEwAAAAAAAAAAAAAAAAAA&#10;AAAAW0NvbnRlbnRfVHlwZXNdLnhtbFBLAQItABQABgAIAAAAIQA4/SH/1gAAAJQBAAALAAAAAAAA&#10;AAAAAAAAAC8BAABfcmVscy8ucmVsc1BLAQItABQABgAIAAAAIQBVPS8jAgIAABEEAAAOAAAAAAAA&#10;AAAAAAAAAC4CAABkcnMvZTJvRG9jLnhtbFBLAQItABQABgAIAAAAIQBy0tqC3QAAAAgBAAAPAAAA&#10;AAAAAAAAAAAAAFwEAABkcnMvZG93bnJldi54bWxQSwUGAAAAAAQABADzAAAAZgUAAAAA&#10;" strokecolor="#70ad47 [3209]" strokeweight="3pt">
                      <v:stroke endarrow="open" joinstyle="miter"/>
                    </v:shape>
                  </w:pict>
                </mc:Fallback>
              </mc:AlternateContent>
            </w:r>
            <w:r w:rsidRPr="00E94739">
              <w:rPr>
                <w:rFonts w:ascii="ＭＳ ゴシック" w:eastAsia="ＭＳ ゴシック" w:hAnsi="ＭＳ ゴシック" w:cs="ＭＳ Ｐゴシック" w:hint="eastAsia"/>
                <w:b/>
                <w:bCs/>
                <w:kern w:val="0"/>
                <w:sz w:val="20"/>
                <w:szCs w:val="20"/>
              </w:rPr>
              <w:t>取り組む課題</w:t>
            </w:r>
          </w:p>
        </w:tc>
        <w:tc>
          <w:tcPr>
            <w:tcW w:w="8627"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94739" w:rsidRPr="00077BFB" w:rsidRDefault="00E94739" w:rsidP="00E9473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077BFB">
              <w:rPr>
                <w:rFonts w:ascii="ＭＳ ゴシック" w:eastAsia="ＭＳ ゴシック" w:hAnsi="ＭＳ ゴシック" w:cs="ＭＳ Ｐゴシック" w:hint="eastAsia"/>
                <w:bCs/>
                <w:kern w:val="0"/>
                <w:sz w:val="20"/>
                <w:szCs w:val="20"/>
              </w:rPr>
              <w:t>生徒の希望する進路の実現</w:t>
            </w:r>
          </w:p>
        </w:tc>
      </w:tr>
      <w:tr w:rsidR="00E94739" w:rsidRPr="00E94739" w:rsidTr="0010011E">
        <w:trPr>
          <w:trHeight w:val="315"/>
        </w:trPr>
        <w:tc>
          <w:tcPr>
            <w:tcW w:w="157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評価指標</w:t>
            </w:r>
          </w:p>
        </w:tc>
        <w:tc>
          <w:tcPr>
            <w:tcW w:w="8627"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94739" w:rsidRPr="00077BFB" w:rsidRDefault="00E94739" w:rsidP="00E9473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077BFB">
              <w:rPr>
                <w:rFonts w:ascii="ＭＳ ゴシック" w:eastAsia="ＭＳ ゴシック" w:hAnsi="ＭＳ ゴシック" w:cs="ＭＳ Ｐゴシック" w:hint="eastAsia"/>
                <w:bCs/>
                <w:kern w:val="0"/>
                <w:sz w:val="20"/>
                <w:szCs w:val="20"/>
              </w:rPr>
              <w:t>○希望進路実現率の向上</w:t>
            </w:r>
          </w:p>
          <w:p w:rsidR="00E94739" w:rsidRPr="00077BFB" w:rsidRDefault="00E94739" w:rsidP="00E9473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077BFB">
              <w:rPr>
                <w:rFonts w:ascii="ＭＳ ゴシック" w:eastAsia="ＭＳ ゴシック" w:hAnsi="ＭＳ ゴシック" w:cs="ＭＳ Ｐゴシック" w:hint="eastAsia"/>
                <w:bCs/>
                <w:kern w:val="0"/>
                <w:sz w:val="20"/>
                <w:szCs w:val="20"/>
              </w:rPr>
              <w:t>○四年制大学進学者数の増加</w:t>
            </w:r>
          </w:p>
          <w:p w:rsidR="00E94739" w:rsidRPr="00077BFB" w:rsidRDefault="00E94739" w:rsidP="00E9473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077BFB">
              <w:rPr>
                <w:rFonts w:ascii="ＭＳ ゴシック" w:eastAsia="ＭＳ ゴシック" w:hAnsi="ＭＳ ゴシック" w:cs="ＭＳ Ｐゴシック" w:hint="eastAsia"/>
                <w:bCs/>
                <w:kern w:val="0"/>
                <w:sz w:val="20"/>
                <w:szCs w:val="20"/>
              </w:rPr>
              <w:t>○資格取得者数の増加</w:t>
            </w:r>
          </w:p>
        </w:tc>
      </w:tr>
      <w:tr w:rsidR="00E94739" w:rsidRPr="00E94739" w:rsidTr="0010011E">
        <w:trPr>
          <w:trHeight w:val="315"/>
        </w:trPr>
        <w:tc>
          <w:tcPr>
            <w:tcW w:w="1577"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計画名</w:t>
            </w:r>
          </w:p>
        </w:tc>
        <w:tc>
          <w:tcPr>
            <w:tcW w:w="8627"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hideMark/>
          </w:tcPr>
          <w:p w:rsidR="00E94739" w:rsidRPr="00077BFB" w:rsidRDefault="00E94739" w:rsidP="00E94739">
            <w:pPr>
              <w:widowControl/>
              <w:spacing w:line="440" w:lineRule="exact"/>
              <w:ind w:firstLineChars="100" w:firstLine="220"/>
              <w:jc w:val="left"/>
              <w:rPr>
                <w:rFonts w:ascii="ＭＳ ゴシック" w:eastAsia="ＭＳ ゴシック" w:hAnsi="ＭＳ ゴシック" w:cs="ＭＳ Ｐゴシック"/>
                <w:bCs/>
                <w:kern w:val="0"/>
                <w:sz w:val="22"/>
                <w:szCs w:val="28"/>
              </w:rPr>
            </w:pPr>
            <w:r w:rsidRPr="00077BFB">
              <w:rPr>
                <w:rFonts w:ascii="ＭＳ ゴシック" w:eastAsia="ＭＳ ゴシック" w:hAnsi="ＭＳ ゴシック" w:cs="ＭＳ Ｐゴシック" w:hint="eastAsia"/>
                <w:bCs/>
                <w:kern w:val="0"/>
                <w:sz w:val="22"/>
                <w:szCs w:val="28"/>
              </w:rPr>
              <w:t>「</w:t>
            </w:r>
            <w:r w:rsidR="0010011E" w:rsidRPr="00077BFB">
              <w:rPr>
                <w:rFonts w:ascii="ＭＳ ゴシック" w:eastAsia="ＭＳ ゴシック" w:hAnsi="ＭＳ ゴシック" w:cs="ＭＳ Ｐゴシック" w:hint="eastAsia"/>
                <w:bCs/>
                <w:kern w:val="0"/>
                <w:sz w:val="22"/>
                <w:szCs w:val="28"/>
              </w:rPr>
              <w:t>TRY</w:t>
            </w:r>
            <w:r w:rsidRPr="00077BFB">
              <w:rPr>
                <w:rFonts w:ascii="ＭＳ ゴシック" w:eastAsia="ＭＳ ゴシック" w:hAnsi="ＭＳ ゴシック" w:cs="ＭＳ Ｐゴシック" w:hint="eastAsia"/>
                <w:bCs/>
                <w:kern w:val="0"/>
                <w:sz w:val="22"/>
                <w:szCs w:val="28"/>
              </w:rPr>
              <w:t>！</w:t>
            </w:r>
            <w:r w:rsidRPr="00077BFB">
              <w:rPr>
                <w:rFonts w:ascii="ＭＳ ゴシック" w:eastAsia="ＭＳ ゴシック" w:hAnsi="ＭＳ ゴシック" w:cs="ＭＳ Ｐゴシック"/>
                <w:bCs/>
                <w:kern w:val="0"/>
                <w:sz w:val="22"/>
                <w:szCs w:val="28"/>
              </w:rPr>
              <w:ruby>
                <w:rubyPr>
                  <w:rubyAlign w:val="distributeSpace"/>
                  <w:hps w:val="14"/>
                  <w:hpsRaise w:val="26"/>
                  <w:hpsBaseText w:val="22"/>
                  <w:lid w:val="ja-JP"/>
                </w:rubyPr>
                <w:rt>
                  <w:r w:rsidR="00E94739" w:rsidRPr="00077BFB">
                    <w:rPr>
                      <w:rFonts w:ascii="ＭＳ ゴシック" w:eastAsia="ＭＳ ゴシック" w:hAnsi="ＭＳ ゴシック" w:cs="ＭＳ Ｐゴシック"/>
                      <w:bCs/>
                      <w:kern w:val="0"/>
                      <w:sz w:val="22"/>
                      <w:szCs w:val="28"/>
                    </w:rPr>
                    <w:t>ひがそう</w:t>
                  </w:r>
                </w:rt>
                <w:rubyBase>
                  <w:r w:rsidR="00E94739" w:rsidRPr="00077BFB">
                    <w:rPr>
                      <w:rFonts w:ascii="ＭＳ ゴシック" w:eastAsia="ＭＳ ゴシック" w:hAnsi="ＭＳ ゴシック" w:cs="ＭＳ Ｐゴシック"/>
                      <w:bCs/>
                      <w:kern w:val="0"/>
                      <w:sz w:val="22"/>
                      <w:szCs w:val="28"/>
                    </w:rPr>
                    <w:t>東総</w:t>
                  </w:r>
                </w:rubyBase>
              </w:ruby>
            </w:r>
            <w:r w:rsidRPr="00077BFB">
              <w:rPr>
                <w:rFonts w:ascii="ＭＳ ゴシック" w:eastAsia="ＭＳ ゴシック" w:hAnsi="ＭＳ ゴシック" w:cs="ＭＳ Ｐゴシック" w:hint="eastAsia"/>
                <w:bCs/>
                <w:kern w:val="0"/>
                <w:sz w:val="22"/>
                <w:szCs w:val="28"/>
              </w:rPr>
              <w:t>プロジェクト」～</w:t>
            </w:r>
            <w:r w:rsidRPr="00077BFB">
              <w:rPr>
                <w:rFonts w:ascii="ＭＳ ゴシック" w:eastAsia="ＭＳ ゴシック" w:hAnsi="ＭＳ ゴシック" w:cs="ＭＳ Ｐゴシック" w:hint="eastAsia"/>
                <w:bCs/>
                <w:color w:val="FF0000"/>
                <w:kern w:val="0"/>
                <w:sz w:val="22"/>
                <w:szCs w:val="28"/>
              </w:rPr>
              <w:t>T</w:t>
            </w:r>
            <w:r w:rsidRPr="00077BFB">
              <w:rPr>
                <w:rFonts w:ascii="ＭＳ ゴシック" w:eastAsia="ＭＳ ゴシック" w:hAnsi="ＭＳ ゴシック" w:cs="ＭＳ Ｐゴシック" w:hint="eastAsia"/>
                <w:bCs/>
                <w:kern w:val="0"/>
                <w:sz w:val="22"/>
                <w:szCs w:val="28"/>
              </w:rPr>
              <w:t>o</w:t>
            </w:r>
            <w:r w:rsidRPr="00077BFB">
              <w:rPr>
                <w:rFonts w:ascii="ＭＳ ゴシック" w:eastAsia="ＭＳ ゴシック" w:hAnsi="ＭＳ ゴシック" w:cs="ＭＳ Ｐゴシック"/>
                <w:bCs/>
                <w:kern w:val="0"/>
                <w:sz w:val="22"/>
                <w:szCs w:val="28"/>
              </w:rPr>
              <w:t xml:space="preserve"> </w:t>
            </w:r>
            <w:r w:rsidRPr="00077BFB">
              <w:rPr>
                <w:rFonts w:ascii="ＭＳ ゴシック" w:eastAsia="ＭＳ ゴシック" w:hAnsi="ＭＳ ゴシック" w:cs="ＭＳ Ｐゴシック" w:hint="eastAsia"/>
                <w:bCs/>
                <w:color w:val="FF0000"/>
                <w:kern w:val="0"/>
                <w:sz w:val="22"/>
                <w:szCs w:val="28"/>
              </w:rPr>
              <w:t>R</w:t>
            </w:r>
            <w:r w:rsidRPr="00077BFB">
              <w:rPr>
                <w:rFonts w:ascii="ＭＳ ゴシック" w:eastAsia="ＭＳ ゴシック" w:hAnsi="ＭＳ ゴシック" w:cs="ＭＳ Ｐゴシック" w:hint="eastAsia"/>
                <w:bCs/>
                <w:kern w:val="0"/>
                <w:sz w:val="22"/>
                <w:szCs w:val="28"/>
              </w:rPr>
              <w:t>ealize</w:t>
            </w:r>
            <w:r w:rsidRPr="00077BFB">
              <w:rPr>
                <w:rFonts w:ascii="ＭＳ ゴシック" w:eastAsia="ＭＳ ゴシック" w:hAnsi="ＭＳ ゴシック" w:cs="ＭＳ Ｐゴシック"/>
                <w:bCs/>
                <w:kern w:val="0"/>
                <w:sz w:val="22"/>
                <w:szCs w:val="28"/>
              </w:rPr>
              <w:t xml:space="preserve"> </w:t>
            </w:r>
            <w:r w:rsidRPr="00077BFB">
              <w:rPr>
                <w:rFonts w:ascii="ＭＳ ゴシック" w:eastAsia="ＭＳ ゴシック" w:hAnsi="ＭＳ ゴシック" w:cs="ＭＳ Ｐゴシック" w:hint="eastAsia"/>
                <w:bCs/>
                <w:color w:val="FF0000"/>
                <w:kern w:val="0"/>
                <w:sz w:val="22"/>
                <w:szCs w:val="28"/>
              </w:rPr>
              <w:t>Y</w:t>
            </w:r>
            <w:r w:rsidRPr="00077BFB">
              <w:rPr>
                <w:rFonts w:ascii="ＭＳ ゴシック" w:eastAsia="ＭＳ ゴシック" w:hAnsi="ＭＳ ゴシック" w:cs="ＭＳ Ｐゴシック" w:hint="eastAsia"/>
                <w:bCs/>
                <w:kern w:val="0"/>
                <w:sz w:val="22"/>
                <w:szCs w:val="28"/>
              </w:rPr>
              <w:t>our</w:t>
            </w:r>
            <w:r w:rsidRPr="00077BFB">
              <w:rPr>
                <w:rFonts w:ascii="ＭＳ ゴシック" w:eastAsia="ＭＳ ゴシック" w:hAnsi="ＭＳ ゴシック" w:cs="ＭＳ Ｐゴシック"/>
                <w:bCs/>
                <w:kern w:val="0"/>
                <w:sz w:val="22"/>
                <w:szCs w:val="28"/>
              </w:rPr>
              <w:t xml:space="preserve"> </w:t>
            </w:r>
            <w:r w:rsidRPr="00077BFB">
              <w:rPr>
                <w:rFonts w:ascii="ＭＳ ゴシック" w:eastAsia="ＭＳ ゴシック" w:hAnsi="ＭＳ ゴシック" w:cs="ＭＳ Ｐゴシック" w:hint="eastAsia"/>
                <w:bCs/>
                <w:kern w:val="0"/>
                <w:sz w:val="22"/>
                <w:szCs w:val="28"/>
              </w:rPr>
              <w:t>dream～</w:t>
            </w:r>
          </w:p>
        </w:tc>
      </w:tr>
      <w:tr w:rsidR="00E94739" w:rsidRPr="00E94739" w:rsidTr="0010011E">
        <w:trPr>
          <w:trHeight w:val="315"/>
        </w:trPr>
        <w:tc>
          <w:tcPr>
            <w:tcW w:w="7971"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E94739" w:rsidRPr="00E94739" w:rsidRDefault="00E94739" w:rsidP="00E94739">
            <w:pPr>
              <w:widowControl/>
              <w:spacing w:line="280" w:lineRule="exact"/>
              <w:jc w:val="left"/>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２．事業目標及び本年度の取組み</w:t>
            </w:r>
          </w:p>
        </w:tc>
        <w:tc>
          <w:tcPr>
            <w:tcW w:w="1625" w:type="dxa"/>
            <w:tcBorders>
              <w:top w:val="nil"/>
              <w:left w:val="nil"/>
              <w:bottom w:val="nil"/>
              <w:right w:val="nil"/>
            </w:tcBorders>
            <w:shd w:val="clear" w:color="auto" w:fill="auto"/>
            <w:tcMar>
              <w:top w:w="142" w:type="dxa"/>
              <w:left w:w="142" w:type="dxa"/>
              <w:bottom w:w="142" w:type="dxa"/>
              <w:right w:w="142" w:type="dxa"/>
            </w:tcMar>
            <w:vAlign w:val="center"/>
            <w:hideMark/>
          </w:tcPr>
          <w:p w:rsidR="00E94739" w:rsidRPr="00E94739" w:rsidRDefault="00E94739" w:rsidP="00E94739">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94739" w:rsidRPr="00E94739" w:rsidRDefault="00E94739" w:rsidP="00E94739">
            <w:pPr>
              <w:widowControl/>
              <w:spacing w:line="280" w:lineRule="exact"/>
              <w:jc w:val="left"/>
              <w:rPr>
                <w:rFonts w:ascii="Times New Roman" w:eastAsia="Times New Roman" w:hAnsi="Times New Roman" w:cs="Times New Roman"/>
                <w:kern w:val="0"/>
                <w:sz w:val="20"/>
                <w:szCs w:val="20"/>
              </w:rPr>
            </w:pPr>
          </w:p>
        </w:tc>
      </w:tr>
      <w:tr w:rsidR="00E94739" w:rsidRPr="00E94739" w:rsidTr="00077BFB">
        <w:trPr>
          <w:trHeight w:val="315"/>
        </w:trPr>
        <w:tc>
          <w:tcPr>
            <w:tcW w:w="1577"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28" w:type="dxa"/>
              <w:bottom w:w="142" w:type="dxa"/>
              <w:right w:w="28" w:type="dxa"/>
            </w:tcMar>
            <w:vAlign w:val="center"/>
            <w:hideMark/>
          </w:tcPr>
          <w:p w:rsidR="00E94739" w:rsidRPr="00077BFB"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077BFB">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38100</wp:posOffset>
                      </wp:positionV>
                      <wp:extent cx="447675" cy="323850"/>
                      <wp:effectExtent l="0" t="0" r="0" b="0"/>
                      <wp:wrapNone/>
                      <wp:docPr id="3" name="直線矢印コネクタ 3" hidden="1"/>
                      <wp:cNvGraphicFramePr/>
                      <a:graphic xmlns:a="http://schemas.openxmlformats.org/drawingml/2006/main">
                        <a:graphicData uri="http://schemas.microsoft.com/office/word/2010/wordprocessingShape">
                          <wps:wsp>
                            <wps:cNvCnPr/>
                            <wps:spPr>
                              <a:xfrm flipV="1">
                                <a:off x="0" y="0"/>
                                <a:ext cx="4413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8E4A6D" id="直線矢印コネクタ 3" o:spid="_x0000_s1026" type="#_x0000_t32" style="position:absolute;left:0;text-align:left;margin-left:-6.75pt;margin-top:3pt;width:35.25pt;height:25.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uQDgIAAB8EAAAOAAAAZHJzL2Uyb0RvYy54bWysU82O0zAQviPxDpbvNMnuslqipnvoAhcE&#10;FX93r2M3lvynsWnaaznvC8ABaV8AJJA48jAV6mswdroBLRISiIsT2/N9M9834+n52miyEhCUsw2t&#10;JiUlwnLXKrts6KuXj+6dURIisy3TzoqGbkSg57O7d6a9r8WR65xuBRAksaHufUO7GH1dFIF3wrAw&#10;cV5YvJQODIu4hWXRAuuR3ejiqCxPi95B68FxEQKeXgyXdJb5pRQ8PpMyiEh0Q7G2mFfI62Vai9mU&#10;1UtgvlP8UAb7hyoMUxaTjlQXLDLyBtRvVEZxcMHJOOHOFE5KxUXWgGqq8paaFx3zImtBc4IfbQr/&#10;j5Y/XS2AqLahx5RYZrBF+/df9l/f7T9cf7/6tNt+3r292m0/7rbfCEZ0qm1FanQyrvehRvzcLuCw&#10;C34ByYW1BEOkVv51Ck0nqJSss+2b0XaxjoTj4clJdVxiczheVQ/K+7krxcCSsB5CfCycIemnoSEC&#10;U8suzp212F8HQwa2ehIi1oHAG0ACa0t6FHdWYYa0j0zph7YlceNRKwNwfdKCKG3xkzQNKvJf3Ggx&#10;sDwXEm3CaodseUDFXANZMRwtxrmw8XRkwugEk0rrETjk/yPwEJ+gIg/v34BHRM7sbBzBRlkHWf2t&#10;7HGdG4ni5RB/48CgO1lw6dpN7m+2Bqcwe3V4MWnMf91n+M93PfsBAAD//wMAUEsDBBQABgAIAAAA&#10;IQDF4+KP2wAAAAcBAAAPAAAAZHJzL2Rvd25yZXYueG1sTI9BS8NAEIXvgv9hGcFbu6mSKmk2RRQP&#10;FQQb/QGT7DQJZmdDdttEf70jHuzpMbzHm+/l29n16kRj6DwbWC0TUMS1tx03Bj7enxf3oEJEtth7&#10;JgNfFGBbXF7kmFk/8Z5OZWyUlHDI0EAb45BpHeqWHIalH4jFO/jRYZRzbLQdcZJy1+ubJFlrhx3L&#10;hxYHemyp/iyPzsB3Vb04TMr6LfLUvE7pvNs97Y25vpofNqAizfE/DL/4gg6FMFX+yDao3sBidZtK&#10;1MBaJomf3olWf6qLXJ/zFz8AAAD//wMAUEsBAi0AFAAGAAgAAAAhALaDOJL+AAAA4QEAABMAAAAA&#10;AAAAAAAAAAAAAAAAAFtDb250ZW50X1R5cGVzXS54bWxQSwECLQAUAAYACAAAACEAOP0h/9YAAACU&#10;AQAACwAAAAAAAAAAAAAAAAAvAQAAX3JlbHMvLnJlbHNQSwECLQAUAAYACAAAACEApCiLkA4CAAAf&#10;BAAADgAAAAAAAAAAAAAAAAAuAgAAZHJzL2Uyb0RvYy54bWxQSwECLQAUAAYACAAAACEAxePij9sA&#10;AAAHAQAADwAAAAAAAAAAAAAAAABoBAAAZHJzL2Rvd25yZXYueG1sUEsFBgAAAAAEAAQA8wAAAHAF&#10;AAAAAA==&#10;" strokecolor="#70ad47 [3209]" strokeweight="3pt">
                      <v:stroke endarrow="open" joinstyle="miter"/>
                    </v:shape>
                  </w:pict>
                </mc:Fallback>
              </mc:AlternateContent>
            </w:r>
            <w:r w:rsidRPr="00077BFB">
              <w:rPr>
                <w:rFonts w:ascii="ＭＳ ゴシック" w:eastAsia="ＭＳ ゴシック" w:hAnsi="ＭＳ ゴシック" w:cs="ＭＳ Ｐゴシック" w:hint="eastAsia"/>
                <w:b/>
                <w:bCs/>
                <w:kern w:val="0"/>
                <w:sz w:val="20"/>
                <w:szCs w:val="20"/>
              </w:rPr>
              <w:t>学校経営計画の</w:t>
            </w:r>
          </w:p>
          <w:p w:rsidR="00E94739" w:rsidRPr="00077BFB"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077BFB">
              <w:rPr>
                <w:rFonts w:ascii="ＭＳ ゴシック" w:eastAsia="ＭＳ ゴシック" w:hAnsi="ＭＳ ゴシック" w:cs="ＭＳ Ｐゴシック" w:hint="eastAsia"/>
                <w:b/>
                <w:bCs/>
                <w:kern w:val="0"/>
                <w:sz w:val="20"/>
                <w:szCs w:val="20"/>
              </w:rPr>
              <w:t>中期的目標</w:t>
            </w:r>
          </w:p>
        </w:tc>
        <w:tc>
          <w:tcPr>
            <w:tcW w:w="8627"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94739" w:rsidRDefault="00E94739" w:rsidP="00077BFB">
            <w:pPr>
              <w:widowControl/>
              <w:spacing w:line="280" w:lineRule="exact"/>
              <w:ind w:left="260" w:hangingChars="130" w:hanging="260"/>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94739">
              <w:rPr>
                <w:rFonts w:ascii="ＭＳ ゴシック" w:eastAsia="ＭＳ ゴシック" w:hAnsi="ＭＳ ゴシック" w:cs="ＭＳ Ｐゴシック" w:hint="eastAsia"/>
                <w:kern w:val="0"/>
                <w:sz w:val="20"/>
                <w:szCs w:val="20"/>
              </w:rPr>
              <w:t>確かな学力の育成</w:t>
            </w:r>
          </w:p>
          <w:p w:rsidR="00E94739" w:rsidRDefault="00E94739" w:rsidP="00077BFB">
            <w:pPr>
              <w:widowControl/>
              <w:spacing w:line="280" w:lineRule="exact"/>
              <w:ind w:left="686" w:hangingChars="343" w:hanging="686"/>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94739">
              <w:rPr>
                <w:rFonts w:ascii="ＭＳ ゴシック" w:eastAsia="ＭＳ ゴシック" w:hAnsi="ＭＳ ゴシック" w:cs="ＭＳ Ｐゴシック" w:hint="eastAsia"/>
                <w:kern w:val="0"/>
                <w:sz w:val="20"/>
                <w:szCs w:val="20"/>
              </w:rPr>
              <w:t>総合学科の特長を生かした実業教育・キャリア教育を推進し、３年間の学びで総合的な学力を育てる。</w:t>
            </w:r>
          </w:p>
          <w:p w:rsidR="00E94739" w:rsidRPr="00E94739" w:rsidRDefault="00E94739" w:rsidP="00077BFB">
            <w:pPr>
              <w:pStyle w:val="a3"/>
              <w:widowControl/>
              <w:numPr>
                <w:ilvl w:val="0"/>
                <w:numId w:val="1"/>
              </w:numPr>
              <w:spacing w:line="280" w:lineRule="exact"/>
              <w:ind w:leftChars="0" w:left="544" w:hanging="34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平成</w:t>
            </w:r>
            <w:r>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kern w:val="0"/>
                <w:sz w:val="20"/>
                <w:szCs w:val="20"/>
              </w:rPr>
              <w:t>1</w:t>
            </w:r>
            <w:r w:rsidRPr="00E94739">
              <w:rPr>
                <w:rFonts w:ascii="ＭＳ ゴシック" w:eastAsia="ＭＳ ゴシック" w:hAnsi="ＭＳ ゴシック" w:cs="ＭＳ Ｐゴシック" w:hint="eastAsia"/>
                <w:kern w:val="0"/>
                <w:sz w:val="20"/>
                <w:szCs w:val="20"/>
              </w:rPr>
              <w:t>年度に進路未決定率を５％以下に、大学進学者数</w:t>
            </w:r>
            <w:r>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kern w:val="0"/>
                <w:sz w:val="20"/>
                <w:szCs w:val="20"/>
              </w:rPr>
              <w:t>0</w:t>
            </w:r>
            <w:r w:rsidRPr="00E94739">
              <w:rPr>
                <w:rFonts w:ascii="ＭＳ ゴシック" w:eastAsia="ＭＳ ゴシック" w:hAnsi="ＭＳ ゴシック" w:cs="ＭＳ Ｐゴシック" w:hint="eastAsia"/>
                <w:kern w:val="0"/>
                <w:sz w:val="20"/>
                <w:szCs w:val="20"/>
              </w:rPr>
              <w:t>人以上をめざす。</w:t>
            </w:r>
          </w:p>
          <w:p w:rsidR="00E94739" w:rsidRDefault="00E94739" w:rsidP="00077BFB">
            <w:pPr>
              <w:widowControl/>
              <w:spacing w:line="280" w:lineRule="exact"/>
              <w:ind w:left="686" w:hangingChars="343" w:hanging="686"/>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E94739">
              <w:rPr>
                <w:rFonts w:ascii="ＭＳ ゴシック" w:eastAsia="ＭＳ ゴシック" w:hAnsi="ＭＳ ゴシック" w:cs="ＭＳ Ｐゴシック" w:hint="eastAsia"/>
                <w:kern w:val="0"/>
                <w:sz w:val="20"/>
                <w:szCs w:val="20"/>
              </w:rPr>
              <w:t>「魅力ある授業づくり」をめざして、授業改善に組織的に取り組む。</w:t>
            </w:r>
          </w:p>
          <w:p w:rsidR="00E94739" w:rsidRPr="00E94739" w:rsidRDefault="00E94739" w:rsidP="00077BFB">
            <w:pPr>
              <w:pStyle w:val="a3"/>
              <w:widowControl/>
              <w:numPr>
                <w:ilvl w:val="0"/>
                <w:numId w:val="1"/>
              </w:numPr>
              <w:spacing w:line="280" w:lineRule="exact"/>
              <w:ind w:leftChars="0" w:left="544" w:hanging="34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学校教育自己診断の「学習に関する」項目の生徒評価（H28年度64.7％）を毎年</w:t>
            </w:r>
            <w:r w:rsidR="0010011E">
              <w:rPr>
                <w:rFonts w:ascii="ＭＳ ゴシック" w:eastAsia="ＭＳ ゴシック" w:hAnsi="ＭＳ ゴシック" w:cs="ＭＳ Ｐゴシック" w:hint="eastAsia"/>
                <w:kern w:val="0"/>
                <w:sz w:val="20"/>
                <w:szCs w:val="20"/>
              </w:rPr>
              <w:t>３</w:t>
            </w:r>
            <w:r w:rsidRPr="00E94739">
              <w:rPr>
                <w:rFonts w:ascii="ＭＳ ゴシック" w:eastAsia="ＭＳ ゴシック" w:hAnsi="ＭＳ ゴシック" w:cs="ＭＳ Ｐゴシック" w:hint="eastAsia"/>
                <w:kern w:val="0"/>
                <w:sz w:val="20"/>
                <w:szCs w:val="20"/>
              </w:rPr>
              <w:t>％ずつ引き上げ、平成</w:t>
            </w:r>
            <w:r>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kern w:val="0"/>
                <w:sz w:val="20"/>
                <w:szCs w:val="20"/>
              </w:rPr>
              <w:t>1</w:t>
            </w:r>
            <w:r w:rsidRPr="00E94739">
              <w:rPr>
                <w:rFonts w:ascii="ＭＳ ゴシック" w:eastAsia="ＭＳ ゴシック" w:hAnsi="ＭＳ ゴシック" w:cs="ＭＳ Ｐゴシック" w:hint="eastAsia"/>
                <w:kern w:val="0"/>
                <w:sz w:val="20"/>
                <w:szCs w:val="20"/>
              </w:rPr>
              <w:t>年には</w:t>
            </w:r>
            <w:r>
              <w:rPr>
                <w:rFonts w:ascii="ＭＳ ゴシック" w:eastAsia="ＭＳ ゴシック" w:hAnsi="ＭＳ ゴシック" w:cs="ＭＳ Ｐゴシック" w:hint="eastAsia"/>
                <w:kern w:val="0"/>
                <w:sz w:val="20"/>
                <w:szCs w:val="20"/>
              </w:rPr>
              <w:t>7</w:t>
            </w:r>
            <w:r>
              <w:rPr>
                <w:rFonts w:ascii="ＭＳ ゴシック" w:eastAsia="ＭＳ ゴシック" w:hAnsi="ＭＳ ゴシック" w:cs="ＭＳ Ｐゴシック"/>
                <w:kern w:val="0"/>
                <w:sz w:val="20"/>
                <w:szCs w:val="20"/>
              </w:rPr>
              <w:t>0</w:t>
            </w:r>
            <w:r w:rsidRPr="00E94739">
              <w:rPr>
                <w:rFonts w:ascii="ＭＳ ゴシック" w:eastAsia="ＭＳ ゴシック" w:hAnsi="ＭＳ ゴシック" w:cs="ＭＳ Ｐゴシック" w:hint="eastAsia"/>
                <w:kern w:val="0"/>
                <w:sz w:val="20"/>
                <w:szCs w:val="20"/>
              </w:rPr>
              <w:t>％以上にする。</w:t>
            </w:r>
          </w:p>
        </w:tc>
      </w:tr>
      <w:tr w:rsidR="00E94739" w:rsidRPr="00E94739" w:rsidTr="0010011E">
        <w:trPr>
          <w:trHeight w:val="315"/>
        </w:trPr>
        <w:tc>
          <w:tcPr>
            <w:tcW w:w="157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事業目標</w:t>
            </w:r>
          </w:p>
        </w:tc>
        <w:tc>
          <w:tcPr>
            <w:tcW w:w="8627" w:type="dxa"/>
            <w:gridSpan w:val="17"/>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94739" w:rsidRDefault="00E94739" w:rsidP="00077BFB">
            <w:pPr>
              <w:widowControl/>
              <w:spacing w:line="280" w:lineRule="exact"/>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b/>
                <w:bCs/>
                <w:kern w:val="0"/>
                <w:sz w:val="20"/>
                <w:szCs w:val="20"/>
              </w:rPr>
              <w:t>「</w:t>
            </w:r>
            <w:r w:rsidR="0010011E">
              <w:rPr>
                <w:rFonts w:ascii="ＭＳ ゴシック" w:eastAsia="ＭＳ ゴシック" w:hAnsi="ＭＳ ゴシック" w:cs="ＭＳ Ｐゴシック" w:hint="eastAsia"/>
                <w:b/>
                <w:bCs/>
                <w:kern w:val="0"/>
                <w:sz w:val="20"/>
                <w:szCs w:val="20"/>
              </w:rPr>
              <w:t>TRY</w:t>
            </w:r>
            <w:r w:rsidRPr="00E94739">
              <w:rPr>
                <w:rFonts w:ascii="ＭＳ ゴシック" w:eastAsia="ＭＳ ゴシック" w:hAnsi="ＭＳ ゴシック" w:cs="ＭＳ Ｐゴシック" w:hint="eastAsia"/>
                <w:b/>
                <w:bCs/>
                <w:kern w:val="0"/>
                <w:sz w:val="20"/>
                <w:szCs w:val="20"/>
              </w:rPr>
              <w:t>ルーム」の創設</w:t>
            </w:r>
            <w:r w:rsidRPr="00E94739">
              <w:rPr>
                <w:rFonts w:ascii="ＭＳ ゴシック" w:eastAsia="ＭＳ ゴシック" w:hAnsi="ＭＳ ゴシック" w:cs="ＭＳ Ｐゴシック" w:hint="eastAsia"/>
                <w:kern w:val="0"/>
                <w:sz w:val="20"/>
                <w:szCs w:val="20"/>
              </w:rPr>
              <w:t>（</w:t>
            </w:r>
            <w:r w:rsidRPr="00E94739">
              <w:rPr>
                <w:rFonts w:ascii="ＭＳ ゴシック" w:eastAsia="ＭＳ ゴシック" w:hAnsi="ＭＳ ゴシック" w:cs="ＭＳ Ｐゴシック" w:hint="eastAsia"/>
                <w:b/>
                <w:bCs/>
                <w:kern w:val="0"/>
                <w:sz w:val="20"/>
                <w:szCs w:val="20"/>
              </w:rPr>
              <w:t>T</w:t>
            </w:r>
            <w:r w:rsidRPr="00E94739">
              <w:rPr>
                <w:rFonts w:ascii="ＭＳ ゴシック" w:eastAsia="ＭＳ ゴシック" w:hAnsi="ＭＳ ゴシック" w:cs="ＭＳ Ｐゴシック" w:hint="eastAsia"/>
                <w:kern w:val="0"/>
                <w:sz w:val="20"/>
                <w:szCs w:val="20"/>
              </w:rPr>
              <w:t>o</w:t>
            </w:r>
            <w:r>
              <w:rPr>
                <w:rFonts w:ascii="ＭＳ ゴシック" w:eastAsia="ＭＳ ゴシック" w:hAnsi="ＭＳ ゴシック" w:cs="ＭＳ Ｐゴシック"/>
                <w:kern w:val="0"/>
                <w:sz w:val="20"/>
                <w:szCs w:val="20"/>
              </w:rPr>
              <w:t xml:space="preserve"> </w:t>
            </w:r>
            <w:r w:rsidRPr="00E94739">
              <w:rPr>
                <w:rFonts w:ascii="ＭＳ ゴシック" w:eastAsia="ＭＳ ゴシック" w:hAnsi="ＭＳ ゴシック" w:cs="ＭＳ Ｐゴシック" w:hint="eastAsia"/>
                <w:b/>
                <w:bCs/>
                <w:kern w:val="0"/>
                <w:sz w:val="20"/>
                <w:szCs w:val="20"/>
              </w:rPr>
              <w:t>R</w:t>
            </w:r>
            <w:r w:rsidRPr="00E94739">
              <w:rPr>
                <w:rFonts w:ascii="ＭＳ ゴシック" w:eastAsia="ＭＳ ゴシック" w:hAnsi="ＭＳ ゴシック" w:cs="ＭＳ Ｐゴシック" w:hint="eastAsia"/>
                <w:kern w:val="0"/>
                <w:sz w:val="20"/>
                <w:szCs w:val="20"/>
              </w:rPr>
              <w:t>ealize</w:t>
            </w:r>
            <w:r>
              <w:rPr>
                <w:rFonts w:ascii="ＭＳ ゴシック" w:eastAsia="ＭＳ ゴシック" w:hAnsi="ＭＳ ゴシック" w:cs="ＭＳ Ｐゴシック"/>
                <w:kern w:val="0"/>
                <w:sz w:val="20"/>
                <w:szCs w:val="20"/>
              </w:rPr>
              <w:t xml:space="preserve"> </w:t>
            </w:r>
            <w:r w:rsidRPr="00E94739">
              <w:rPr>
                <w:rFonts w:ascii="ＭＳ ゴシック" w:eastAsia="ＭＳ ゴシック" w:hAnsi="ＭＳ ゴシック" w:cs="ＭＳ Ｐゴシック" w:hint="eastAsia"/>
                <w:b/>
                <w:bCs/>
                <w:kern w:val="0"/>
                <w:sz w:val="20"/>
                <w:szCs w:val="20"/>
              </w:rPr>
              <w:t>Y</w:t>
            </w:r>
            <w:r w:rsidRPr="00E94739">
              <w:rPr>
                <w:rFonts w:ascii="ＭＳ ゴシック" w:eastAsia="ＭＳ ゴシック" w:hAnsi="ＭＳ ゴシック" w:cs="ＭＳ Ｐゴシック" w:hint="eastAsia"/>
                <w:kern w:val="0"/>
                <w:sz w:val="20"/>
                <w:szCs w:val="20"/>
              </w:rPr>
              <w:t>our</w:t>
            </w:r>
            <w:r>
              <w:rPr>
                <w:rFonts w:ascii="ＭＳ ゴシック" w:eastAsia="ＭＳ ゴシック" w:hAnsi="ＭＳ ゴシック" w:cs="ＭＳ Ｐゴシック"/>
                <w:kern w:val="0"/>
                <w:sz w:val="20"/>
                <w:szCs w:val="20"/>
              </w:rPr>
              <w:t xml:space="preserve"> </w:t>
            </w:r>
            <w:r w:rsidRPr="00E94739">
              <w:rPr>
                <w:rFonts w:ascii="ＭＳ ゴシック" w:eastAsia="ＭＳ ゴシック" w:hAnsi="ＭＳ ゴシック" w:cs="ＭＳ Ｐゴシック" w:hint="eastAsia"/>
                <w:kern w:val="0"/>
                <w:sz w:val="20"/>
                <w:szCs w:val="20"/>
              </w:rPr>
              <w:t>dreamルーム）</w:t>
            </w:r>
          </w:p>
          <w:p w:rsidR="00E94739" w:rsidRP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本校の平成</w:t>
            </w:r>
            <w:r>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kern w:val="0"/>
                <w:sz w:val="20"/>
                <w:szCs w:val="20"/>
              </w:rPr>
              <w:t>8</w:t>
            </w:r>
            <w:r w:rsidRPr="00E94739">
              <w:rPr>
                <w:rFonts w:ascii="ＭＳ ゴシック" w:eastAsia="ＭＳ ゴシック" w:hAnsi="ＭＳ ゴシック" w:cs="ＭＳ Ｐゴシック" w:hint="eastAsia"/>
                <w:kern w:val="0"/>
                <w:sz w:val="20"/>
                <w:szCs w:val="20"/>
              </w:rPr>
              <w:t>年度の進路未決定率は9.7％</w:t>
            </w:r>
            <w:r w:rsidR="00077BFB">
              <w:rPr>
                <w:rFonts w:ascii="ＭＳ ゴシック" w:eastAsia="ＭＳ ゴシック" w:hAnsi="ＭＳ ゴシック" w:cs="ＭＳ Ｐゴシック" w:hint="eastAsia"/>
                <w:kern w:val="0"/>
                <w:sz w:val="20"/>
                <w:szCs w:val="20"/>
              </w:rPr>
              <w:t>であり、</w:t>
            </w:r>
            <w:r w:rsidRPr="00E94739">
              <w:rPr>
                <w:rFonts w:ascii="ＭＳ ゴシック" w:eastAsia="ＭＳ ゴシック" w:hAnsi="ＭＳ ゴシック" w:cs="ＭＳ Ｐゴシック" w:hint="eastAsia"/>
                <w:kern w:val="0"/>
                <w:sz w:val="20"/>
                <w:szCs w:val="20"/>
              </w:rPr>
              <w:t>総合学科に改編されて</w:t>
            </w:r>
            <w:r w:rsidR="00077BFB">
              <w:rPr>
                <w:rFonts w:ascii="ＭＳ ゴシック" w:eastAsia="ＭＳ ゴシック" w:hAnsi="ＭＳ ゴシック" w:cs="ＭＳ Ｐゴシック" w:hint="eastAsia"/>
                <w:kern w:val="0"/>
                <w:sz w:val="20"/>
                <w:szCs w:val="20"/>
              </w:rPr>
              <w:t>から</w:t>
            </w:r>
            <w:r w:rsidRPr="00E94739">
              <w:rPr>
                <w:rFonts w:ascii="ＭＳ ゴシック" w:eastAsia="ＭＳ ゴシック" w:hAnsi="ＭＳ ゴシック" w:cs="ＭＳ Ｐゴシック" w:hint="eastAsia"/>
                <w:kern w:val="0"/>
                <w:sz w:val="20"/>
                <w:szCs w:val="20"/>
              </w:rPr>
              <w:t>初めて10％を下回った。現在、授業でほとんど使われていない「社会科教室」を「</w:t>
            </w:r>
            <w:r w:rsidR="0010011E">
              <w:rPr>
                <w:rFonts w:ascii="ＭＳ ゴシック" w:eastAsia="ＭＳ ゴシック" w:hAnsi="ＭＳ ゴシック" w:cs="ＭＳ Ｐゴシック" w:hint="eastAsia"/>
                <w:kern w:val="0"/>
                <w:sz w:val="20"/>
                <w:szCs w:val="20"/>
              </w:rPr>
              <w:t>TRY</w:t>
            </w:r>
            <w:r w:rsidRPr="00E94739">
              <w:rPr>
                <w:rFonts w:ascii="ＭＳ ゴシック" w:eastAsia="ＭＳ ゴシック" w:hAnsi="ＭＳ ゴシック" w:cs="ＭＳ Ｐゴシック" w:hint="eastAsia"/>
                <w:kern w:val="0"/>
                <w:sz w:val="20"/>
                <w:szCs w:val="20"/>
              </w:rPr>
              <w:t>ルーム」として整備し、グループワーク学習を充実させ、生徒の「言葉と感情のコミュニケーション能力」を育成することで、本校のキャリア教育をより進化させる。「産業社会と人間」や学校設定科目等の授業において参加型授業を充実させる。もって、平成</w:t>
            </w:r>
            <w:r w:rsidR="0010011E">
              <w:rPr>
                <w:rFonts w:ascii="ＭＳ ゴシック" w:eastAsia="ＭＳ ゴシック" w:hAnsi="ＭＳ ゴシック" w:cs="ＭＳ Ｐゴシック" w:hint="eastAsia"/>
                <w:kern w:val="0"/>
                <w:sz w:val="20"/>
                <w:szCs w:val="20"/>
              </w:rPr>
              <w:t>28</w:t>
            </w:r>
            <w:r w:rsidRPr="00E94739">
              <w:rPr>
                <w:rFonts w:ascii="ＭＳ ゴシック" w:eastAsia="ＭＳ ゴシック" w:hAnsi="ＭＳ ゴシック" w:cs="ＭＳ Ｐゴシック" w:hint="eastAsia"/>
                <w:kern w:val="0"/>
                <w:sz w:val="20"/>
                <w:szCs w:val="20"/>
              </w:rPr>
              <w:t>年度の進路決定率90.3％を平成</w:t>
            </w:r>
            <w:r w:rsidR="0010011E">
              <w:rPr>
                <w:rFonts w:ascii="ＭＳ ゴシック" w:eastAsia="ＭＳ ゴシック" w:hAnsi="ＭＳ ゴシック" w:cs="ＭＳ Ｐゴシック" w:hint="eastAsia"/>
                <w:kern w:val="0"/>
                <w:sz w:val="20"/>
                <w:szCs w:val="20"/>
              </w:rPr>
              <w:t>31</w:t>
            </w:r>
            <w:r w:rsidRPr="00E94739">
              <w:rPr>
                <w:rFonts w:ascii="ＭＳ ゴシック" w:eastAsia="ＭＳ ゴシック" w:hAnsi="ＭＳ ゴシック" w:cs="ＭＳ Ｐゴシック" w:hint="eastAsia"/>
                <w:kern w:val="0"/>
                <w:sz w:val="20"/>
                <w:szCs w:val="20"/>
              </w:rPr>
              <w:t>年度には100％にする。</w:t>
            </w:r>
          </w:p>
          <w:p w:rsidR="00E94739" w:rsidRP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平成</w:t>
            </w:r>
            <w:r>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kern w:val="0"/>
                <w:sz w:val="20"/>
                <w:szCs w:val="20"/>
              </w:rPr>
              <w:t>8</w:t>
            </w:r>
            <w:r w:rsidRPr="00E94739">
              <w:rPr>
                <w:rFonts w:ascii="ＭＳ ゴシック" w:eastAsia="ＭＳ ゴシック" w:hAnsi="ＭＳ ゴシック" w:cs="ＭＳ Ｐゴシック" w:hint="eastAsia"/>
                <w:kern w:val="0"/>
                <w:sz w:val="20"/>
                <w:szCs w:val="20"/>
              </w:rPr>
              <w:t>年度の本校の「学習に関する」項目の生徒の肯定的評価は、64.7％。「</w:t>
            </w:r>
            <w:r w:rsidR="0010011E">
              <w:rPr>
                <w:rFonts w:ascii="ＭＳ ゴシック" w:eastAsia="ＭＳ ゴシック" w:hAnsi="ＭＳ ゴシック" w:cs="ＭＳ Ｐゴシック" w:hint="eastAsia"/>
                <w:kern w:val="0"/>
                <w:sz w:val="20"/>
                <w:szCs w:val="20"/>
              </w:rPr>
              <w:t>TRY</w:t>
            </w:r>
            <w:r w:rsidRPr="00E94739">
              <w:rPr>
                <w:rFonts w:ascii="ＭＳ ゴシック" w:eastAsia="ＭＳ ゴシック" w:hAnsi="ＭＳ ゴシック" w:cs="ＭＳ Ｐゴシック" w:hint="eastAsia"/>
                <w:kern w:val="0"/>
                <w:sz w:val="20"/>
                <w:szCs w:val="20"/>
              </w:rPr>
              <w:t>ルーム」を「アクティブラーニング」の拠点とし、「ICTを活用した授業」を推し進め、「アクティブラーニングの全体化」を図り、教員の授業力を向上させる。もって、生徒の肯定的評価を毎年</w:t>
            </w:r>
            <w:r w:rsidR="0010011E">
              <w:rPr>
                <w:rFonts w:ascii="ＭＳ ゴシック" w:eastAsia="ＭＳ ゴシック" w:hAnsi="ＭＳ ゴシック" w:cs="ＭＳ Ｐゴシック" w:hint="eastAsia"/>
                <w:kern w:val="0"/>
                <w:sz w:val="20"/>
                <w:szCs w:val="20"/>
              </w:rPr>
              <w:t>５</w:t>
            </w:r>
            <w:r w:rsidRPr="00E94739">
              <w:rPr>
                <w:rFonts w:ascii="ＭＳ ゴシック" w:eastAsia="ＭＳ ゴシック" w:hAnsi="ＭＳ ゴシック" w:cs="ＭＳ Ｐゴシック" w:hint="eastAsia"/>
                <w:kern w:val="0"/>
                <w:sz w:val="20"/>
                <w:szCs w:val="20"/>
              </w:rPr>
              <w:t>％ずつ引き上げ、平成</w:t>
            </w:r>
            <w:r>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kern w:val="0"/>
                <w:sz w:val="20"/>
                <w:szCs w:val="20"/>
              </w:rPr>
              <w:t>1</w:t>
            </w:r>
            <w:r w:rsidRPr="00E94739">
              <w:rPr>
                <w:rFonts w:ascii="ＭＳ ゴシック" w:eastAsia="ＭＳ ゴシック" w:hAnsi="ＭＳ ゴシック" w:cs="ＭＳ Ｐゴシック" w:hint="eastAsia"/>
                <w:kern w:val="0"/>
                <w:sz w:val="20"/>
                <w:szCs w:val="20"/>
              </w:rPr>
              <w:t>年度には80％以上にする。</w:t>
            </w:r>
          </w:p>
          <w:p w:rsidR="00E94739" w:rsidRP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多様な進路実現の成功例として、平成</w:t>
            </w:r>
            <w:r>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kern w:val="0"/>
                <w:sz w:val="20"/>
                <w:szCs w:val="20"/>
              </w:rPr>
              <w:t>0</w:t>
            </w:r>
            <w:r w:rsidRPr="00E94739">
              <w:rPr>
                <w:rFonts w:ascii="ＭＳ ゴシック" w:eastAsia="ＭＳ ゴシック" w:hAnsi="ＭＳ ゴシック" w:cs="ＭＳ Ｐゴシック" w:hint="eastAsia"/>
                <w:kern w:val="0"/>
                <w:sz w:val="20"/>
                <w:szCs w:val="20"/>
              </w:rPr>
              <w:t>年５月に実施される全国総合学科校長会総会で、全国の総合学科に発信する。</w:t>
            </w:r>
          </w:p>
        </w:tc>
      </w:tr>
      <w:tr w:rsidR="00E94739" w:rsidRPr="00E94739" w:rsidTr="0010011E">
        <w:trPr>
          <w:trHeight w:val="315"/>
        </w:trPr>
        <w:tc>
          <w:tcPr>
            <w:tcW w:w="1577"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整備した</w:t>
            </w:r>
          </w:p>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設備・物品</w:t>
            </w:r>
          </w:p>
        </w:tc>
        <w:tc>
          <w:tcPr>
            <w:tcW w:w="8627"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94739" w:rsidRPr="00E94739" w:rsidRDefault="00E94739" w:rsidP="00077BFB">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ワークテーブル21</w:t>
            </w:r>
            <w:r w:rsidRPr="00E94739">
              <w:rPr>
                <w:rFonts w:ascii="ＭＳ ゴシック" w:eastAsia="ＭＳ ゴシック" w:hAnsi="ＭＳ ゴシック" w:cs="ＭＳ Ｐゴシック" w:hint="eastAsia"/>
                <w:kern w:val="0"/>
                <w:sz w:val="20"/>
                <w:szCs w:val="20"/>
              </w:rPr>
              <w:t>、チェア</w:t>
            </w:r>
            <w:r>
              <w:rPr>
                <w:rFonts w:ascii="ＭＳ ゴシック" w:eastAsia="ＭＳ ゴシック" w:hAnsi="ＭＳ ゴシック" w:cs="ＭＳ Ｐゴシック" w:hint="eastAsia"/>
                <w:kern w:val="0"/>
                <w:sz w:val="20"/>
                <w:szCs w:val="20"/>
              </w:rPr>
              <w:t>4</w:t>
            </w:r>
            <w:r>
              <w:rPr>
                <w:rFonts w:ascii="ＭＳ ゴシック" w:eastAsia="ＭＳ ゴシック" w:hAnsi="ＭＳ ゴシック" w:cs="ＭＳ Ｐゴシック"/>
                <w:kern w:val="0"/>
                <w:sz w:val="20"/>
                <w:szCs w:val="20"/>
              </w:rPr>
              <w:t>2</w:t>
            </w:r>
            <w:r w:rsidRPr="00E94739">
              <w:rPr>
                <w:rFonts w:ascii="ＭＳ ゴシック" w:eastAsia="ＭＳ ゴシック" w:hAnsi="ＭＳ ゴシック" w:cs="ＭＳ Ｐゴシック" w:hint="eastAsia"/>
                <w:kern w:val="0"/>
                <w:sz w:val="20"/>
                <w:szCs w:val="20"/>
              </w:rPr>
              <w:t>、講演台１、ACボード２、インターフェイスボックス２、超短焦点液晶プロジェクター２、ノートPC１、タブレット端末１、タブレット充電保管庫１、壁面ホワイトボード２、床タイルカーペット貼り１、HDMI受信機、送信機各１、AV機器収納ラック１</w:t>
            </w:r>
          </w:p>
        </w:tc>
      </w:tr>
      <w:tr w:rsidR="00E94739" w:rsidRPr="00E94739" w:rsidTr="0010011E">
        <w:trPr>
          <w:trHeight w:val="315"/>
        </w:trPr>
        <w:tc>
          <w:tcPr>
            <w:tcW w:w="1577"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9525</wp:posOffset>
                      </wp:positionV>
                      <wp:extent cx="476250" cy="504825"/>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4413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35E96B" id="直線矢印コネクタ 2" o:spid="_x0000_s1026" type="#_x0000_t32" style="position:absolute;left:0;text-align:left;margin-left:-9pt;margin-top:.75pt;width:37.5pt;height:39.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gzCAIAABYEAAAOAAAAZHJzL2Uyb0RvYy54bWysU8uO0zAU3SPxD5b3NG3noapqOosOsEFQ&#10;8fgAj2M3lvzStWnSbVnPD8ACiR9gJJBY8jEV6m9w7WQyaJCQQGycOPY5555zbxYXrdFkKyAoZ0s6&#10;GY0pEZa7StlNSd+8fvJoRkmIzFZMOytKuhOBXiwfPlg0fi6mrna6EkCQxIZ540tax+jnRRF4LQwL&#10;I+eFxUPpwLCIW9gUFbAG2Y0upuPxedE4qDw4LkLAr5fdIV1mfikFjy+kDCISXVKsLeYV8nqV1mK5&#10;YPMNMF8r3pfB/qEKw5RF0YHqkkVG3oL6jcooDi44GUfcmcJJqbjIHtDNZHzPzauaeZG9YDjBDzGF&#10;/0fLn2/XQFRV0ikllhls0fHD1+O398ePn35c3xz2Xw7vrg/7z4f9d4I3alVVIjU6Bdf4MEf8yq6h&#10;3wW/hpRCK8GkJ/ojbQ57N4Qt2kg4fjw9nZyMsSUcj2azs9n0LHEWd2APIT4VzpD0UtIQgalNHVfO&#10;Wmyrg0kOnG2fhdgBbwFJWVvSlPRkNkGJtI9M6ce2InHn0SIDcE0vpy2qJitd8fkt7rToWF4Kielg&#10;uZ1ankux0kC2DCeKcS5sPB+Y8HaCSaX1AOz0/wjs7yeoyDP7N+ABkZWdjQPYKOsgu7+nHtvcP8xa&#10;dvdvE+h8pwiuXLXLbc3R4PDl1vQ/SpruX/cZfvc7L38CAAD//wMAUEsDBBQABgAIAAAAIQBSKbSr&#10;2wAAAAcBAAAPAAAAZHJzL2Rvd25yZXYueG1sTI/BTsMwEETvSP0Haytxa50gtQ0hToWQEDcQJYce&#10;3XhJotrrYLtN+HuWExxHbzXzttrPzoorhjh4UpCvMxBIrTcDdQqaj+dVASImTUZbT6jgGyPs68VN&#10;pUvjJ3rH6yF1gksollpBn9JYShnbHp2Oaz8iMfv0wenEMXTSBD1xubPyLsu20umBeKHXIz712J4P&#10;F6fABncemuz1ZTs2x+l4P7197UgqdbucHx9AJJzT3zH86rM61Ox08hcyUVgFq7zgXxKDDQjmmx3H&#10;k4Iiz0DWlfzvX/8AAAD//wMAUEsBAi0AFAAGAAgAAAAhALaDOJL+AAAA4QEAABMAAAAAAAAAAAAA&#10;AAAAAAAAAFtDb250ZW50X1R5cGVzXS54bWxQSwECLQAUAAYACAAAACEAOP0h/9YAAACUAQAACwAA&#10;AAAAAAAAAAAAAAAvAQAAX3JlbHMvLnJlbHNQSwECLQAUAAYACAAAACEAC5SYMwgCAAAWBAAADgAA&#10;AAAAAAAAAAAAAAAuAgAAZHJzL2Uyb0RvYy54bWxQSwECLQAUAAYACAAAACEAUim0q9sAAAAHAQAA&#10;DwAAAAAAAAAAAAAAAABiBAAAZHJzL2Rvd25yZXYueG1sUEsFBgAAAAAEAAQA8wAAAGoFAAAAAA==&#10;" strokecolor="#70ad47 [3209]" strokeweight="3pt">
                      <v:stroke endarrow="open" joinstyle="miter"/>
                    </v:shape>
                  </w:pict>
                </mc:Fallback>
              </mc:AlternateContent>
            </w:r>
            <w:r w:rsidRPr="00E94739">
              <w:rPr>
                <w:rFonts w:ascii="ＭＳ ゴシック" w:eastAsia="ＭＳ ゴシック" w:hAnsi="ＭＳ ゴシック" w:cs="ＭＳ Ｐゴシック" w:hint="eastAsia"/>
                <w:b/>
                <w:bCs/>
                <w:kern w:val="0"/>
                <w:sz w:val="20"/>
                <w:szCs w:val="20"/>
              </w:rPr>
              <w:t>取組みの</w:t>
            </w:r>
          </w:p>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主担・実施者</w:t>
            </w:r>
          </w:p>
        </w:tc>
        <w:tc>
          <w:tcPr>
            <w:tcW w:w="8627"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E94739" w:rsidRPr="00E94739" w:rsidRDefault="00E94739" w:rsidP="00077BFB">
            <w:pPr>
              <w:widowControl/>
              <w:spacing w:line="280" w:lineRule="exact"/>
              <w:ind w:leftChars="57" w:left="1678" w:hangingChars="742" w:hanging="1558"/>
              <w:rPr>
                <w:rFonts w:ascii="ＭＳ ゴシック" w:eastAsia="ＭＳ ゴシック" w:hAnsi="ＭＳ ゴシック" w:cs="ＭＳ Ｐゴシック"/>
                <w:kern w:val="0"/>
                <w:szCs w:val="24"/>
              </w:rPr>
            </w:pPr>
            <w:r w:rsidRPr="00E94739">
              <w:rPr>
                <w:rFonts w:ascii="ＭＳ ゴシック" w:eastAsia="ＭＳ ゴシック" w:hAnsi="ＭＳ ゴシック" w:cs="ＭＳ Ｐゴシック" w:hint="eastAsia"/>
                <w:kern w:val="0"/>
                <w:szCs w:val="24"/>
              </w:rPr>
              <w:t>主担：「TRY東総！」プロジェクトチーム</w:t>
            </w:r>
          </w:p>
          <w:p w:rsidR="00E94739" w:rsidRPr="00E94739" w:rsidRDefault="00E94739" w:rsidP="00077BFB">
            <w:pPr>
              <w:widowControl/>
              <w:spacing w:line="280" w:lineRule="exact"/>
              <w:ind w:leftChars="57" w:left="1604" w:hangingChars="742" w:hanging="14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取組の実施者：</w:t>
            </w:r>
            <w:r>
              <w:rPr>
                <w:rFonts w:ascii="ＭＳ ゴシック" w:eastAsia="ＭＳ ゴシック" w:hAnsi="ＭＳ ゴシック" w:cs="ＭＳ Ｐゴシック"/>
                <w:kern w:val="0"/>
                <w:sz w:val="20"/>
                <w:szCs w:val="20"/>
              </w:rPr>
              <w:tab/>
            </w:r>
            <w:r w:rsidRPr="00E94739">
              <w:rPr>
                <w:rFonts w:ascii="ＭＳ ゴシック" w:eastAsia="ＭＳ ゴシック" w:hAnsi="ＭＳ ゴシック" w:cs="ＭＳ Ｐゴシック" w:hint="eastAsia"/>
                <w:kern w:val="0"/>
                <w:sz w:val="20"/>
                <w:szCs w:val="20"/>
              </w:rPr>
              <w:t>各系列長、各教科主任を中心に全教員で取り組む</w:t>
            </w:r>
          </w:p>
        </w:tc>
      </w:tr>
      <w:tr w:rsidR="00E94739" w:rsidRPr="00E94739" w:rsidTr="0010011E">
        <w:trPr>
          <w:trHeight w:val="315"/>
        </w:trPr>
        <w:tc>
          <w:tcPr>
            <w:tcW w:w="1577"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本年度の</w:t>
            </w:r>
          </w:p>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kern w:val="0"/>
                <w:sz w:val="20"/>
                <w:szCs w:val="20"/>
              </w:rPr>
              <w:t>取組内容</w:t>
            </w:r>
          </w:p>
        </w:tc>
        <w:tc>
          <w:tcPr>
            <w:tcW w:w="8627"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授業における主体的・対話的な学習やキャリア教育の学習会では、ワークテーブル、チェアを自在に組み合わせ、与えられた課題や議論する人数に応じてチェアやテーブルの配置を変化させ、グループワークを行った。</w:t>
            </w:r>
          </w:p>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lastRenderedPageBreak/>
              <w:t>超短焦点液晶プロジェクターから壁面ホワイトボードに映し出された映像やプレゼンテーションソフトの活用により、主体的な学習を行い、生徒への知識の定着をはかるとともに、放課後には、各科目の課題研究発表の予行演習や自習等に活用した。</w:t>
            </w:r>
          </w:p>
          <w:p w:rsidR="00E94739" w:rsidRP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床タイルカーペット貼りで、抵抗なく床に座れるという利点を活かし、ダミー人形を活用した救急法の講習に活用した。</w:t>
            </w:r>
          </w:p>
        </w:tc>
      </w:tr>
      <w:tr w:rsidR="00E94739" w:rsidRPr="00E94739" w:rsidTr="0010011E">
        <w:trPr>
          <w:trHeight w:val="315"/>
        </w:trPr>
        <w:tc>
          <w:tcPr>
            <w:tcW w:w="1577"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ＭＳ ゴシック" w:eastAsia="ＭＳ ゴシック" w:hAnsi="ＭＳ ゴシック" w:cs="ＭＳ Ｐゴシック"/>
                <w:b/>
                <w:bCs/>
                <w:spacing w:val="-16"/>
                <w:kern w:val="0"/>
                <w:sz w:val="20"/>
                <w:szCs w:val="20"/>
              </w:rPr>
            </w:pPr>
            <w:r w:rsidRPr="00E94739">
              <w:rPr>
                <w:rFonts w:ascii="ＭＳ ゴシック" w:eastAsia="ＭＳ ゴシック" w:hAnsi="ＭＳ ゴシック" w:cs="ＭＳ Ｐゴシック" w:hint="eastAsia"/>
                <w:b/>
                <w:bCs/>
                <w:spacing w:val="-16"/>
                <w:kern w:val="0"/>
                <w:sz w:val="20"/>
                <w:szCs w:val="20"/>
              </w:rPr>
              <w:lastRenderedPageBreak/>
              <w:t>成果の検証方法</w:t>
            </w:r>
          </w:p>
          <w:p w:rsidR="00E94739" w:rsidRPr="00E94739" w:rsidRDefault="00E94739" w:rsidP="00E94739">
            <w:pPr>
              <w:widowControl/>
              <w:spacing w:line="280" w:lineRule="exact"/>
              <w:jc w:val="center"/>
              <w:rPr>
                <w:rFonts w:ascii="ＭＳ ゴシック" w:eastAsia="ＭＳ ゴシック" w:hAnsi="ＭＳ ゴシック" w:cs="ＭＳ Ｐゴシック"/>
                <w:b/>
                <w:bCs/>
                <w:spacing w:val="-16"/>
                <w:kern w:val="0"/>
                <w:sz w:val="20"/>
                <w:szCs w:val="20"/>
              </w:rPr>
            </w:pPr>
            <w:r w:rsidRPr="00E94739">
              <w:rPr>
                <w:rFonts w:ascii="ＭＳ ゴシック" w:eastAsia="ＭＳ ゴシック" w:hAnsi="ＭＳ ゴシック" w:cs="ＭＳ Ｐゴシック" w:hint="eastAsia"/>
                <w:b/>
                <w:bCs/>
                <w:spacing w:val="-16"/>
                <w:kern w:val="0"/>
                <w:sz w:val="20"/>
                <w:szCs w:val="20"/>
              </w:rPr>
              <w:t>と評価指標</w:t>
            </w:r>
          </w:p>
        </w:tc>
        <w:tc>
          <w:tcPr>
            <w:tcW w:w="8627"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94739" w:rsidRP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進路未決定率（H28年度9.7％</w:t>
            </w:r>
            <w:r w:rsidR="00077BFB">
              <w:rPr>
                <w:rFonts w:ascii="ＭＳ ゴシック" w:eastAsia="ＭＳ ゴシック" w:hAnsi="ＭＳ ゴシック" w:cs="ＭＳ Ｐゴシック" w:hint="eastAsia"/>
                <w:kern w:val="0"/>
                <w:sz w:val="20"/>
                <w:szCs w:val="20"/>
              </w:rPr>
              <w:t>・</w:t>
            </w:r>
            <w:r w:rsidR="00077BFB" w:rsidRPr="00E94739">
              <w:rPr>
                <w:rFonts w:ascii="ＭＳ ゴシック" w:eastAsia="ＭＳ ゴシック" w:hAnsi="ＭＳ ゴシック" w:cs="ＭＳ Ｐゴシック" w:hint="eastAsia"/>
                <w:kern w:val="0"/>
                <w:sz w:val="20"/>
                <w:szCs w:val="20"/>
              </w:rPr>
              <w:t>H29年度4.02％）を3.5％以下にする。</w:t>
            </w:r>
          </w:p>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学校教育自己診断：「学習に関する」項目の生徒評価（H28年度64.7％</w:t>
            </w:r>
            <w:r w:rsidR="00077BFB">
              <w:rPr>
                <w:rFonts w:ascii="ＭＳ ゴシック" w:eastAsia="ＭＳ ゴシック" w:hAnsi="ＭＳ ゴシック" w:cs="ＭＳ Ｐゴシック" w:hint="eastAsia"/>
                <w:kern w:val="0"/>
                <w:sz w:val="20"/>
                <w:szCs w:val="20"/>
              </w:rPr>
              <w:t>・</w:t>
            </w:r>
            <w:r w:rsidR="00077BFB" w:rsidRPr="00E94739">
              <w:rPr>
                <w:rFonts w:ascii="ＭＳ ゴシック" w:eastAsia="ＭＳ ゴシック" w:hAnsi="ＭＳ ゴシック" w:cs="ＭＳ Ｐゴシック" w:hint="eastAsia"/>
                <w:kern w:val="0"/>
                <w:sz w:val="20"/>
                <w:szCs w:val="20"/>
              </w:rPr>
              <w:t>H29年度71.3％）を75％以上にする</w:t>
            </w:r>
            <w:r w:rsidRPr="00E94739">
              <w:rPr>
                <w:rFonts w:ascii="ＭＳ ゴシック" w:eastAsia="ＭＳ ゴシック" w:hAnsi="ＭＳ ゴシック" w:cs="ＭＳ Ｐゴシック" w:hint="eastAsia"/>
                <w:kern w:val="0"/>
                <w:sz w:val="20"/>
                <w:szCs w:val="20"/>
              </w:rPr>
              <w:t>。</w:t>
            </w:r>
          </w:p>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ICT機器を有効に活用して授業ができる教員を</w:t>
            </w:r>
            <w:r w:rsidR="00077BFB">
              <w:rPr>
                <w:rFonts w:ascii="ＭＳ ゴシック" w:eastAsia="ＭＳ ゴシック" w:hAnsi="ＭＳ ゴシック" w:cs="ＭＳ Ｐゴシック" w:hint="eastAsia"/>
                <w:kern w:val="0"/>
                <w:sz w:val="20"/>
                <w:szCs w:val="20"/>
              </w:rPr>
              <w:t>8</w:t>
            </w:r>
            <w:r w:rsidRPr="00E94739">
              <w:rPr>
                <w:rFonts w:ascii="ＭＳ ゴシック" w:eastAsia="ＭＳ ゴシック" w:hAnsi="ＭＳ ゴシック" w:cs="ＭＳ Ｐゴシック" w:hint="eastAsia"/>
                <w:kern w:val="0"/>
                <w:sz w:val="20"/>
                <w:szCs w:val="20"/>
              </w:rPr>
              <w:t>0％以上にする。</w:t>
            </w:r>
          </w:p>
          <w:p w:rsidR="00E94739" w:rsidRPr="00E94739" w:rsidRDefault="00E94739" w:rsidP="00D925C7">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資格取得者数（H28年度247件</w:t>
            </w:r>
            <w:r w:rsidR="00D925C7">
              <w:rPr>
                <w:rFonts w:ascii="ＭＳ ゴシック" w:eastAsia="ＭＳ ゴシック" w:hAnsi="ＭＳ ゴシック" w:cs="ＭＳ Ｐゴシック" w:hint="eastAsia"/>
                <w:kern w:val="0"/>
                <w:sz w:val="20"/>
                <w:szCs w:val="20"/>
              </w:rPr>
              <w:t>・</w:t>
            </w:r>
            <w:r w:rsidR="00D925C7" w:rsidRPr="00E94739">
              <w:rPr>
                <w:rFonts w:ascii="ＭＳ ゴシック" w:eastAsia="ＭＳ ゴシック" w:hAnsi="ＭＳ ゴシック" w:cs="ＭＳ Ｐゴシック" w:hint="eastAsia"/>
                <w:kern w:val="0"/>
                <w:sz w:val="20"/>
                <w:szCs w:val="20"/>
              </w:rPr>
              <w:t>H29年度283件）を300件以上にする。</w:t>
            </w:r>
          </w:p>
        </w:tc>
      </w:tr>
      <w:tr w:rsidR="00E94739" w:rsidRPr="00E94739" w:rsidTr="0010011E">
        <w:trPr>
          <w:trHeight w:val="315"/>
        </w:trPr>
        <w:tc>
          <w:tcPr>
            <w:tcW w:w="1577"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ＭＳ ゴシック" w:eastAsia="ＭＳ ゴシック" w:hAnsi="ＭＳ ゴシック" w:cs="ＭＳ Ｐゴシック"/>
                <w:b/>
                <w:bCs/>
                <w:kern w:val="0"/>
                <w:sz w:val="20"/>
                <w:szCs w:val="20"/>
              </w:rPr>
            </w:pPr>
            <w:r w:rsidRPr="00E94739">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38100</wp:posOffset>
                      </wp:positionV>
                      <wp:extent cx="466725" cy="323850"/>
                      <wp:effectExtent l="0" t="0" r="0" b="0"/>
                      <wp:wrapNone/>
                      <wp:docPr id="1" name="直線矢印コネクタ 1"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B14913" id="直線矢印コネクタ 1" o:spid="_x0000_s1026" type="#_x0000_t32" style="position:absolute;left:0;text-align:left;margin-left:-9pt;margin-top:3pt;width:36.75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1xAgIAABE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UWKZwRLtP33f//i4//zl5up6t/22+3C1237dbX8SfNGouhap0Mm41ocp4hd2CYdd&#10;8EtILmwkmDSjPrLJZneD2WITCcfDyWTypMSS8ONVcYfzEOJz4QxJi4qGCEytmrhw1mJFHYyz12z9&#10;IkSMjMAjIAXVlrQVfXw2Rva0j0zpp7YmsfOojgG4NmWPKG1xSir6vPMqdlr0LK+FRGMw0z5abkmx&#10;0EDWDJuJcS5sPB2Y8HWCSaX1AOzj/xF4eJ+gIrfr34AHRI7sbBzARlkHWf296HGTS4fiZf/+6ECv&#10;O1lw6eouVzRbg32XvTr8kdTYv+4z/O4nz28BAAD//wMAUEsDBBQABgAIAAAAIQDp11SQ3AAAAAcB&#10;AAAPAAAAZHJzL2Rvd25yZXYueG1sTI/BTsMwEETvSP0Haytxa50iJS0hToWQEDcQJYce3XhJotrr&#10;YLtN+HuWE5xGq1nNvKn2s7PiiiEOnhRs1hkIpNabgToFzcfzagciJk1GW0+o4Bsj7OvFTaVL4yd6&#10;x+shdYJDKJZaQZ/SWEoZ2x6djms/IrH36YPTic/QSRP0xOHOyrssK6TTA3FDr0d86rE9Hy5OgQ3u&#10;PDTZ60sxNsfpeD+9fW1JKnW7nB8fQCSc098z/OIzOtTMdPIXMlFYBavNjrckBQUL+3megzixbjOQ&#10;dSX/89c/AAAA//8DAFBLAQItABQABgAIAAAAIQC2gziS/gAAAOEBAAATAAAAAAAAAAAAAAAAAAAA&#10;AABbQ29udGVudF9UeXBlc10ueG1sUEsBAi0AFAAGAAgAAAAhADj9If/WAAAAlAEAAAsAAAAAAAAA&#10;AAAAAAAALwEAAF9yZWxzLy5yZWxzUEsBAi0AFAAGAAgAAAAhAGh1jXECAgAAEQQAAA4AAAAAAAAA&#10;AAAAAAAALgIAAGRycy9lMm9Eb2MueG1sUEsBAi0AFAAGAAgAAAAhAOnXVJDcAAAABwEAAA8AAAAA&#10;AAAAAAAAAAAAXAQAAGRycy9kb3ducmV2LnhtbFBLBQYAAAAABAAEAPMAAABlBQAAAAA=&#10;" strokecolor="#70ad47 [3209]" strokeweight="3pt">
                      <v:stroke endarrow="open" joinstyle="miter"/>
                    </v:shape>
                  </w:pict>
                </mc:Fallback>
              </mc:AlternateContent>
            </w:r>
            <w:r w:rsidRPr="00E94739">
              <w:rPr>
                <w:rFonts w:ascii="ＭＳ ゴシック" w:eastAsia="ＭＳ ゴシック" w:hAnsi="ＭＳ ゴシック" w:cs="ＭＳ Ｐゴシック" w:hint="eastAsia"/>
                <w:b/>
                <w:bCs/>
                <w:kern w:val="0"/>
                <w:sz w:val="20"/>
                <w:szCs w:val="20"/>
              </w:rPr>
              <w:t>自己評価</w:t>
            </w:r>
          </w:p>
        </w:tc>
        <w:tc>
          <w:tcPr>
            <w:tcW w:w="8627" w:type="dxa"/>
            <w:gridSpan w:val="17"/>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94739" w:rsidRDefault="00E94739" w:rsidP="00077BFB">
            <w:pPr>
              <w:pStyle w:val="a3"/>
              <w:widowControl/>
              <w:numPr>
                <w:ilvl w:val="0"/>
                <w:numId w:val="3"/>
              </w:numPr>
              <w:tabs>
                <w:tab w:val="right" w:leader="middleDot" w:pos="8341"/>
              </w:tabs>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進路未決定率</w:t>
            </w:r>
            <w:r>
              <w:rPr>
                <w:rFonts w:ascii="ＭＳ ゴシック" w:eastAsia="ＭＳ ゴシック" w:hAnsi="ＭＳ ゴシック" w:cs="ＭＳ Ｐゴシック"/>
                <w:kern w:val="0"/>
                <w:sz w:val="20"/>
                <w:szCs w:val="20"/>
              </w:rPr>
              <w:tab/>
            </w:r>
            <w:r w:rsidR="00077BFB" w:rsidRPr="00E94739">
              <w:rPr>
                <w:rFonts w:ascii="ＭＳ ゴシック" w:eastAsia="ＭＳ ゴシック" w:hAnsi="ＭＳ ゴシック" w:cs="ＭＳ Ｐゴシック" w:hint="eastAsia"/>
                <w:kern w:val="0"/>
                <w:sz w:val="20"/>
                <w:szCs w:val="20"/>
              </w:rPr>
              <w:t>2.2％（５名/223名）</w:t>
            </w:r>
            <w:r w:rsidRPr="00E94739">
              <w:rPr>
                <w:rFonts w:ascii="ＭＳ ゴシック" w:eastAsia="ＭＳ ゴシック" w:hAnsi="ＭＳ ゴシック" w:cs="ＭＳ Ｐゴシック" w:hint="eastAsia"/>
                <w:kern w:val="0"/>
                <w:sz w:val="20"/>
                <w:szCs w:val="20"/>
              </w:rPr>
              <w:t>（◎）</w:t>
            </w:r>
          </w:p>
          <w:p w:rsidR="00E94739" w:rsidRDefault="00E94739" w:rsidP="00077BFB">
            <w:pPr>
              <w:pStyle w:val="a3"/>
              <w:widowControl/>
              <w:numPr>
                <w:ilvl w:val="0"/>
                <w:numId w:val="3"/>
              </w:numPr>
              <w:tabs>
                <w:tab w:val="right" w:leader="middleDot" w:pos="8341"/>
              </w:tabs>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学校教育自己診断の「学習に関する」項目の生徒評価</w:t>
            </w:r>
            <w:r>
              <w:rPr>
                <w:rFonts w:ascii="ＭＳ ゴシック" w:eastAsia="ＭＳ ゴシック" w:hAnsi="ＭＳ ゴシック" w:cs="ＭＳ Ｐゴシック"/>
                <w:kern w:val="0"/>
                <w:sz w:val="20"/>
                <w:szCs w:val="20"/>
              </w:rPr>
              <w:tab/>
            </w:r>
            <w:r w:rsidR="00077BFB" w:rsidRPr="00E94739">
              <w:rPr>
                <w:rFonts w:ascii="ＭＳ ゴシック" w:eastAsia="ＭＳ ゴシック" w:hAnsi="ＭＳ ゴシック" w:cs="ＭＳ Ｐゴシック" w:hint="eastAsia"/>
                <w:kern w:val="0"/>
                <w:sz w:val="20"/>
                <w:szCs w:val="20"/>
              </w:rPr>
              <w:t>69.6％</w:t>
            </w:r>
            <w:r w:rsidRPr="00E94739">
              <w:rPr>
                <w:rFonts w:ascii="ＭＳ ゴシック" w:eastAsia="ＭＳ ゴシック" w:hAnsi="ＭＳ ゴシック" w:cs="ＭＳ Ｐゴシック" w:hint="eastAsia"/>
                <w:kern w:val="0"/>
                <w:sz w:val="20"/>
                <w:szCs w:val="20"/>
              </w:rPr>
              <w:t>（△）</w:t>
            </w:r>
          </w:p>
          <w:p w:rsidR="00E94739" w:rsidRDefault="00E94739" w:rsidP="00077BFB">
            <w:pPr>
              <w:pStyle w:val="a3"/>
              <w:widowControl/>
              <w:numPr>
                <w:ilvl w:val="0"/>
                <w:numId w:val="3"/>
              </w:numPr>
              <w:tabs>
                <w:tab w:val="right" w:leader="middleDot" w:pos="8341"/>
              </w:tabs>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ICT</w:t>
            </w:r>
            <w:r w:rsidR="00077BFB">
              <w:rPr>
                <w:rFonts w:ascii="ＭＳ ゴシック" w:eastAsia="ＭＳ ゴシック" w:hAnsi="ＭＳ ゴシック" w:cs="ＭＳ Ｐゴシック" w:hint="eastAsia"/>
                <w:kern w:val="0"/>
                <w:sz w:val="20"/>
                <w:szCs w:val="20"/>
              </w:rPr>
              <w:t>機器を有効に活用して授業ができる教員</w:t>
            </w:r>
            <w:r>
              <w:rPr>
                <w:rFonts w:ascii="ＭＳ ゴシック" w:eastAsia="ＭＳ ゴシック" w:hAnsi="ＭＳ ゴシック" w:cs="ＭＳ Ｐゴシック"/>
                <w:kern w:val="0"/>
                <w:sz w:val="20"/>
                <w:szCs w:val="20"/>
              </w:rPr>
              <w:tab/>
            </w:r>
            <w:r w:rsidR="00077BFB" w:rsidRPr="00E94739">
              <w:rPr>
                <w:rFonts w:ascii="ＭＳ ゴシック" w:eastAsia="ＭＳ ゴシック" w:hAnsi="ＭＳ ゴシック" w:cs="ＭＳ Ｐゴシック" w:hint="eastAsia"/>
                <w:kern w:val="0"/>
                <w:sz w:val="20"/>
                <w:szCs w:val="20"/>
              </w:rPr>
              <w:t>71.4％（40名/56名）</w:t>
            </w:r>
            <w:r w:rsidRPr="00E94739">
              <w:rPr>
                <w:rFonts w:ascii="ＭＳ ゴシック" w:eastAsia="ＭＳ ゴシック" w:hAnsi="ＭＳ ゴシック" w:cs="ＭＳ Ｐゴシック" w:hint="eastAsia"/>
                <w:kern w:val="0"/>
                <w:sz w:val="20"/>
                <w:szCs w:val="20"/>
              </w:rPr>
              <w:t>（△）</w:t>
            </w:r>
          </w:p>
          <w:p w:rsidR="00E94739" w:rsidRPr="00E94739" w:rsidRDefault="00E94739" w:rsidP="00D925C7">
            <w:pPr>
              <w:pStyle w:val="a3"/>
              <w:widowControl/>
              <w:numPr>
                <w:ilvl w:val="0"/>
                <w:numId w:val="3"/>
              </w:numPr>
              <w:tabs>
                <w:tab w:val="right" w:leader="middleDot" w:pos="8341"/>
              </w:tabs>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資格取得者数</w:t>
            </w:r>
            <w:r w:rsidR="00D925C7">
              <w:rPr>
                <w:rFonts w:ascii="ＭＳ ゴシック" w:eastAsia="ＭＳ ゴシック" w:hAnsi="ＭＳ ゴシック" w:cs="ＭＳ Ｐゴシック" w:hint="eastAsia"/>
                <w:kern w:val="0"/>
                <w:sz w:val="20"/>
                <w:szCs w:val="20"/>
              </w:rPr>
              <w:t>資格取得者数</w:t>
            </w:r>
            <w:r>
              <w:rPr>
                <w:rFonts w:ascii="ＭＳ ゴシック" w:eastAsia="ＭＳ ゴシック" w:hAnsi="ＭＳ ゴシック" w:cs="ＭＳ Ｐゴシック"/>
                <w:kern w:val="0"/>
                <w:sz w:val="20"/>
                <w:szCs w:val="20"/>
              </w:rPr>
              <w:tab/>
            </w:r>
            <w:r w:rsidR="00D925C7" w:rsidRPr="00E94739">
              <w:rPr>
                <w:rFonts w:ascii="ＭＳ ゴシック" w:eastAsia="ＭＳ ゴシック" w:hAnsi="ＭＳ ゴシック" w:cs="ＭＳ Ｐゴシック" w:hint="eastAsia"/>
                <w:kern w:val="0"/>
                <w:sz w:val="20"/>
                <w:szCs w:val="20"/>
              </w:rPr>
              <w:t>305件</w:t>
            </w:r>
            <w:r w:rsidRPr="00E94739">
              <w:rPr>
                <w:rFonts w:ascii="ＭＳ ゴシック" w:eastAsia="ＭＳ ゴシック" w:hAnsi="ＭＳ ゴシック" w:cs="ＭＳ Ｐゴシック" w:hint="eastAsia"/>
                <w:bCs/>
                <w:kern w:val="0"/>
                <w:sz w:val="20"/>
                <w:szCs w:val="20"/>
              </w:rPr>
              <w:t>（○）</w:t>
            </w:r>
          </w:p>
        </w:tc>
      </w:tr>
      <w:tr w:rsidR="00E94739" w:rsidRPr="00E94739" w:rsidTr="0010011E">
        <w:trPr>
          <w:trHeight w:val="315"/>
        </w:trPr>
        <w:tc>
          <w:tcPr>
            <w:tcW w:w="1577" w:type="dxa"/>
            <w:gridSpan w:val="4"/>
            <w:tcBorders>
              <w:top w:val="single" w:sz="4" w:space="0" w:color="auto"/>
              <w:left w:val="single" w:sz="8" w:space="0" w:color="auto"/>
              <w:bottom w:val="single" w:sz="8" w:space="0" w:color="auto"/>
              <w:right w:val="nil"/>
            </w:tcBorders>
            <w:shd w:val="clear" w:color="000000" w:fill="DCE6F1"/>
            <w:tcMar>
              <w:top w:w="142" w:type="dxa"/>
              <w:left w:w="142" w:type="dxa"/>
              <w:bottom w:w="142" w:type="dxa"/>
              <w:right w:w="142" w:type="dxa"/>
            </w:tcMar>
            <w:vAlign w:val="center"/>
            <w:hideMark/>
          </w:tcPr>
          <w:p w:rsidR="00E94739" w:rsidRPr="00E94739" w:rsidRDefault="00E94739" w:rsidP="00E94739">
            <w:pPr>
              <w:widowControl/>
              <w:spacing w:line="280" w:lineRule="exact"/>
              <w:jc w:val="center"/>
              <w:rPr>
                <w:rFonts w:ascii="ＭＳ ゴシック" w:eastAsia="ＭＳ ゴシック" w:hAnsi="ＭＳ ゴシック" w:cs="ＭＳ Ｐゴシック"/>
                <w:b/>
                <w:bCs/>
                <w:spacing w:val="-16"/>
                <w:kern w:val="0"/>
                <w:sz w:val="20"/>
                <w:szCs w:val="20"/>
              </w:rPr>
            </w:pPr>
            <w:r w:rsidRPr="00E94739">
              <w:rPr>
                <w:rFonts w:ascii="ＭＳ ゴシック" w:eastAsia="ＭＳ ゴシック" w:hAnsi="ＭＳ ゴシック" w:cs="ＭＳ Ｐゴシック" w:hint="eastAsia"/>
                <w:b/>
                <w:bCs/>
                <w:spacing w:val="-16"/>
                <w:kern w:val="0"/>
                <w:sz w:val="20"/>
                <w:szCs w:val="20"/>
              </w:rPr>
              <w:t>次年度に向けて</w:t>
            </w:r>
          </w:p>
        </w:tc>
        <w:tc>
          <w:tcPr>
            <w:tcW w:w="8627" w:type="dxa"/>
            <w:gridSpan w:val="17"/>
            <w:tcBorders>
              <w:top w:val="nil"/>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学習に関する生徒評価やICT機器を有効に活用して授業ができる教員の割合が伸び悩んだのは、今年度、今まで４年間連続で実施してきたパッケージ研修がなくなったことが原因の一つと考えられる。次年度はパッケージ研修Ⅰを活用し、主体的・対話的で深い学びの視点及び学習評価を軸にした組織的な授業改善を行う予定である。</w:t>
            </w:r>
          </w:p>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学力向上（授業改善から名称変更）プロジェクトチームを中心に、教員の研究授業やICT機器を活用した授業の校内研修をTRYルーム</w:t>
            </w:r>
            <w:r w:rsidR="00077BFB">
              <w:rPr>
                <w:rFonts w:ascii="ＭＳ ゴシック" w:eastAsia="ＭＳ ゴシック" w:hAnsi="ＭＳ ゴシック" w:cs="ＭＳ Ｐゴシック" w:hint="eastAsia"/>
                <w:kern w:val="0"/>
                <w:sz w:val="20"/>
                <w:szCs w:val="20"/>
              </w:rPr>
              <w:t>で</w:t>
            </w:r>
            <w:r w:rsidRPr="00E94739">
              <w:rPr>
                <w:rFonts w:ascii="ＭＳ ゴシック" w:eastAsia="ＭＳ ゴシック" w:hAnsi="ＭＳ ゴシック" w:cs="ＭＳ Ｐゴシック" w:hint="eastAsia"/>
                <w:kern w:val="0"/>
                <w:sz w:val="20"/>
                <w:szCs w:val="20"/>
              </w:rPr>
              <w:t>実施する予定</w:t>
            </w:r>
            <w:r w:rsidR="00077BFB">
              <w:rPr>
                <w:rFonts w:ascii="ＭＳ ゴシック" w:eastAsia="ＭＳ ゴシック" w:hAnsi="ＭＳ ゴシック" w:cs="ＭＳ Ｐゴシック" w:hint="eastAsia"/>
                <w:kern w:val="0"/>
                <w:sz w:val="20"/>
                <w:szCs w:val="20"/>
              </w:rPr>
              <w:t>である</w:t>
            </w:r>
            <w:r w:rsidRPr="00E94739">
              <w:rPr>
                <w:rFonts w:ascii="ＭＳ ゴシック" w:eastAsia="ＭＳ ゴシック" w:hAnsi="ＭＳ ゴシック" w:cs="ＭＳ Ｐゴシック" w:hint="eastAsia"/>
                <w:kern w:val="0"/>
                <w:sz w:val="20"/>
                <w:szCs w:val="20"/>
              </w:rPr>
              <w:t>。</w:t>
            </w:r>
          </w:p>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TRYルームは、次年度、より多くの教員に授業時に活用してもらい、放課後には進学対応や資格取得のための講習等で活用する。</w:t>
            </w:r>
          </w:p>
          <w:p w:rsidR="00E94739" w:rsidRDefault="00E94739" w:rsidP="00077BFB">
            <w:pPr>
              <w:widowControl/>
              <w:spacing w:line="280" w:lineRule="exact"/>
              <w:ind w:firstLineChars="100" w:firstLine="200"/>
              <w:rPr>
                <w:rFonts w:ascii="ＭＳ ゴシック" w:eastAsia="ＭＳ ゴシック" w:hAnsi="ＭＳ ゴシック" w:cs="ＭＳ Ｐゴシック"/>
                <w:kern w:val="0"/>
                <w:sz w:val="20"/>
                <w:szCs w:val="20"/>
              </w:rPr>
            </w:pPr>
          </w:p>
          <w:p w:rsidR="00E94739" w:rsidRDefault="00E94739" w:rsidP="00077BFB">
            <w:pPr>
              <w:widowControl/>
              <w:spacing w:line="280" w:lineRule="exact"/>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【次年度の評価指標】</w:t>
            </w:r>
          </w:p>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進路未決定率（H30年度2.2％）を引き続き3.5％以下にする。</w:t>
            </w:r>
          </w:p>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学校教育自己診断：「学習に関する」項目の生徒評価（H30年度69.6％）を75％以上にする。</w:t>
            </w:r>
          </w:p>
          <w:p w:rsid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ICT機器を有効に活用して授業ができる教員(H30年度71.7％)を75％以上にする。</w:t>
            </w:r>
          </w:p>
          <w:p w:rsidR="00E94739" w:rsidRPr="00E94739" w:rsidRDefault="00E94739" w:rsidP="00077BFB">
            <w:pPr>
              <w:pStyle w:val="a3"/>
              <w:widowControl/>
              <w:numPr>
                <w:ilvl w:val="0"/>
                <w:numId w:val="3"/>
              </w:numPr>
              <w:spacing w:line="280" w:lineRule="exact"/>
              <w:ind w:leftChars="0" w:left="403" w:hanging="284"/>
              <w:rPr>
                <w:rFonts w:ascii="ＭＳ ゴシック" w:eastAsia="ＭＳ ゴシック" w:hAnsi="ＭＳ ゴシック" w:cs="ＭＳ Ｐゴシック"/>
                <w:kern w:val="0"/>
                <w:sz w:val="20"/>
                <w:szCs w:val="20"/>
              </w:rPr>
            </w:pPr>
            <w:r w:rsidRPr="00E94739">
              <w:rPr>
                <w:rFonts w:ascii="ＭＳ ゴシック" w:eastAsia="ＭＳ ゴシック" w:hAnsi="ＭＳ ゴシック" w:cs="ＭＳ Ｐゴシック" w:hint="eastAsia"/>
                <w:kern w:val="0"/>
                <w:sz w:val="20"/>
                <w:szCs w:val="20"/>
              </w:rPr>
              <w:t>３年間の資格取得者の割合（H30年度121名、53.1％）を５％増やし134名、58％以上にする。</w:t>
            </w:r>
          </w:p>
        </w:tc>
      </w:tr>
    </w:tbl>
    <w:p w:rsidR="00ED6C87" w:rsidRPr="00E94739" w:rsidRDefault="00ED6C87"/>
    <w:sectPr w:rsidR="00ED6C87" w:rsidRPr="00E94739" w:rsidSect="00E9473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F4" w:rsidRDefault="00407FF4" w:rsidP="0018154D">
      <w:r>
        <w:separator/>
      </w:r>
    </w:p>
  </w:endnote>
  <w:endnote w:type="continuationSeparator" w:id="0">
    <w:p w:rsidR="00407FF4" w:rsidRDefault="00407FF4" w:rsidP="0018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F4" w:rsidRDefault="00407FF4" w:rsidP="0018154D">
      <w:r>
        <w:separator/>
      </w:r>
    </w:p>
  </w:footnote>
  <w:footnote w:type="continuationSeparator" w:id="0">
    <w:p w:rsidR="00407FF4" w:rsidRDefault="00407FF4" w:rsidP="0018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36D0"/>
    <w:multiLevelType w:val="hybridMultilevel"/>
    <w:tmpl w:val="DB4CA55A"/>
    <w:lvl w:ilvl="0" w:tplc="BD04FCE0">
      <w:start w:val="2"/>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6A30D8E"/>
    <w:multiLevelType w:val="hybridMultilevel"/>
    <w:tmpl w:val="2202EB5C"/>
    <w:lvl w:ilvl="0" w:tplc="84A678D0">
      <w:start w:val="2"/>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6437559C"/>
    <w:multiLevelType w:val="hybridMultilevel"/>
    <w:tmpl w:val="080C0D64"/>
    <w:lvl w:ilvl="0" w:tplc="972C16D2">
      <w:numFmt w:val="bullet"/>
      <w:lvlText w:val="＊"/>
      <w:lvlJc w:val="left"/>
      <w:pPr>
        <w:ind w:left="620" w:hanging="42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7A420BD8"/>
    <w:multiLevelType w:val="hybridMultilevel"/>
    <w:tmpl w:val="2BACE6F6"/>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39"/>
    <w:rsid w:val="00077BFB"/>
    <w:rsid w:val="0010011E"/>
    <w:rsid w:val="0012514D"/>
    <w:rsid w:val="0018154D"/>
    <w:rsid w:val="00234F2E"/>
    <w:rsid w:val="00407FF4"/>
    <w:rsid w:val="00451CF6"/>
    <w:rsid w:val="00D925C7"/>
    <w:rsid w:val="00E94739"/>
    <w:rsid w:val="00ED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8F5605F-8326-4AA4-B330-28D246CF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739"/>
    <w:pPr>
      <w:ind w:leftChars="400" w:left="840"/>
    </w:pPr>
  </w:style>
  <w:style w:type="paragraph" w:styleId="a4">
    <w:name w:val="header"/>
    <w:basedOn w:val="a"/>
    <w:link w:val="a5"/>
    <w:uiPriority w:val="99"/>
    <w:unhideWhenUsed/>
    <w:rsid w:val="0018154D"/>
    <w:pPr>
      <w:tabs>
        <w:tab w:val="center" w:pos="4252"/>
        <w:tab w:val="right" w:pos="8504"/>
      </w:tabs>
      <w:snapToGrid w:val="0"/>
    </w:pPr>
  </w:style>
  <w:style w:type="character" w:customStyle="1" w:styleId="a5">
    <w:name w:val="ヘッダー (文字)"/>
    <w:basedOn w:val="a0"/>
    <w:link w:val="a4"/>
    <w:uiPriority w:val="99"/>
    <w:rsid w:val="0018154D"/>
  </w:style>
  <w:style w:type="paragraph" w:styleId="a6">
    <w:name w:val="footer"/>
    <w:basedOn w:val="a"/>
    <w:link w:val="a7"/>
    <w:uiPriority w:val="99"/>
    <w:unhideWhenUsed/>
    <w:rsid w:val="0018154D"/>
    <w:pPr>
      <w:tabs>
        <w:tab w:val="center" w:pos="4252"/>
        <w:tab w:val="right" w:pos="8504"/>
      </w:tabs>
      <w:snapToGrid w:val="0"/>
    </w:pPr>
  </w:style>
  <w:style w:type="character" w:customStyle="1" w:styleId="a7">
    <w:name w:val="フッター (文字)"/>
    <w:basedOn w:val="a0"/>
    <w:link w:val="a6"/>
    <w:uiPriority w:val="99"/>
    <w:rsid w:val="0018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6042">
      <w:bodyDiv w:val="1"/>
      <w:marLeft w:val="0"/>
      <w:marRight w:val="0"/>
      <w:marTop w:val="0"/>
      <w:marBottom w:val="0"/>
      <w:divBdr>
        <w:top w:val="none" w:sz="0" w:space="0" w:color="auto"/>
        <w:left w:val="none" w:sz="0" w:space="0" w:color="auto"/>
        <w:bottom w:val="none" w:sz="0" w:space="0" w:color="auto"/>
        <w:right w:val="none" w:sz="0" w:space="0" w:color="auto"/>
      </w:divBdr>
    </w:div>
    <w:div w:id="18755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6</cp:revision>
  <dcterms:created xsi:type="dcterms:W3CDTF">2019-12-17T03:04:00Z</dcterms:created>
  <dcterms:modified xsi:type="dcterms:W3CDTF">2020-04-08T13:08:00Z</dcterms:modified>
</cp:coreProperties>
</file>