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4E8" w:rsidRPr="007940FB" w:rsidRDefault="00547B9F">
      <w:pPr>
        <w:rPr>
          <w:rFonts w:asciiTheme="minorEastAsia" w:hAnsiTheme="minorEastAsia"/>
          <w:sz w:val="24"/>
          <w:szCs w:val="24"/>
        </w:rPr>
      </w:pPr>
      <w:r w:rsidRPr="007940FB">
        <w:rPr>
          <w:rFonts w:asciiTheme="minorEastAsia" w:hAnsiTheme="minorEastAsia" w:hint="eastAsia"/>
          <w:sz w:val="24"/>
          <w:szCs w:val="24"/>
        </w:rPr>
        <w:t>報告事項</w:t>
      </w:r>
      <w:r w:rsidR="00AB1926">
        <w:rPr>
          <w:rFonts w:asciiTheme="minorEastAsia" w:hAnsiTheme="minorEastAsia" w:hint="eastAsia"/>
          <w:sz w:val="24"/>
          <w:szCs w:val="24"/>
        </w:rPr>
        <w:t>１</w:t>
      </w:r>
      <w:r w:rsidR="00CE2877" w:rsidRPr="007940FB">
        <w:rPr>
          <w:rFonts w:asciiTheme="minorEastAsia" w:hAnsiTheme="minorEastAsia" w:hint="eastAsia"/>
          <w:sz w:val="24"/>
          <w:szCs w:val="24"/>
        </w:rPr>
        <w:t>（</w:t>
      </w:r>
      <w:r w:rsidRPr="007940FB">
        <w:rPr>
          <w:rFonts w:asciiTheme="minorEastAsia" w:hAnsiTheme="minorEastAsia" w:hint="eastAsia"/>
          <w:sz w:val="24"/>
          <w:szCs w:val="24"/>
        </w:rPr>
        <w:t>周知・報告</w:t>
      </w:r>
      <w:r w:rsidR="003B44E8" w:rsidRPr="007940FB">
        <w:rPr>
          <w:rFonts w:asciiTheme="minorEastAsia" w:hAnsiTheme="minorEastAsia" w:hint="eastAsia"/>
          <w:sz w:val="24"/>
          <w:szCs w:val="24"/>
        </w:rPr>
        <w:t>）</w:t>
      </w:r>
    </w:p>
    <w:p w:rsidR="003B44E8" w:rsidRPr="007940FB" w:rsidRDefault="003B44E8">
      <w:pPr>
        <w:rPr>
          <w:rFonts w:asciiTheme="minorEastAsia" w:hAnsiTheme="minorEastAsia"/>
          <w:sz w:val="24"/>
          <w:szCs w:val="24"/>
        </w:rPr>
      </w:pPr>
    </w:p>
    <w:p w:rsidR="003B44E8" w:rsidRPr="007940FB" w:rsidRDefault="003B44E8">
      <w:pPr>
        <w:rPr>
          <w:rFonts w:asciiTheme="minorEastAsia" w:hAnsiTheme="minorEastAsia"/>
          <w:sz w:val="24"/>
          <w:szCs w:val="24"/>
        </w:rPr>
      </w:pPr>
    </w:p>
    <w:p w:rsidR="003B44E8" w:rsidRPr="007940FB" w:rsidRDefault="00C47B1C" w:rsidP="000818D2">
      <w:pPr>
        <w:ind w:leftChars="200" w:left="453"/>
        <w:rPr>
          <w:rFonts w:asciiTheme="minorEastAsia" w:hAnsiTheme="minorEastAsia"/>
          <w:sz w:val="24"/>
          <w:szCs w:val="24"/>
        </w:rPr>
      </w:pPr>
      <w:r w:rsidRPr="00C47B1C">
        <w:rPr>
          <w:rFonts w:asciiTheme="minorEastAsia" w:hAnsiTheme="minorEastAsia" w:hint="eastAsia"/>
          <w:sz w:val="24"/>
          <w:szCs w:val="24"/>
        </w:rPr>
        <w:t>大阪府立学校条例</w:t>
      </w:r>
      <w:r>
        <w:rPr>
          <w:rFonts w:asciiTheme="minorEastAsia" w:hAnsiTheme="minorEastAsia" w:hint="eastAsia"/>
          <w:sz w:val="24"/>
          <w:szCs w:val="24"/>
        </w:rPr>
        <w:t>及び</w:t>
      </w:r>
      <w:r w:rsidR="005512CB" w:rsidRPr="005512CB">
        <w:rPr>
          <w:rFonts w:asciiTheme="minorEastAsia" w:hAnsiTheme="minorEastAsia" w:hint="eastAsia"/>
          <w:sz w:val="24"/>
          <w:szCs w:val="24"/>
        </w:rPr>
        <w:t>大阪府立高等学校・大阪市立高等学校再編整備</w:t>
      </w:r>
      <w:r w:rsidR="00C109C6">
        <w:rPr>
          <w:rFonts w:asciiTheme="minorEastAsia" w:hAnsiTheme="minorEastAsia"/>
          <w:sz w:val="24"/>
          <w:szCs w:val="24"/>
        </w:rPr>
        <w:br/>
      </w:r>
      <w:r w:rsidR="005512CB" w:rsidRPr="005512CB">
        <w:rPr>
          <w:rFonts w:asciiTheme="minorEastAsia" w:hAnsiTheme="minorEastAsia" w:hint="eastAsia"/>
          <w:sz w:val="24"/>
          <w:szCs w:val="24"/>
        </w:rPr>
        <w:t>計画（平成26年度～平成30年度）に基づく平成</w:t>
      </w:r>
      <w:r w:rsidR="00EA3C80">
        <w:rPr>
          <w:rFonts w:asciiTheme="minorEastAsia" w:hAnsiTheme="minorEastAsia" w:hint="eastAsia"/>
          <w:sz w:val="24"/>
          <w:szCs w:val="24"/>
        </w:rPr>
        <w:t>27</w:t>
      </w:r>
      <w:r w:rsidR="005512CB" w:rsidRPr="005512CB">
        <w:rPr>
          <w:rFonts w:asciiTheme="minorEastAsia" w:hAnsiTheme="minorEastAsia" w:hint="eastAsia"/>
          <w:sz w:val="24"/>
          <w:szCs w:val="24"/>
        </w:rPr>
        <w:t>年度実施対象校</w:t>
      </w:r>
      <w:r w:rsidR="00C109C6">
        <w:rPr>
          <w:rFonts w:asciiTheme="minorEastAsia" w:hAnsiTheme="minorEastAsia"/>
          <w:sz w:val="24"/>
          <w:szCs w:val="24"/>
        </w:rPr>
        <w:br/>
      </w:r>
      <w:r w:rsidR="005512CB" w:rsidRPr="005512CB">
        <w:rPr>
          <w:rFonts w:asciiTheme="minorEastAsia" w:hAnsiTheme="minorEastAsia" w:hint="eastAsia"/>
          <w:sz w:val="24"/>
          <w:szCs w:val="24"/>
        </w:rPr>
        <w:t>選定</w:t>
      </w:r>
      <w:r w:rsidR="007A688F">
        <w:rPr>
          <w:rFonts w:asciiTheme="minorEastAsia" w:hAnsiTheme="minorEastAsia" w:hint="eastAsia"/>
          <w:sz w:val="24"/>
          <w:szCs w:val="24"/>
        </w:rPr>
        <w:t>の考え方</w:t>
      </w:r>
      <w:r w:rsidR="005512CB" w:rsidRPr="005512CB">
        <w:rPr>
          <w:rFonts w:asciiTheme="minorEastAsia" w:hAnsiTheme="minorEastAsia" w:hint="eastAsia"/>
          <w:sz w:val="24"/>
          <w:szCs w:val="24"/>
        </w:rPr>
        <w:t>について</w:t>
      </w:r>
    </w:p>
    <w:p w:rsidR="003B44E8" w:rsidRPr="0058243D" w:rsidRDefault="003B44E8">
      <w:pPr>
        <w:rPr>
          <w:rFonts w:asciiTheme="minorEastAsia" w:hAnsiTheme="minorEastAsia"/>
          <w:sz w:val="24"/>
          <w:szCs w:val="24"/>
        </w:rPr>
      </w:pPr>
    </w:p>
    <w:p w:rsidR="003B44E8" w:rsidRPr="007940FB" w:rsidRDefault="003B44E8">
      <w:pPr>
        <w:rPr>
          <w:rFonts w:asciiTheme="minorEastAsia" w:hAnsiTheme="minorEastAsia"/>
          <w:sz w:val="24"/>
          <w:szCs w:val="24"/>
        </w:rPr>
      </w:pPr>
    </w:p>
    <w:p w:rsidR="003B44E8" w:rsidRDefault="004A2D8B" w:rsidP="00C47B1C">
      <w:pPr>
        <w:ind w:firstLineChars="100" w:firstLine="257"/>
        <w:rPr>
          <w:rFonts w:asciiTheme="minorEastAsia" w:hAnsiTheme="minorEastAsia"/>
          <w:sz w:val="24"/>
          <w:szCs w:val="24"/>
        </w:rPr>
      </w:pPr>
      <w:r>
        <w:rPr>
          <w:rFonts w:asciiTheme="minorEastAsia" w:hAnsiTheme="minorEastAsia" w:hint="eastAsia"/>
          <w:sz w:val="24"/>
          <w:szCs w:val="24"/>
        </w:rPr>
        <w:t>標記</w:t>
      </w:r>
      <w:r w:rsidR="0058243D">
        <w:rPr>
          <w:rFonts w:asciiTheme="minorEastAsia" w:hAnsiTheme="minorEastAsia" w:hint="eastAsia"/>
          <w:sz w:val="24"/>
          <w:szCs w:val="24"/>
        </w:rPr>
        <w:t>について</w:t>
      </w:r>
      <w:r w:rsidR="003B44E8" w:rsidRPr="007940FB">
        <w:rPr>
          <w:rFonts w:asciiTheme="minorEastAsia" w:hAnsiTheme="minorEastAsia" w:hint="eastAsia"/>
          <w:sz w:val="24"/>
          <w:szCs w:val="24"/>
        </w:rPr>
        <w:t>、別紙の</w:t>
      </w:r>
      <w:r>
        <w:rPr>
          <w:rFonts w:asciiTheme="minorEastAsia" w:hAnsiTheme="minorEastAsia" w:hint="eastAsia"/>
          <w:sz w:val="24"/>
          <w:szCs w:val="24"/>
        </w:rPr>
        <w:t>とおり</w:t>
      </w:r>
      <w:r w:rsidR="00106315">
        <w:rPr>
          <w:rFonts w:asciiTheme="minorEastAsia" w:hAnsiTheme="minorEastAsia" w:hint="eastAsia"/>
          <w:sz w:val="24"/>
          <w:szCs w:val="24"/>
        </w:rPr>
        <w:t>報告する</w:t>
      </w:r>
      <w:r w:rsidR="00547B9F" w:rsidRPr="007940FB">
        <w:rPr>
          <w:rFonts w:asciiTheme="minorEastAsia" w:hAnsiTheme="minorEastAsia" w:hint="eastAsia"/>
          <w:sz w:val="24"/>
          <w:szCs w:val="24"/>
        </w:rPr>
        <w:t>。</w:t>
      </w:r>
    </w:p>
    <w:p w:rsidR="00125D5B" w:rsidRPr="007940FB" w:rsidRDefault="00125D5B" w:rsidP="00086F06">
      <w:pPr>
        <w:ind w:firstLineChars="100" w:firstLine="257"/>
        <w:rPr>
          <w:rFonts w:asciiTheme="minorEastAsia" w:hAnsiTheme="minorEastAsia"/>
          <w:sz w:val="24"/>
          <w:szCs w:val="24"/>
        </w:rPr>
      </w:pPr>
      <w:r>
        <w:rPr>
          <w:rFonts w:asciiTheme="minorEastAsia" w:hAnsiTheme="minorEastAsia" w:hint="eastAsia"/>
          <w:sz w:val="24"/>
          <w:szCs w:val="24"/>
        </w:rPr>
        <w:t>今後、この考え方に基づき、平成</w:t>
      </w:r>
      <w:r w:rsidR="00EA3C80">
        <w:rPr>
          <w:rFonts w:asciiTheme="minorEastAsia" w:hAnsiTheme="minorEastAsia" w:hint="eastAsia"/>
          <w:sz w:val="24"/>
          <w:szCs w:val="24"/>
        </w:rPr>
        <w:t>27</w:t>
      </w:r>
      <w:r>
        <w:rPr>
          <w:rFonts w:asciiTheme="minorEastAsia" w:hAnsiTheme="minorEastAsia" w:hint="eastAsia"/>
          <w:sz w:val="24"/>
          <w:szCs w:val="24"/>
        </w:rPr>
        <w:t>年度実施対象校（案）を９月定例府議会の開会までに教育委員会会議で決定し、公表する。</w:t>
      </w:r>
    </w:p>
    <w:p w:rsidR="003B44E8" w:rsidRPr="007940FB" w:rsidRDefault="003B44E8">
      <w:pPr>
        <w:rPr>
          <w:rFonts w:asciiTheme="minorEastAsia" w:hAnsiTheme="minorEastAsia"/>
          <w:sz w:val="24"/>
          <w:szCs w:val="24"/>
        </w:rPr>
      </w:pPr>
    </w:p>
    <w:p w:rsidR="003B44E8" w:rsidRPr="007940FB" w:rsidRDefault="003B44E8">
      <w:pPr>
        <w:rPr>
          <w:rFonts w:asciiTheme="minorEastAsia" w:hAnsiTheme="minorEastAsia"/>
          <w:sz w:val="24"/>
          <w:szCs w:val="24"/>
        </w:rPr>
      </w:pPr>
    </w:p>
    <w:p w:rsidR="003B44E8" w:rsidRPr="007940FB" w:rsidRDefault="003B44E8" w:rsidP="00B171A8">
      <w:pPr>
        <w:ind w:firstLineChars="200" w:firstLine="513"/>
        <w:rPr>
          <w:rFonts w:asciiTheme="minorEastAsia" w:hAnsiTheme="minorEastAsia"/>
          <w:sz w:val="24"/>
          <w:szCs w:val="24"/>
        </w:rPr>
      </w:pPr>
      <w:r w:rsidRPr="007940FB">
        <w:rPr>
          <w:rFonts w:asciiTheme="minorEastAsia" w:hAnsiTheme="minorEastAsia" w:hint="eastAsia"/>
          <w:sz w:val="24"/>
          <w:szCs w:val="24"/>
        </w:rPr>
        <w:t>平成</w:t>
      </w:r>
      <w:r w:rsidR="00EA3C80">
        <w:rPr>
          <w:rFonts w:asciiTheme="minorEastAsia" w:hAnsiTheme="minorEastAsia" w:hint="eastAsia"/>
          <w:sz w:val="24"/>
          <w:szCs w:val="24"/>
        </w:rPr>
        <w:t>27</w:t>
      </w:r>
      <w:r w:rsidRPr="007940FB">
        <w:rPr>
          <w:rFonts w:asciiTheme="minorEastAsia" w:hAnsiTheme="minorEastAsia" w:hint="eastAsia"/>
          <w:sz w:val="24"/>
          <w:szCs w:val="24"/>
        </w:rPr>
        <w:t>年</w:t>
      </w:r>
      <w:r w:rsidR="00086F06">
        <w:rPr>
          <w:rFonts w:asciiTheme="minorEastAsia" w:hAnsiTheme="minorEastAsia" w:hint="eastAsia"/>
          <w:sz w:val="24"/>
          <w:szCs w:val="24"/>
        </w:rPr>
        <w:t>７</w:t>
      </w:r>
      <w:r w:rsidRPr="007940FB">
        <w:rPr>
          <w:rFonts w:asciiTheme="minorEastAsia" w:hAnsiTheme="minorEastAsia" w:hint="eastAsia"/>
          <w:sz w:val="24"/>
          <w:szCs w:val="24"/>
        </w:rPr>
        <w:t>月</w:t>
      </w:r>
      <w:r w:rsidR="00B171A8">
        <w:rPr>
          <w:rFonts w:asciiTheme="minorEastAsia" w:hAnsiTheme="minorEastAsia" w:hint="eastAsia"/>
          <w:sz w:val="24"/>
          <w:szCs w:val="24"/>
        </w:rPr>
        <w:t>29</w:t>
      </w:r>
      <w:bookmarkStart w:id="0" w:name="_GoBack"/>
      <w:bookmarkEnd w:id="0"/>
      <w:r w:rsidRPr="007940FB">
        <w:rPr>
          <w:rFonts w:asciiTheme="minorEastAsia" w:hAnsiTheme="minorEastAsia" w:hint="eastAsia"/>
          <w:sz w:val="24"/>
          <w:szCs w:val="24"/>
        </w:rPr>
        <w:t>日</w:t>
      </w:r>
    </w:p>
    <w:p w:rsidR="003B44E8" w:rsidRPr="007940FB" w:rsidRDefault="003B44E8">
      <w:pPr>
        <w:rPr>
          <w:rFonts w:asciiTheme="minorEastAsia" w:hAnsiTheme="minorEastAsia"/>
          <w:sz w:val="24"/>
          <w:szCs w:val="24"/>
        </w:rPr>
      </w:pPr>
    </w:p>
    <w:p w:rsidR="003B44E8" w:rsidRPr="007940FB" w:rsidRDefault="003B44E8">
      <w:pPr>
        <w:rPr>
          <w:rFonts w:asciiTheme="minorEastAsia" w:hAnsiTheme="minorEastAsia"/>
          <w:sz w:val="24"/>
          <w:szCs w:val="24"/>
        </w:rPr>
      </w:pPr>
    </w:p>
    <w:p w:rsidR="003B44E8" w:rsidRPr="007940FB" w:rsidRDefault="003B44E8">
      <w:pPr>
        <w:rPr>
          <w:rFonts w:asciiTheme="minorEastAsia" w:hAnsiTheme="minorEastAsia"/>
        </w:rPr>
      </w:pPr>
    </w:p>
    <w:p w:rsidR="003B44E8" w:rsidRPr="007940FB" w:rsidRDefault="003B44E8">
      <w:pPr>
        <w:rPr>
          <w:rFonts w:asciiTheme="minorEastAsia" w:hAnsiTheme="minorEastAsia"/>
        </w:rPr>
      </w:pPr>
    </w:p>
    <w:p w:rsidR="003B44E8" w:rsidRPr="007940FB" w:rsidRDefault="003B44E8">
      <w:pPr>
        <w:rPr>
          <w:rFonts w:asciiTheme="minorEastAsia" w:hAnsiTheme="minorEastAsia"/>
        </w:rPr>
      </w:pPr>
    </w:p>
    <w:p w:rsidR="00A92717" w:rsidRDefault="00A92717" w:rsidP="00974968">
      <w:pPr>
        <w:widowControl/>
        <w:jc w:val="left"/>
        <w:rPr>
          <w:rFonts w:ascii="HG丸ｺﾞｼｯｸM-PRO" w:eastAsia="HG丸ｺﾞｼｯｸM-PRO" w:hAnsi="HG丸ｺﾞｼｯｸM-PRO"/>
          <w:sz w:val="22"/>
        </w:rPr>
        <w:sectPr w:rsidR="00A92717" w:rsidSect="002C1468">
          <w:footerReference w:type="default" r:id="rId9"/>
          <w:pgSz w:w="11906" w:h="16838" w:code="9"/>
          <w:pgMar w:top="1134" w:right="1418" w:bottom="1134" w:left="1418" w:header="851" w:footer="283" w:gutter="0"/>
          <w:pgNumType w:fmt="decimalFullWidth"/>
          <w:cols w:space="425"/>
          <w:docGrid w:type="linesAndChars" w:linePitch="360" w:charSpace="3430"/>
        </w:sectPr>
      </w:pPr>
    </w:p>
    <w:p w:rsidR="00EA3764" w:rsidRDefault="00EA3764">
      <w:pPr>
        <w:widowControl/>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sz w:val="22"/>
        </w:rPr>
        <w:lastRenderedPageBreak/>
        <w:br w:type="page"/>
      </w:r>
    </w:p>
    <w:p w:rsidR="00EA3764" w:rsidRPr="00EA3764" w:rsidRDefault="00EA3764" w:rsidP="00EA3764">
      <w:pPr>
        <w:ind w:firstLineChars="100" w:firstLine="237"/>
        <w:jc w:val="right"/>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lastRenderedPageBreak/>
        <w:t>（別紙）</w:t>
      </w:r>
    </w:p>
    <w:p w:rsidR="00EA3764" w:rsidRPr="00EA3764" w:rsidRDefault="00EA3764" w:rsidP="00EA3764">
      <w:pPr>
        <w:ind w:firstLineChars="100" w:firstLine="237"/>
        <w:jc w:val="left"/>
        <w:rPr>
          <w:rFonts w:ascii="HG丸ｺﾞｼｯｸM-PRO" w:eastAsia="HG丸ｺﾞｼｯｸM-PRO" w:hAnsi="HG丸ｺﾞｼｯｸM-PRO" w:cs="Times New Roman"/>
          <w:sz w:val="22"/>
        </w:rPr>
      </w:pPr>
    </w:p>
    <w:p w:rsidR="00EA3764" w:rsidRPr="00EA3764" w:rsidRDefault="00EA3764" w:rsidP="00EA3764">
      <w:pPr>
        <w:ind w:firstLineChars="100" w:firstLine="237"/>
        <w:jc w:val="left"/>
        <w:rPr>
          <w:rFonts w:ascii="HG丸ｺﾞｼｯｸM-PRO" w:eastAsia="HG丸ｺﾞｼｯｸM-PRO" w:hAnsi="HG丸ｺﾞｼｯｸM-PRO" w:cs="Times New Roman"/>
          <w:sz w:val="22"/>
        </w:rPr>
      </w:pPr>
    </w:p>
    <w:p w:rsidR="00EA3764" w:rsidRPr="00EA3764" w:rsidRDefault="003A1B78" w:rsidP="00EA3764">
      <w:pPr>
        <w:ind w:firstLineChars="100" w:firstLine="237"/>
        <w:jc w:val="lef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大阪府立学校条例及び</w:t>
      </w:r>
      <w:r w:rsidR="00EA3764" w:rsidRPr="00EA3764">
        <w:rPr>
          <w:rFonts w:ascii="HG丸ｺﾞｼｯｸM-PRO" w:eastAsia="HG丸ｺﾞｼｯｸM-PRO" w:hAnsi="HG丸ｺﾞｼｯｸM-PRO" w:cs="Times New Roman" w:hint="eastAsia"/>
          <w:sz w:val="22"/>
        </w:rPr>
        <w:t>大阪府立高等学校・大阪市立高等学校再編整備計画（平成</w:t>
      </w:r>
      <w:r w:rsidR="00281568">
        <w:rPr>
          <w:rFonts w:ascii="HG丸ｺﾞｼｯｸM-PRO" w:eastAsia="HG丸ｺﾞｼｯｸM-PRO" w:hAnsi="HG丸ｺﾞｼｯｸM-PRO" w:cs="Times New Roman"/>
          <w:sz w:val="22"/>
        </w:rPr>
        <w:br/>
      </w:r>
      <w:r w:rsidR="00281568">
        <w:rPr>
          <w:rFonts w:ascii="HG丸ｺﾞｼｯｸM-PRO" w:eastAsia="HG丸ｺﾞｼｯｸM-PRO" w:hAnsi="HG丸ｺﾞｼｯｸM-PRO" w:cs="Times New Roman" w:hint="eastAsia"/>
          <w:sz w:val="22"/>
        </w:rPr>
        <w:t xml:space="preserve">　</w:t>
      </w:r>
      <w:r w:rsidR="00EA3764" w:rsidRPr="00EA3764">
        <w:rPr>
          <w:rFonts w:ascii="HG丸ｺﾞｼｯｸM-PRO" w:eastAsia="HG丸ｺﾞｼｯｸM-PRO" w:hAnsi="HG丸ｺﾞｼｯｸM-PRO" w:cs="Times New Roman" w:hint="eastAsia"/>
          <w:sz w:val="22"/>
        </w:rPr>
        <w:t>26年度～平成30年度）に基づく平成</w:t>
      </w:r>
      <w:r w:rsidR="007F7E4D">
        <w:rPr>
          <w:rFonts w:ascii="HG丸ｺﾞｼｯｸM-PRO" w:eastAsia="HG丸ｺﾞｼｯｸM-PRO" w:hAnsi="HG丸ｺﾞｼｯｸM-PRO" w:cs="Times New Roman" w:hint="eastAsia"/>
          <w:sz w:val="22"/>
        </w:rPr>
        <w:t>27</w:t>
      </w:r>
      <w:r w:rsidR="00EA3764" w:rsidRPr="00EA3764">
        <w:rPr>
          <w:rFonts w:ascii="HG丸ｺﾞｼｯｸM-PRO" w:eastAsia="HG丸ｺﾞｼｯｸM-PRO" w:hAnsi="HG丸ｺﾞｼｯｸM-PRO" w:cs="Times New Roman" w:hint="eastAsia"/>
          <w:sz w:val="22"/>
        </w:rPr>
        <w:t>年度実施対象校選定</w:t>
      </w:r>
      <w:r w:rsidR="00D7010A">
        <w:rPr>
          <w:rFonts w:ascii="HG丸ｺﾞｼｯｸM-PRO" w:eastAsia="HG丸ｺﾞｼｯｸM-PRO" w:hAnsi="HG丸ｺﾞｼｯｸM-PRO" w:cs="Times New Roman" w:hint="eastAsia"/>
          <w:sz w:val="22"/>
        </w:rPr>
        <w:t>の考え方</w:t>
      </w:r>
      <w:r w:rsidR="00EA3764" w:rsidRPr="00EA3764">
        <w:rPr>
          <w:rFonts w:ascii="HG丸ｺﾞｼｯｸM-PRO" w:eastAsia="HG丸ｺﾞｼｯｸM-PRO" w:hAnsi="HG丸ｺﾞｼｯｸM-PRO" w:cs="Times New Roman" w:hint="eastAsia"/>
          <w:sz w:val="22"/>
        </w:rPr>
        <w:t>について</w:t>
      </w:r>
    </w:p>
    <w:p w:rsidR="00EA3764" w:rsidRPr="003A1B78" w:rsidRDefault="00EA3764" w:rsidP="00EA3764">
      <w:pPr>
        <w:ind w:firstLineChars="100" w:firstLine="237"/>
        <w:jc w:val="left"/>
        <w:rPr>
          <w:rFonts w:ascii="HG丸ｺﾞｼｯｸM-PRO" w:eastAsia="HG丸ｺﾞｼｯｸM-PRO" w:hAnsi="HG丸ｺﾞｼｯｸM-PRO" w:cs="Times New Roman"/>
          <w:sz w:val="22"/>
        </w:rPr>
      </w:pPr>
    </w:p>
    <w:p w:rsidR="00EA3764" w:rsidRPr="00EA3764" w:rsidRDefault="00EA3764" w:rsidP="00EA3764">
      <w:pPr>
        <w:ind w:leftChars="-124" w:left="-21" w:hangingChars="110" w:hanging="260"/>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Ⅰ　平成</w:t>
      </w:r>
      <w:r w:rsidR="007F7E4D">
        <w:rPr>
          <w:rFonts w:ascii="HG丸ｺﾞｼｯｸM-PRO" w:eastAsia="HG丸ｺﾞｼｯｸM-PRO" w:hAnsi="HG丸ｺﾞｼｯｸM-PRO" w:cs="Times New Roman" w:hint="eastAsia"/>
          <w:sz w:val="22"/>
        </w:rPr>
        <w:t>27</w:t>
      </w:r>
      <w:r w:rsidRPr="00EA3764">
        <w:rPr>
          <w:rFonts w:ascii="HG丸ｺﾞｼｯｸM-PRO" w:eastAsia="HG丸ｺﾞｼｯｸM-PRO" w:hAnsi="HG丸ｺﾞｼｯｸM-PRO" w:cs="Times New Roman" w:hint="eastAsia"/>
          <w:sz w:val="22"/>
        </w:rPr>
        <w:t>年度実施対象校の選定について</w:t>
      </w:r>
    </w:p>
    <w:p w:rsidR="00EA3764" w:rsidRPr="00EA3764" w:rsidRDefault="00EA3764" w:rsidP="00EA3764">
      <w:pPr>
        <w:rPr>
          <w:rFonts w:ascii="HG丸ｺﾞｼｯｸM-PRO" w:eastAsia="HG丸ｺﾞｼｯｸM-PRO" w:hAnsi="HG丸ｺﾞｼｯｸM-PRO" w:cs="Times New Roman"/>
          <w:sz w:val="22"/>
        </w:rPr>
      </w:pPr>
    </w:p>
    <w:p w:rsidR="00EA3764" w:rsidRPr="00EA3764" w:rsidRDefault="009878C0" w:rsidP="00EA3764">
      <w:pPr>
        <w:rPr>
          <w:rFonts w:ascii="HG丸ｺﾞｼｯｸM-PRO" w:eastAsia="HG丸ｺﾞｼｯｸM-PRO" w:hAnsi="HG丸ｺﾞｼｯｸM-PRO" w:cs="Times New Roman"/>
          <w:sz w:val="22"/>
        </w:rPr>
      </w:pPr>
      <w:r>
        <w:rPr>
          <w:rFonts w:ascii="ＭＳ ゴシック" w:eastAsia="ＭＳ ゴシック" w:hAnsi="ＭＳ ゴシック" w:cs="Times New Roman" w:hint="eastAsia"/>
          <w:b/>
          <w:noProof/>
          <w:sz w:val="22"/>
        </w:rPr>
        <mc:AlternateContent>
          <mc:Choice Requires="wps">
            <w:drawing>
              <wp:anchor distT="0" distB="0" distL="114300" distR="114300" simplePos="0" relativeHeight="251661312" behindDoc="0" locked="0" layoutInCell="1" allowOverlap="1" wp14:anchorId="3263C192" wp14:editId="3805C705">
                <wp:simplePos x="0" y="0"/>
                <wp:positionH relativeFrom="column">
                  <wp:posOffset>-5080</wp:posOffset>
                </wp:positionH>
                <wp:positionV relativeFrom="paragraph">
                  <wp:posOffset>222885</wp:posOffset>
                </wp:positionV>
                <wp:extent cx="5886450" cy="1733550"/>
                <wp:effectExtent l="0" t="0" r="19050"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73355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 o:spid="_x0000_s1026" style="position:absolute;left:0;text-align:left;margin-left:-.4pt;margin-top:17.55pt;width:463.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" filled="f" strokeweight="1pt">
                <v:stroke dashstyle="1 1" endcap="round"/>
                <v:textbox inset="5.85pt,.7pt,5.85pt,.7pt"/>
              </v:rect>
            </w:pict>
          </mc:Fallback>
        </mc:AlternateContent>
      </w:r>
      <w:r w:rsidR="00EA3764" w:rsidRPr="00EA3764">
        <w:rPr>
          <w:rFonts w:ascii="HG丸ｺﾞｼｯｸM-PRO" w:eastAsia="HG丸ｺﾞｼｯｸM-PRO" w:hAnsi="HG丸ｺﾞｼｯｸM-PRO" w:cs="Times New Roman" w:hint="eastAsia"/>
          <w:sz w:val="22"/>
        </w:rPr>
        <w:t>１　募集停止校の選定</w:t>
      </w:r>
    </w:p>
    <w:p w:rsidR="00EA3764" w:rsidRPr="00EA3764" w:rsidRDefault="00EA3764" w:rsidP="00EA3764">
      <w:pPr>
        <w:rPr>
          <w:rFonts w:ascii="ＭＳ ゴシック" w:eastAsia="ＭＳ ゴシック" w:hAnsi="ＭＳ ゴシック" w:cs="Times New Roman"/>
          <w:b/>
          <w:sz w:val="22"/>
        </w:rPr>
      </w:pPr>
      <w:r w:rsidRPr="00EA3764">
        <w:rPr>
          <w:rFonts w:ascii="ＭＳ ゴシック" w:eastAsia="ＭＳ ゴシック" w:hAnsi="ＭＳ ゴシック" w:cs="Times New Roman" w:hint="eastAsia"/>
          <w:b/>
          <w:sz w:val="22"/>
        </w:rPr>
        <w:t>〔</w:t>
      </w:r>
      <w:r w:rsidR="00D30BD6">
        <w:rPr>
          <w:rFonts w:ascii="ＭＳ ゴシック" w:eastAsia="ＭＳ ゴシック" w:hAnsi="ＭＳ ゴシック" w:cs="Times New Roman" w:hint="eastAsia"/>
          <w:b/>
          <w:sz w:val="22"/>
        </w:rPr>
        <w:t>大阪</w:t>
      </w:r>
      <w:r w:rsidR="009878C0">
        <w:rPr>
          <w:rFonts w:ascii="ＭＳ ゴシック" w:eastAsia="ＭＳ ゴシック" w:hAnsi="ＭＳ ゴシック" w:cs="Times New Roman" w:hint="eastAsia"/>
          <w:b/>
          <w:sz w:val="22"/>
        </w:rPr>
        <w:t>府立学校条例</w:t>
      </w:r>
      <w:r w:rsidRPr="00EA3764">
        <w:rPr>
          <w:rFonts w:ascii="ＭＳ ゴシック" w:eastAsia="ＭＳ ゴシック" w:hAnsi="ＭＳ ゴシック" w:cs="Times New Roman" w:hint="eastAsia"/>
          <w:b/>
          <w:sz w:val="22"/>
        </w:rPr>
        <w:t>〕</w:t>
      </w:r>
    </w:p>
    <w:p w:rsidR="009878C0" w:rsidRDefault="009878C0" w:rsidP="00B100EC">
      <w:pPr>
        <w:ind w:leftChars="95" w:left="452" w:hangingChars="100" w:hanging="237"/>
        <w:rPr>
          <w:rFonts w:ascii="HG丸ｺﾞｼｯｸM-PRO" w:eastAsia="HG丸ｺﾞｼｯｸM-PRO" w:hAnsi="HG丸ｺﾞｼｯｸM-PRO" w:cs="Times New Roman"/>
          <w:sz w:val="22"/>
        </w:rPr>
      </w:pPr>
      <w:r w:rsidRPr="009878C0">
        <w:rPr>
          <w:rFonts w:ascii="HG丸ｺﾞｼｯｸM-PRO" w:eastAsia="HG丸ｺﾞｼｯｸM-PRO" w:hAnsi="HG丸ｺﾞｼｯｸM-PRO" w:cs="Times New Roman" w:hint="eastAsia"/>
          <w:sz w:val="22"/>
        </w:rPr>
        <w:t>第二条　府立学校は、教育の普及及び機会均等を図りつつ、将来の幼児、児童及び生徒の数、入学を志願する者の数の動向、当該府立学校の特色、その学校が所在する地域の特性その他の事情を総合的に勘案し、効果的かつ効率的に配置されるよう努めるものとする。</w:t>
      </w:r>
    </w:p>
    <w:p w:rsidR="009878C0" w:rsidRDefault="009878C0" w:rsidP="00B100EC">
      <w:pPr>
        <w:ind w:leftChars="95" w:left="452" w:hangingChars="100" w:hanging="237"/>
        <w:rPr>
          <w:rFonts w:ascii="HG丸ｺﾞｼｯｸM-PRO" w:eastAsia="HG丸ｺﾞｼｯｸM-PRO" w:hAnsi="HG丸ｺﾞｼｯｸM-PRO" w:cs="Times New Roman"/>
          <w:sz w:val="22"/>
        </w:rPr>
      </w:pPr>
      <w:r w:rsidRPr="009878C0">
        <w:rPr>
          <w:rFonts w:ascii="HG丸ｺﾞｼｯｸM-PRO" w:eastAsia="HG丸ｺﾞｼｯｸM-PRO" w:hAnsi="HG丸ｺﾞｼｯｸM-PRO" w:cs="Times New Roman" w:hint="eastAsia"/>
          <w:sz w:val="22"/>
        </w:rPr>
        <w:t>2　入学を</w:t>
      </w:r>
      <w:r>
        <w:rPr>
          <w:rFonts w:ascii="HG丸ｺﾞｼｯｸM-PRO" w:eastAsia="HG丸ｺﾞｼｯｸM-PRO" w:hAnsi="HG丸ｺﾞｼｯｸM-PRO" w:cs="Times New Roman" w:hint="eastAsia"/>
          <w:sz w:val="22"/>
        </w:rPr>
        <w:t>志願する者の数が三年連続して定員に満たない高等学校で、その後も改善</w:t>
      </w:r>
      <w:r w:rsidRPr="009878C0">
        <w:rPr>
          <w:rFonts w:ascii="HG丸ｺﾞｼｯｸM-PRO" w:eastAsia="HG丸ｺﾞｼｯｸM-PRO" w:hAnsi="HG丸ｺﾞｼｯｸM-PRO" w:cs="Times New Roman" w:hint="eastAsia"/>
          <w:sz w:val="22"/>
        </w:rPr>
        <w:t>する見込みがないと認められるものは、再編整備の対象とする。</w:t>
      </w:r>
    </w:p>
    <w:p w:rsidR="009878C0" w:rsidRDefault="009878C0" w:rsidP="009878C0">
      <w:pPr>
        <w:ind w:leftChars="200" w:left="453"/>
        <w:rPr>
          <w:rFonts w:ascii="HG丸ｺﾞｼｯｸM-PRO" w:eastAsia="HG丸ｺﾞｼｯｸM-PRO" w:hAnsi="HG丸ｺﾞｼｯｸM-PRO" w:cs="Times New Roman"/>
          <w:sz w:val="22"/>
        </w:rPr>
      </w:pPr>
    </w:p>
    <w:p w:rsidR="00D30BD6" w:rsidRPr="00EA3764" w:rsidRDefault="00D30BD6" w:rsidP="00D30BD6">
      <w:pPr>
        <w:rPr>
          <w:rFonts w:ascii="ＭＳ ゴシック" w:eastAsia="ＭＳ ゴシック" w:hAnsi="ＭＳ ゴシック" w:cs="Times New Roman"/>
          <w:b/>
          <w:sz w:val="22"/>
        </w:rPr>
      </w:pPr>
      <w:r>
        <w:rPr>
          <w:rFonts w:ascii="ＭＳ ゴシック" w:eastAsia="ＭＳ ゴシック" w:hAnsi="ＭＳ ゴシック" w:cs="Times New Roman" w:hint="eastAsia"/>
          <w:b/>
          <w:noProof/>
          <w:sz w:val="22"/>
        </w:rPr>
        <mc:AlternateContent>
          <mc:Choice Requires="wps">
            <w:drawing>
              <wp:anchor distT="0" distB="0" distL="114300" distR="114300" simplePos="0" relativeHeight="251673600" behindDoc="0" locked="0" layoutInCell="1" allowOverlap="1" wp14:anchorId="17A3C564" wp14:editId="00D857D0">
                <wp:simplePos x="0" y="0"/>
                <wp:positionH relativeFrom="column">
                  <wp:posOffset>23495</wp:posOffset>
                </wp:positionH>
                <wp:positionV relativeFrom="paragraph">
                  <wp:posOffset>3810</wp:posOffset>
                </wp:positionV>
                <wp:extent cx="5886450" cy="2743200"/>
                <wp:effectExtent l="0" t="0" r="19050"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27432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26" style="position:absolute;left:0;text-align:left;margin-left:1.85pt;margin-top:.3pt;width:463.5pt;height:3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" filled="f" strokeweight="1pt">
                <v:stroke dashstyle="1 1" endcap="round"/>
                <v:textbox inset="5.85pt,.7pt,5.85pt,.7pt"/>
              </v:rect>
            </w:pict>
          </mc:Fallback>
        </mc:AlternateContent>
      </w:r>
      <w:r w:rsidRPr="00EA3764">
        <w:rPr>
          <w:rFonts w:ascii="ＭＳ ゴシック" w:eastAsia="ＭＳ ゴシック" w:hAnsi="ＭＳ ゴシック" w:cs="Times New Roman" w:hint="eastAsia"/>
          <w:b/>
          <w:sz w:val="22"/>
        </w:rPr>
        <w:t>〔再編整備計画における記載〕</w:t>
      </w:r>
    </w:p>
    <w:p w:rsidR="00D30BD6" w:rsidRPr="00EA3764" w:rsidRDefault="00D30BD6" w:rsidP="00D30BD6">
      <w:pPr>
        <w:ind w:left="237" w:hangingChars="100" w:hanging="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 xml:space="preserve">　　すべての高校を対象に、学校の特色や地域の特性、志願状況を踏まえて配置の在り方を検討する。</w:t>
      </w:r>
    </w:p>
    <w:p w:rsidR="00D30BD6" w:rsidRPr="00EA3764" w:rsidRDefault="00D30BD6" w:rsidP="00D30BD6">
      <w:pPr>
        <w:numPr>
          <w:ilvl w:val="0"/>
          <w:numId w:val="2"/>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学校の特色</w:t>
      </w:r>
    </w:p>
    <w:p w:rsidR="00D30BD6" w:rsidRPr="00EA3764" w:rsidRDefault="00D30BD6" w:rsidP="00D30BD6">
      <w:pPr>
        <w:ind w:left="600"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教育課程や教育活動の特色とあわせて、その学校の役割が果たせているかどうかを勘案する。</w:t>
      </w:r>
    </w:p>
    <w:p w:rsidR="00D30BD6" w:rsidRPr="00EA3764" w:rsidRDefault="00D30BD6" w:rsidP="00D30BD6">
      <w:pPr>
        <w:numPr>
          <w:ilvl w:val="0"/>
          <w:numId w:val="2"/>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地域の特性</w:t>
      </w:r>
    </w:p>
    <w:p w:rsidR="00D30BD6" w:rsidRPr="00EA3764" w:rsidRDefault="00D30BD6" w:rsidP="00D30BD6">
      <w:pPr>
        <w:ind w:left="600"/>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 xml:space="preserve">　公共交通機関の整備状況や、高校の設置状況、地域振興における高校の位置づけを勘案する。</w:t>
      </w:r>
    </w:p>
    <w:p w:rsidR="00D30BD6" w:rsidRPr="00EA3764" w:rsidRDefault="00D30BD6" w:rsidP="00D30BD6">
      <w:pPr>
        <w:numPr>
          <w:ilvl w:val="0"/>
          <w:numId w:val="2"/>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志願状況</w:t>
      </w:r>
    </w:p>
    <w:p w:rsidR="00D30BD6" w:rsidRPr="00EA3764" w:rsidRDefault="00D30BD6" w:rsidP="00D30BD6">
      <w:pPr>
        <w:ind w:left="600"/>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 xml:space="preserve">　志願者数の推移や志願動向の変化、当該地域における将来の中学卒業者数の推計を勘案する。</w:t>
      </w:r>
    </w:p>
    <w:p w:rsidR="00D30BD6" w:rsidRDefault="00D30BD6" w:rsidP="009878C0">
      <w:pPr>
        <w:ind w:leftChars="100" w:left="227" w:firstLineChars="100" w:firstLine="237"/>
        <w:rPr>
          <w:rFonts w:ascii="HG丸ｺﾞｼｯｸM-PRO" w:eastAsia="HG丸ｺﾞｼｯｸM-PRO" w:hAnsi="HG丸ｺﾞｼｯｸM-PRO" w:cs="Times New Roman"/>
          <w:sz w:val="22"/>
        </w:rPr>
      </w:pPr>
    </w:p>
    <w:p w:rsidR="009878C0" w:rsidRPr="009878C0" w:rsidRDefault="00D30BD6" w:rsidP="009878C0">
      <w:pPr>
        <w:ind w:leftChars="100" w:left="227" w:firstLineChars="100" w:firstLine="237"/>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w:t>
      </w:r>
      <w:r w:rsidR="003A1B78">
        <w:rPr>
          <w:rFonts w:ascii="HG丸ｺﾞｼｯｸM-PRO" w:eastAsia="HG丸ｺﾞｼｯｸM-PRO" w:hAnsi="HG丸ｺﾞｼｯｸM-PRO" w:cs="Times New Roman" w:hint="eastAsia"/>
          <w:sz w:val="22"/>
        </w:rPr>
        <w:t>大阪府立学校条例</w:t>
      </w:r>
      <w:r>
        <w:rPr>
          <w:rFonts w:ascii="HG丸ｺﾞｼｯｸM-PRO" w:eastAsia="HG丸ｺﾞｼｯｸM-PRO" w:hAnsi="HG丸ｺﾞｼｯｸM-PRO" w:cs="Times New Roman" w:hint="eastAsia"/>
          <w:sz w:val="22"/>
        </w:rPr>
        <w:t>」</w:t>
      </w:r>
      <w:r w:rsidR="009878C0" w:rsidRPr="009878C0">
        <w:rPr>
          <w:rFonts w:ascii="HG丸ｺﾞｼｯｸM-PRO" w:eastAsia="HG丸ｺﾞｼｯｸM-PRO" w:hAnsi="HG丸ｺﾞｼｯｸM-PRO" w:cs="Times New Roman" w:hint="eastAsia"/>
          <w:sz w:val="22"/>
        </w:rPr>
        <w:t>及び「大阪府立高等学校・大阪市立高等学校再編整備計画（H26～H30）」に基づき、平成27年度実施対象校（募集停止校）の選定及び再編整備</w:t>
      </w:r>
      <w:r w:rsidR="00C3574A">
        <w:rPr>
          <w:rFonts w:ascii="HG丸ｺﾞｼｯｸM-PRO" w:eastAsia="HG丸ｺﾞｼｯｸM-PRO" w:hAnsi="HG丸ｺﾞｼｯｸM-PRO" w:cs="Times New Roman" w:hint="eastAsia"/>
          <w:sz w:val="22"/>
        </w:rPr>
        <w:t>の</w:t>
      </w:r>
      <w:r w:rsidR="009878C0" w:rsidRPr="009878C0">
        <w:rPr>
          <w:rFonts w:ascii="HG丸ｺﾞｼｯｸM-PRO" w:eastAsia="HG丸ｺﾞｼｯｸM-PRO" w:hAnsi="HG丸ｺﾞｼｯｸM-PRO" w:cs="Times New Roman" w:hint="eastAsia"/>
          <w:sz w:val="22"/>
        </w:rPr>
        <w:t>手法の考え方については、以下のとおりとする。</w:t>
      </w:r>
    </w:p>
    <w:p w:rsidR="009878C0" w:rsidRPr="003A1B78" w:rsidRDefault="009878C0" w:rsidP="00EA3764">
      <w:pPr>
        <w:rPr>
          <w:rFonts w:ascii="ＭＳ ゴシック" w:eastAsia="ＭＳ ゴシック" w:hAnsi="ＭＳ ゴシック" w:cs="Times New Roman"/>
          <w:b/>
          <w:sz w:val="22"/>
        </w:rPr>
      </w:pPr>
    </w:p>
    <w:p w:rsidR="00EA3764" w:rsidRPr="00EA3764" w:rsidRDefault="00EA3764" w:rsidP="00EA3764">
      <w:pPr>
        <w:rPr>
          <w:rFonts w:ascii="ＭＳ ゴシック" w:eastAsia="ＭＳ ゴシック" w:hAnsi="ＭＳ ゴシック" w:cs="Times New Roman"/>
          <w:b/>
          <w:sz w:val="22"/>
        </w:rPr>
      </w:pPr>
      <w:r w:rsidRPr="00EA3764">
        <w:rPr>
          <w:rFonts w:ascii="ＭＳ ゴシック" w:eastAsia="ＭＳ ゴシック" w:hAnsi="ＭＳ ゴシック" w:cs="Times New Roman" w:hint="eastAsia"/>
          <w:b/>
          <w:sz w:val="22"/>
        </w:rPr>
        <w:t>〔対象校選定に当たっての考え方〕</w:t>
      </w:r>
    </w:p>
    <w:p w:rsidR="00EA3764" w:rsidRPr="00EA3764" w:rsidRDefault="00EA3764" w:rsidP="00EA3764">
      <w:pPr>
        <w:numPr>
          <w:ilvl w:val="0"/>
          <w:numId w:val="3"/>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学校の特色について</w:t>
      </w:r>
    </w:p>
    <w:p w:rsidR="00EA3764" w:rsidRPr="00EA3764" w:rsidRDefault="004A0D56" w:rsidP="00EA3764">
      <w:pPr>
        <w:ind w:left="600" w:firstLineChars="100" w:firstLine="237"/>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開設している教科・科目などの教育課程、学校行事、</w:t>
      </w:r>
      <w:r w:rsidR="00EA3764" w:rsidRPr="00EA3764">
        <w:rPr>
          <w:rFonts w:ascii="HG丸ｺﾞｼｯｸM-PRO" w:eastAsia="HG丸ｺﾞｼｯｸM-PRO" w:hAnsi="HG丸ｺﾞｼｯｸM-PRO" w:cs="Times New Roman" w:hint="eastAsia"/>
          <w:sz w:val="22"/>
        </w:rPr>
        <w:t>生徒の自主活動などの教育活動が他校にはない特色を有しているかどうかを勘案する。</w:t>
      </w:r>
    </w:p>
    <w:p w:rsidR="00EA3764" w:rsidRPr="00EA3764" w:rsidRDefault="00EA3764" w:rsidP="002C1468">
      <w:pPr>
        <w:ind w:left="600"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また、</w:t>
      </w:r>
      <w:r w:rsidR="004A0D56">
        <w:rPr>
          <w:rFonts w:ascii="HG丸ｺﾞｼｯｸM-PRO" w:eastAsia="HG丸ｺﾞｼｯｸM-PRO" w:hAnsi="HG丸ｺﾞｼｯｸM-PRO" w:cs="Times New Roman" w:hint="eastAsia"/>
          <w:sz w:val="22"/>
        </w:rPr>
        <w:t>例えば、過去の再編により設置された学校が</w:t>
      </w:r>
      <w:r w:rsidRPr="00EA3764">
        <w:rPr>
          <w:rFonts w:ascii="HG丸ｺﾞｼｯｸM-PRO" w:eastAsia="HG丸ｺﾞｼｯｸM-PRO" w:hAnsi="HG丸ｺﾞｼｯｸM-PRO" w:cs="Times New Roman" w:hint="eastAsia"/>
          <w:sz w:val="22"/>
        </w:rPr>
        <w:t>再編の</w:t>
      </w:r>
      <w:r w:rsidR="00851A83">
        <w:rPr>
          <w:rFonts w:ascii="HG丸ｺﾞｼｯｸM-PRO" w:eastAsia="HG丸ｺﾞｼｯｸM-PRO" w:hAnsi="HG丸ｺﾞｼｯｸM-PRO" w:cs="Times New Roman" w:hint="eastAsia"/>
          <w:sz w:val="22"/>
        </w:rPr>
        <w:t>趣旨</w:t>
      </w:r>
      <w:r w:rsidRPr="00EA3764">
        <w:rPr>
          <w:rFonts w:ascii="HG丸ｺﾞｼｯｸM-PRO" w:eastAsia="HG丸ｺﾞｼｯｸM-PRO" w:hAnsi="HG丸ｺﾞｼｯｸM-PRO" w:cs="Times New Roman" w:hint="eastAsia"/>
          <w:sz w:val="22"/>
        </w:rPr>
        <w:t>に沿った役割</w:t>
      </w:r>
      <w:r w:rsidR="004A0D56">
        <w:rPr>
          <w:rFonts w:ascii="HG丸ｺﾞｼｯｸM-PRO" w:eastAsia="HG丸ｺﾞｼｯｸM-PRO" w:hAnsi="HG丸ｺﾞｼｯｸM-PRO" w:cs="Times New Roman" w:hint="eastAsia"/>
          <w:sz w:val="22"/>
        </w:rPr>
        <w:t>を果たしているか</w:t>
      </w:r>
      <w:r w:rsidR="00F77CB5">
        <w:rPr>
          <w:rFonts w:ascii="HG丸ｺﾞｼｯｸM-PRO" w:eastAsia="HG丸ｺﾞｼｯｸM-PRO" w:hAnsi="HG丸ｺﾞｼｯｸM-PRO" w:cs="Times New Roman" w:hint="eastAsia"/>
          <w:sz w:val="22"/>
        </w:rPr>
        <w:t>など、学校が期待に応えられて</w:t>
      </w:r>
      <w:r w:rsidRPr="00EA3764">
        <w:rPr>
          <w:rFonts w:ascii="HG丸ｺﾞｼｯｸM-PRO" w:eastAsia="HG丸ｺﾞｼｯｸM-PRO" w:hAnsi="HG丸ｺﾞｼｯｸM-PRO" w:cs="Times New Roman" w:hint="eastAsia"/>
          <w:sz w:val="22"/>
        </w:rPr>
        <w:t>いるかどうかを勘案する。</w:t>
      </w:r>
    </w:p>
    <w:p w:rsidR="00EA3764" w:rsidRPr="00EA3764" w:rsidRDefault="00EA3764" w:rsidP="00EA3764">
      <w:pPr>
        <w:numPr>
          <w:ilvl w:val="0"/>
          <w:numId w:val="3"/>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lastRenderedPageBreak/>
        <w:t>地域の特性について</w:t>
      </w:r>
    </w:p>
    <w:p w:rsidR="00EA3764" w:rsidRPr="00EA3764" w:rsidRDefault="00EA3764" w:rsidP="002C1468">
      <w:pPr>
        <w:ind w:left="600"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鉄道の最寄駅からのアクセスやバス</w:t>
      </w:r>
      <w:r w:rsidR="004A0D56">
        <w:rPr>
          <w:rFonts w:ascii="HG丸ｺﾞｼｯｸM-PRO" w:eastAsia="HG丸ｺﾞｼｯｸM-PRO" w:hAnsi="HG丸ｺﾞｼｯｸM-PRO" w:cs="Times New Roman" w:hint="eastAsia"/>
          <w:sz w:val="22"/>
        </w:rPr>
        <w:t>乗車の必要性など通学の利便性や学校の立地条件、また、周辺の</w:t>
      </w:r>
      <w:r w:rsidRPr="00EA3764">
        <w:rPr>
          <w:rFonts w:ascii="HG丸ｺﾞｼｯｸM-PRO" w:eastAsia="HG丸ｺﾞｼｯｸM-PRO" w:hAnsi="HG丸ｺﾞｼｯｸM-PRO" w:cs="Times New Roman" w:hint="eastAsia"/>
          <w:sz w:val="22"/>
        </w:rPr>
        <w:t>高校の設置状況、地元市町村との連携の状況などを勘案する。</w:t>
      </w:r>
    </w:p>
    <w:p w:rsidR="00EA3764" w:rsidRPr="00EA3764" w:rsidRDefault="00B100EC" w:rsidP="00B100EC">
      <w:pPr>
        <w:numPr>
          <w:ilvl w:val="0"/>
          <w:numId w:val="3"/>
        </w:numPr>
        <w:rPr>
          <w:rFonts w:ascii="HG丸ｺﾞｼｯｸM-PRO" w:eastAsia="HG丸ｺﾞｼｯｸM-PRO" w:hAnsi="HG丸ｺﾞｼｯｸM-PRO" w:cs="Times New Roman"/>
          <w:sz w:val="22"/>
        </w:rPr>
      </w:pPr>
      <w:r w:rsidRPr="00B100EC">
        <w:rPr>
          <w:rFonts w:ascii="HG丸ｺﾞｼｯｸM-PRO" w:eastAsia="HG丸ｺﾞｼｯｸM-PRO" w:hAnsi="HG丸ｺﾞｼｯｸM-PRO" w:cs="Times New Roman" w:hint="eastAsia"/>
          <w:sz w:val="22"/>
        </w:rPr>
        <w:t>将来の生徒の数、入学を志願する者の数の動向</w:t>
      </w:r>
      <w:r>
        <w:rPr>
          <w:rFonts w:ascii="HG丸ｺﾞｼｯｸM-PRO" w:eastAsia="HG丸ｺﾞｼｯｸM-PRO" w:hAnsi="HG丸ｺﾞｼｯｸM-PRO" w:cs="Times New Roman" w:hint="eastAsia"/>
          <w:sz w:val="22"/>
        </w:rPr>
        <w:t>について</w:t>
      </w:r>
    </w:p>
    <w:p w:rsidR="00EA3764" w:rsidRDefault="00817B33" w:rsidP="002C1468">
      <w:pPr>
        <w:ind w:left="600" w:firstLineChars="100" w:firstLine="237"/>
        <w:rPr>
          <w:rFonts w:ascii="HG丸ｺﾞｼｯｸM-PRO" w:eastAsia="HG丸ｺﾞｼｯｸM-PRO" w:hAnsi="HG丸ｺﾞｼｯｸM-PRO" w:cs="Times New Roman"/>
          <w:sz w:val="22"/>
        </w:rPr>
      </w:pPr>
      <w:r w:rsidRPr="00817B33">
        <w:rPr>
          <w:rFonts w:ascii="HG丸ｺﾞｼｯｸM-PRO" w:eastAsia="HG丸ｺﾞｼｯｸM-PRO" w:hAnsi="HG丸ｺﾞｼｯｸM-PRO" w:cs="Times New Roman" w:hint="eastAsia"/>
          <w:sz w:val="22"/>
        </w:rPr>
        <w:t>３年連続して定員に満たない高等学校については、学校所在地及び学校在籍生徒居住地の行政区の中学校卒業者数の動向や通学範囲の状況</w:t>
      </w:r>
      <w:r w:rsidR="00605C3C">
        <w:rPr>
          <w:rFonts w:ascii="HG丸ｺﾞｼｯｸM-PRO" w:eastAsia="HG丸ｺﾞｼｯｸM-PRO" w:hAnsi="HG丸ｺﾞｼｯｸM-PRO" w:cs="Times New Roman" w:hint="eastAsia"/>
          <w:sz w:val="22"/>
        </w:rPr>
        <w:t>を</w:t>
      </w:r>
      <w:r w:rsidR="00EB529B" w:rsidRPr="00B100EC">
        <w:rPr>
          <w:rFonts w:ascii="HG丸ｺﾞｼｯｸM-PRO" w:eastAsia="HG丸ｺﾞｼｯｸM-PRO" w:hAnsi="HG丸ｺﾞｼｯｸM-PRO" w:cs="Times New Roman" w:hint="eastAsia"/>
          <w:sz w:val="22"/>
        </w:rPr>
        <w:t>見極める。</w:t>
      </w:r>
      <w:r w:rsidR="00B100EC" w:rsidRPr="00B100EC">
        <w:rPr>
          <w:rFonts w:ascii="HG丸ｺﾞｼｯｸM-PRO" w:eastAsia="HG丸ｺﾞｼｯｸM-PRO" w:hAnsi="HG丸ｺﾞｼｯｸM-PRO" w:cs="Times New Roman" w:hint="eastAsia"/>
          <w:sz w:val="22"/>
        </w:rPr>
        <w:t>上記以外の学校についても、直近５年間（平成23年度～平成27年度）における志願状況や、志願者数の動向（改善傾向にあるか）を見極める。</w:t>
      </w:r>
      <w:r w:rsidR="004A0D56">
        <w:rPr>
          <w:rFonts w:ascii="HG丸ｺﾞｼｯｸM-PRO" w:eastAsia="HG丸ｺﾞｼｯｸM-PRO" w:hAnsi="HG丸ｺﾞｼｯｸM-PRO" w:cs="Times New Roman" w:hint="eastAsia"/>
          <w:sz w:val="22"/>
        </w:rPr>
        <w:t>なお、各地域における将来の中学卒業者数の推移</w:t>
      </w:r>
      <w:r w:rsidR="00EA3764" w:rsidRPr="00EA3764">
        <w:rPr>
          <w:rFonts w:ascii="HG丸ｺﾞｼｯｸM-PRO" w:eastAsia="HG丸ｺﾞｼｯｸM-PRO" w:hAnsi="HG丸ｺﾞｼｯｸM-PRO" w:cs="Times New Roman" w:hint="eastAsia"/>
          <w:sz w:val="22"/>
        </w:rPr>
        <w:t>も判断の要素と</w:t>
      </w:r>
      <w:r w:rsidR="001F47F1">
        <w:rPr>
          <w:rFonts w:ascii="HG丸ｺﾞｼｯｸM-PRO" w:eastAsia="HG丸ｺﾞｼｯｸM-PRO" w:hAnsi="HG丸ｺﾞｼｯｸM-PRO" w:cs="Times New Roman" w:hint="eastAsia"/>
          <w:sz w:val="22"/>
        </w:rPr>
        <w:t>は</w:t>
      </w:r>
      <w:r w:rsidR="004A0D56">
        <w:rPr>
          <w:rFonts w:ascii="HG丸ｺﾞｼｯｸM-PRO" w:eastAsia="HG丸ｺﾞｼｯｸM-PRO" w:hAnsi="HG丸ｺﾞｼｯｸM-PRO" w:cs="Times New Roman" w:hint="eastAsia"/>
          <w:sz w:val="22"/>
        </w:rPr>
        <w:t>なるものの、通学区域を府内全域へと</w:t>
      </w:r>
      <w:r w:rsidR="00EA3764" w:rsidRPr="00EA3764">
        <w:rPr>
          <w:rFonts w:ascii="HG丸ｺﾞｼｯｸM-PRO" w:eastAsia="HG丸ｺﾞｼｯｸM-PRO" w:hAnsi="HG丸ｺﾞｼｯｸM-PRO" w:cs="Times New Roman" w:hint="eastAsia"/>
          <w:sz w:val="22"/>
        </w:rPr>
        <w:t>拡大</w:t>
      </w:r>
      <w:r w:rsidR="004A0D56">
        <w:rPr>
          <w:rFonts w:ascii="HG丸ｺﾞｼｯｸM-PRO" w:eastAsia="HG丸ｺﾞｼｯｸM-PRO" w:hAnsi="HG丸ｺﾞｼｯｸM-PRO" w:cs="Times New Roman" w:hint="eastAsia"/>
          <w:sz w:val="22"/>
        </w:rPr>
        <w:t>したこと</w:t>
      </w:r>
      <w:r w:rsidR="00EA3764" w:rsidRPr="00EA3764">
        <w:rPr>
          <w:rFonts w:ascii="HG丸ｺﾞｼｯｸM-PRO" w:eastAsia="HG丸ｺﾞｼｯｸM-PRO" w:hAnsi="HG丸ｺﾞｼｯｸM-PRO" w:cs="Times New Roman" w:hint="eastAsia"/>
          <w:sz w:val="22"/>
        </w:rPr>
        <w:t>により、府内の広い地域から</w:t>
      </w:r>
      <w:r w:rsidR="004A0D56" w:rsidRPr="00EA3764">
        <w:rPr>
          <w:rFonts w:ascii="HG丸ｺﾞｼｯｸM-PRO" w:eastAsia="HG丸ｺﾞｼｯｸM-PRO" w:hAnsi="HG丸ｺﾞｼｯｸM-PRO" w:cs="Times New Roman" w:hint="eastAsia"/>
          <w:sz w:val="22"/>
        </w:rPr>
        <w:t>生徒が</w:t>
      </w:r>
      <w:r w:rsidR="00EA3764" w:rsidRPr="00EA3764">
        <w:rPr>
          <w:rFonts w:ascii="HG丸ｺﾞｼｯｸM-PRO" w:eastAsia="HG丸ｺﾞｼｯｸM-PRO" w:hAnsi="HG丸ｺﾞｼｯｸM-PRO" w:cs="Times New Roman" w:hint="eastAsia"/>
          <w:sz w:val="22"/>
        </w:rPr>
        <w:t>高校を選べるようになった</w:t>
      </w:r>
      <w:r w:rsidR="004A0D56">
        <w:rPr>
          <w:rFonts w:ascii="HG丸ｺﾞｼｯｸM-PRO" w:eastAsia="HG丸ｺﾞｼｯｸM-PRO" w:hAnsi="HG丸ｺﾞｼｯｸM-PRO" w:cs="Times New Roman" w:hint="eastAsia"/>
          <w:sz w:val="22"/>
        </w:rPr>
        <w:t>ことから、中学卒業者数減少地域に限定した選定とはしない</w:t>
      </w:r>
      <w:r w:rsidR="00EA3764" w:rsidRPr="00EA3764">
        <w:rPr>
          <w:rFonts w:ascii="HG丸ｺﾞｼｯｸM-PRO" w:eastAsia="HG丸ｺﾞｼｯｸM-PRO" w:hAnsi="HG丸ｺﾞｼｯｸM-PRO" w:cs="Times New Roman" w:hint="eastAsia"/>
          <w:sz w:val="22"/>
        </w:rPr>
        <w:t>。</w:t>
      </w:r>
    </w:p>
    <w:p w:rsidR="001E4ACF" w:rsidRDefault="001E4ACF" w:rsidP="00D30BD6">
      <w:pPr>
        <w:rPr>
          <w:rFonts w:ascii="ＭＳ ゴシック" w:eastAsia="ＭＳ ゴシック" w:hAnsi="ＭＳ ゴシック" w:cs="Times New Roman"/>
          <w:b/>
          <w:sz w:val="22"/>
        </w:rPr>
      </w:pPr>
    </w:p>
    <w:p w:rsidR="00D30BD6" w:rsidRPr="00EA3764" w:rsidRDefault="00D30BD6" w:rsidP="00D30BD6">
      <w:pPr>
        <w:rPr>
          <w:rFonts w:ascii="ＭＳ ゴシック" w:eastAsia="ＭＳ ゴシック" w:hAnsi="ＭＳ ゴシック" w:cs="Times New Roman"/>
          <w:b/>
          <w:sz w:val="22"/>
        </w:rPr>
      </w:pPr>
      <w:r w:rsidRPr="00EA3764">
        <w:rPr>
          <w:rFonts w:ascii="ＭＳ ゴシック" w:eastAsia="ＭＳ ゴシック" w:hAnsi="ＭＳ ゴシック" w:cs="Times New Roman" w:hint="eastAsia"/>
          <w:b/>
          <w:sz w:val="22"/>
        </w:rPr>
        <w:t>〔</w:t>
      </w:r>
      <w:r>
        <w:rPr>
          <w:rFonts w:ascii="ＭＳ ゴシック" w:eastAsia="ＭＳ ゴシック" w:hAnsi="ＭＳ ゴシック" w:cs="Times New Roman" w:hint="eastAsia"/>
          <w:b/>
          <w:sz w:val="22"/>
        </w:rPr>
        <w:t>募集停止</w:t>
      </w:r>
      <w:r w:rsidRPr="00EA3764">
        <w:rPr>
          <w:rFonts w:ascii="ＭＳ ゴシック" w:eastAsia="ＭＳ ゴシック" w:hAnsi="ＭＳ ゴシック" w:cs="Times New Roman" w:hint="eastAsia"/>
          <w:b/>
          <w:sz w:val="22"/>
        </w:rPr>
        <w:t>校</w:t>
      </w:r>
      <w:r>
        <w:rPr>
          <w:rFonts w:ascii="ＭＳ ゴシック" w:eastAsia="ＭＳ ゴシック" w:hAnsi="ＭＳ ゴシック" w:cs="Times New Roman" w:hint="eastAsia"/>
          <w:b/>
          <w:sz w:val="22"/>
        </w:rPr>
        <w:t>にかかる再編整備の手法</w:t>
      </w:r>
      <w:r w:rsidRPr="00EA3764">
        <w:rPr>
          <w:rFonts w:ascii="ＭＳ ゴシック" w:eastAsia="ＭＳ ゴシック" w:hAnsi="ＭＳ ゴシック" w:cs="Times New Roman" w:hint="eastAsia"/>
          <w:b/>
          <w:sz w:val="22"/>
        </w:rPr>
        <w:t>〕</w:t>
      </w:r>
    </w:p>
    <w:p w:rsidR="007F7E4D" w:rsidRPr="00EA3764" w:rsidRDefault="007F7E4D" w:rsidP="00B100EC">
      <w:pPr>
        <w:ind w:left="600" w:firstLineChars="100" w:firstLine="237"/>
        <w:rPr>
          <w:rFonts w:ascii="HG丸ｺﾞｼｯｸM-PRO" w:eastAsia="HG丸ｺﾞｼｯｸM-PRO" w:hAnsi="HG丸ｺﾞｼｯｸM-PRO" w:cs="Times New Roman"/>
          <w:sz w:val="22"/>
        </w:rPr>
      </w:pPr>
      <w:r w:rsidRPr="007F7E4D">
        <w:rPr>
          <w:rFonts w:ascii="HG丸ｺﾞｼｯｸM-PRO" w:eastAsia="HG丸ｺﾞｼｯｸM-PRO" w:hAnsi="HG丸ｺﾞｼｯｸM-PRO" w:cs="Times New Roman" w:hint="eastAsia"/>
          <w:sz w:val="22"/>
        </w:rPr>
        <w:t>募集停止</w:t>
      </w:r>
      <w:r w:rsidR="00D30BD6">
        <w:rPr>
          <w:rFonts w:ascii="HG丸ｺﾞｼｯｸM-PRO" w:eastAsia="HG丸ｺﾞｼｯｸM-PRO" w:hAnsi="HG丸ｺﾞｼｯｸM-PRO" w:cs="Times New Roman" w:hint="eastAsia"/>
          <w:sz w:val="22"/>
        </w:rPr>
        <w:t>校</w:t>
      </w:r>
      <w:r w:rsidR="00C148D4">
        <w:rPr>
          <w:rFonts w:ascii="HG丸ｺﾞｼｯｸM-PRO" w:eastAsia="HG丸ｺﾞｼｯｸM-PRO" w:hAnsi="HG丸ｺﾞｼｯｸM-PRO" w:cs="Times New Roman" w:hint="eastAsia"/>
          <w:sz w:val="22"/>
        </w:rPr>
        <w:t>の</w:t>
      </w:r>
      <w:r w:rsidR="00D30BD6">
        <w:rPr>
          <w:rFonts w:ascii="HG丸ｺﾞｼｯｸM-PRO" w:eastAsia="HG丸ｺﾞｼｯｸM-PRO" w:hAnsi="HG丸ｺﾞｼｯｸM-PRO" w:cs="Times New Roman" w:hint="eastAsia"/>
          <w:sz w:val="22"/>
        </w:rPr>
        <w:t>再編整備に</w:t>
      </w:r>
      <w:r w:rsidR="00C148D4">
        <w:rPr>
          <w:rFonts w:ascii="HG丸ｺﾞｼｯｸM-PRO" w:eastAsia="HG丸ｺﾞｼｯｸM-PRO" w:hAnsi="HG丸ｺﾞｼｯｸM-PRO" w:cs="Times New Roman" w:hint="eastAsia"/>
          <w:sz w:val="22"/>
        </w:rPr>
        <w:t>当たっては</w:t>
      </w:r>
      <w:r w:rsidR="00D30BD6">
        <w:rPr>
          <w:rFonts w:ascii="HG丸ｺﾞｼｯｸM-PRO" w:eastAsia="HG丸ｺﾞｼｯｸM-PRO" w:hAnsi="HG丸ｺﾞｼｯｸM-PRO" w:cs="Times New Roman" w:hint="eastAsia"/>
          <w:sz w:val="22"/>
        </w:rPr>
        <w:t>、</w:t>
      </w:r>
      <w:r w:rsidR="00B100EC" w:rsidRPr="00B100EC">
        <w:rPr>
          <w:rFonts w:ascii="HG丸ｺﾞｼｯｸM-PRO" w:eastAsia="HG丸ｺﾞｼｯｸM-PRO" w:hAnsi="HG丸ｺﾞｼｯｸM-PRO" w:cs="Times New Roman" w:hint="eastAsia"/>
          <w:sz w:val="22"/>
        </w:rPr>
        <w:t>対象校の伝統や特色が他の府立高校により継承されるよう留意し、</w:t>
      </w:r>
      <w:r w:rsidR="00F144A5" w:rsidRPr="00B100EC">
        <w:rPr>
          <w:rFonts w:ascii="HG丸ｺﾞｼｯｸM-PRO" w:eastAsia="HG丸ｺﾞｼｯｸM-PRO" w:hAnsi="HG丸ｺﾞｼｯｸM-PRO" w:cs="Times New Roman" w:hint="eastAsia"/>
          <w:sz w:val="22"/>
        </w:rPr>
        <w:t>統合整備</w:t>
      </w:r>
      <w:r w:rsidR="00B100EC" w:rsidRPr="00B100EC">
        <w:rPr>
          <w:rFonts w:ascii="HG丸ｺﾞｼｯｸM-PRO" w:eastAsia="HG丸ｺﾞｼｯｸM-PRO" w:hAnsi="HG丸ｺﾞｼｯｸM-PRO" w:cs="Times New Roman" w:hint="eastAsia"/>
          <w:sz w:val="22"/>
        </w:rPr>
        <w:t>や</w:t>
      </w:r>
      <w:r w:rsidR="00F144A5" w:rsidRPr="00B100EC">
        <w:rPr>
          <w:rFonts w:ascii="HG丸ｺﾞｼｯｸM-PRO" w:eastAsia="HG丸ｺﾞｼｯｸM-PRO" w:hAnsi="HG丸ｺﾞｼｯｸM-PRO" w:cs="Times New Roman" w:hint="eastAsia"/>
          <w:sz w:val="22"/>
        </w:rPr>
        <w:t>機能統合</w:t>
      </w:r>
      <w:r w:rsidR="00B100EC" w:rsidRPr="00B100EC">
        <w:rPr>
          <w:rFonts w:ascii="HG丸ｺﾞｼｯｸM-PRO" w:eastAsia="HG丸ｺﾞｼｯｸM-PRO" w:hAnsi="HG丸ｺﾞｼｯｸM-PRO" w:cs="Times New Roman" w:hint="eastAsia"/>
          <w:sz w:val="22"/>
        </w:rPr>
        <w:t>などの手法を検討する。</w:t>
      </w:r>
      <w:r w:rsidR="00D30BD6">
        <w:rPr>
          <w:rFonts w:ascii="HG丸ｺﾞｼｯｸM-PRO" w:eastAsia="HG丸ｺﾞｼｯｸM-PRO" w:hAnsi="HG丸ｺﾞｼｯｸM-PRO" w:cs="Times New Roman"/>
          <w:sz w:val="22"/>
        </w:rPr>
        <w:br/>
      </w:r>
      <w:r w:rsidR="00D30BD6">
        <w:rPr>
          <w:rFonts w:ascii="HG丸ｺﾞｼｯｸM-PRO" w:eastAsia="HG丸ｺﾞｼｯｸM-PRO" w:hAnsi="HG丸ｺﾞｼｯｸM-PRO" w:cs="Times New Roman" w:hint="eastAsia"/>
          <w:sz w:val="22"/>
        </w:rPr>
        <w:t xml:space="preserve">　その際</w:t>
      </w:r>
      <w:r w:rsidR="00C148D4">
        <w:rPr>
          <w:rFonts w:ascii="HG丸ｺﾞｼｯｸM-PRO" w:eastAsia="HG丸ｺﾞｼｯｸM-PRO" w:hAnsi="HG丸ｺﾞｼｯｸM-PRO" w:cs="Times New Roman" w:hint="eastAsia"/>
          <w:sz w:val="22"/>
        </w:rPr>
        <w:t>に</w:t>
      </w:r>
      <w:r w:rsidR="00D30BD6">
        <w:rPr>
          <w:rFonts w:ascii="HG丸ｺﾞｼｯｸM-PRO" w:eastAsia="HG丸ｺﾞｼｯｸM-PRO" w:hAnsi="HG丸ｺﾞｼｯｸM-PRO" w:cs="Times New Roman" w:hint="eastAsia"/>
          <w:sz w:val="22"/>
        </w:rPr>
        <w:t>は、</w:t>
      </w:r>
      <w:r w:rsidR="007C1B07">
        <w:rPr>
          <w:rFonts w:ascii="HG丸ｺﾞｼｯｸM-PRO" w:eastAsia="HG丸ｺﾞｼｯｸM-PRO" w:hAnsi="HG丸ｺﾞｼｯｸM-PRO" w:cs="Times New Roman" w:hint="eastAsia"/>
          <w:sz w:val="22"/>
        </w:rPr>
        <w:t>学校の立地条件や学校の特色、</w:t>
      </w:r>
      <w:r w:rsidR="00D30BD6" w:rsidRPr="00D30BD6">
        <w:rPr>
          <w:rFonts w:ascii="HG丸ｺﾞｼｯｸM-PRO" w:eastAsia="HG丸ｺﾞｼｯｸM-PRO" w:hAnsi="HG丸ｺﾞｼｯｸM-PRO" w:cs="Times New Roman" w:hint="eastAsia"/>
          <w:sz w:val="22"/>
        </w:rPr>
        <w:t>その他の事情を総合的に勘案し、最も適した</w:t>
      </w:r>
      <w:r w:rsidR="00C148D4">
        <w:rPr>
          <w:rFonts w:ascii="HG丸ｺﾞｼｯｸM-PRO" w:eastAsia="HG丸ｺﾞｼｯｸM-PRO" w:hAnsi="HG丸ｺﾞｼｯｸM-PRO" w:cs="Times New Roman" w:hint="eastAsia"/>
          <w:sz w:val="22"/>
        </w:rPr>
        <w:t>統合</w:t>
      </w:r>
      <w:r w:rsidR="00D30BD6" w:rsidRPr="00D30BD6">
        <w:rPr>
          <w:rFonts w:ascii="HG丸ｺﾞｼｯｸM-PRO" w:eastAsia="HG丸ｺﾞｼｯｸM-PRO" w:hAnsi="HG丸ｺﾞｼｯｸM-PRO" w:cs="Times New Roman" w:hint="eastAsia"/>
          <w:sz w:val="22"/>
        </w:rPr>
        <w:t>対象校を選定</w:t>
      </w:r>
      <w:r w:rsidR="00D30BD6">
        <w:rPr>
          <w:rFonts w:ascii="HG丸ｺﾞｼｯｸM-PRO" w:eastAsia="HG丸ｺﾞｼｯｸM-PRO" w:hAnsi="HG丸ｺﾞｼｯｸM-PRO" w:cs="Times New Roman" w:hint="eastAsia"/>
          <w:sz w:val="22"/>
        </w:rPr>
        <w:t>し</w:t>
      </w:r>
      <w:r w:rsidR="00C148D4">
        <w:rPr>
          <w:rFonts w:ascii="HG丸ｺﾞｼｯｸM-PRO" w:eastAsia="HG丸ｺﾞｼｯｸM-PRO" w:hAnsi="HG丸ｺﾞｼｯｸM-PRO" w:cs="Times New Roman" w:hint="eastAsia"/>
          <w:sz w:val="22"/>
        </w:rPr>
        <w:t>た上で</w:t>
      </w:r>
      <w:r w:rsidR="00D30BD6">
        <w:rPr>
          <w:rFonts w:ascii="HG丸ｺﾞｼｯｸM-PRO" w:eastAsia="HG丸ｺﾞｼｯｸM-PRO" w:hAnsi="HG丸ｺﾞｼｯｸM-PRO" w:cs="Times New Roman" w:hint="eastAsia"/>
          <w:sz w:val="22"/>
        </w:rPr>
        <w:t>、両校の取組みを発展させる形で</w:t>
      </w:r>
      <w:r w:rsidR="00C148D4">
        <w:rPr>
          <w:rFonts w:ascii="HG丸ｺﾞｼｯｸM-PRO" w:eastAsia="HG丸ｺﾞｼｯｸM-PRO" w:hAnsi="HG丸ｺﾞｼｯｸM-PRO" w:cs="Times New Roman" w:hint="eastAsia"/>
          <w:sz w:val="22"/>
        </w:rPr>
        <w:t>再編整備を</w:t>
      </w:r>
      <w:r w:rsidR="00D30BD6">
        <w:rPr>
          <w:rFonts w:ascii="HG丸ｺﾞｼｯｸM-PRO" w:eastAsia="HG丸ｺﾞｼｯｸM-PRO" w:hAnsi="HG丸ｺﾞｼｯｸM-PRO" w:cs="Times New Roman" w:hint="eastAsia"/>
          <w:sz w:val="22"/>
        </w:rPr>
        <w:t>行う</w:t>
      </w:r>
      <w:r w:rsidR="00C148D4">
        <w:rPr>
          <w:rFonts w:ascii="HG丸ｺﾞｼｯｸM-PRO" w:eastAsia="HG丸ｺﾞｼｯｸM-PRO" w:hAnsi="HG丸ｺﾞｼｯｸM-PRO" w:cs="Times New Roman" w:hint="eastAsia"/>
          <w:sz w:val="22"/>
        </w:rPr>
        <w:t>こととする</w:t>
      </w:r>
      <w:r w:rsidR="00D30BD6">
        <w:rPr>
          <w:rFonts w:ascii="HG丸ｺﾞｼｯｸM-PRO" w:eastAsia="HG丸ｺﾞｼｯｸM-PRO" w:hAnsi="HG丸ｺﾞｼｯｸM-PRO" w:cs="Times New Roman" w:hint="eastAsia"/>
          <w:sz w:val="22"/>
        </w:rPr>
        <w:t>。</w:t>
      </w:r>
    </w:p>
    <w:p w:rsidR="00EA3764" w:rsidRPr="007C1B07" w:rsidRDefault="00EA3764" w:rsidP="00EA3764">
      <w:pPr>
        <w:rPr>
          <w:rFonts w:ascii="HG丸ｺﾞｼｯｸM-PRO" w:eastAsia="HG丸ｺﾞｼｯｸM-PRO" w:hAnsi="HG丸ｺﾞｼｯｸM-PRO" w:cs="Times New Roman"/>
          <w:sz w:val="22"/>
        </w:rPr>
      </w:pPr>
    </w:p>
    <w:p w:rsidR="00EA3764" w:rsidRPr="00EA3764" w:rsidRDefault="00EA3764" w:rsidP="00EA3764">
      <w:p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２　エンパワメントスクールへの改編対象校の選定</w:t>
      </w:r>
    </w:p>
    <w:p w:rsidR="00EA3764" w:rsidRPr="00EA3764" w:rsidRDefault="00EA3764" w:rsidP="00EA3764">
      <w:pPr>
        <w:rPr>
          <w:rFonts w:ascii="ＭＳ ゴシック" w:eastAsia="ＭＳ ゴシック" w:hAnsi="ＭＳ ゴシック" w:cs="Times New Roman"/>
          <w:b/>
          <w:sz w:val="22"/>
        </w:rPr>
      </w:pPr>
      <w:r>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62336" behindDoc="0" locked="0" layoutInCell="1" allowOverlap="1">
                <wp:simplePos x="0" y="0"/>
                <wp:positionH relativeFrom="column">
                  <wp:posOffset>23495</wp:posOffset>
                </wp:positionH>
                <wp:positionV relativeFrom="paragraph">
                  <wp:posOffset>3810</wp:posOffset>
                </wp:positionV>
                <wp:extent cx="5886450" cy="1600200"/>
                <wp:effectExtent l="0" t="0" r="1905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6002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2" o:spid="_x0000_s1026" style="position:absolute;left:0;text-align:left;margin-left:1.85pt;margin-top:.3pt;width:463.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" filled="f" strokeweight="1pt">
                <v:stroke dashstyle="1 1" endcap="round"/>
                <v:textbox inset="5.85pt,.7pt,5.85pt,.7pt"/>
              </v:rect>
            </w:pict>
          </mc:Fallback>
        </mc:AlternateContent>
      </w:r>
      <w:r w:rsidRPr="00EA3764">
        <w:rPr>
          <w:rFonts w:ascii="ＭＳ ゴシック" w:eastAsia="ＭＳ ゴシック" w:hAnsi="ＭＳ ゴシック" w:cs="Times New Roman" w:hint="eastAsia"/>
          <w:b/>
          <w:sz w:val="22"/>
        </w:rPr>
        <w:t>〔再編整備計画における記載〕</w:t>
      </w:r>
    </w:p>
    <w:p w:rsidR="00EA3764" w:rsidRPr="00EA3764" w:rsidRDefault="00EA3764" w:rsidP="00EA3764">
      <w:pPr>
        <w:ind w:left="237" w:hangingChars="100" w:hanging="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 xml:space="preserve">　　生徒の「わかる喜び」や「学ぶ意欲」を引き出すため、義務教育段階からの「学び直し」のカリキュラムを徹底する。また、社会人基礎力を身に付けさせるため、経済界等からの聴き取りを参考に、正解が１つでない問題を考える授業や体験型の授業を重視する。</w:t>
      </w:r>
    </w:p>
    <w:p w:rsidR="00EA3764" w:rsidRPr="00EA3764" w:rsidRDefault="00EA3764" w:rsidP="00EA3764">
      <w:pPr>
        <w:ind w:left="237" w:hangingChars="100" w:hanging="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 xml:space="preserve">　　これまでの各校における取組み実績に基づき、原則として全日制普通科（総合選択制及び単位制を含む）及びクリエイティブスクールの中から、指定校を選定する。</w:t>
      </w:r>
    </w:p>
    <w:p w:rsidR="00EA3764" w:rsidRPr="00EA3764" w:rsidRDefault="00EA3764" w:rsidP="00EA3764">
      <w:pPr>
        <w:rPr>
          <w:rFonts w:ascii="ＭＳ ゴシック" w:eastAsia="ＭＳ ゴシック" w:hAnsi="ＭＳ ゴシック" w:cs="Times New Roman"/>
          <w:b/>
          <w:sz w:val="22"/>
        </w:rPr>
      </w:pPr>
      <w:r w:rsidRPr="00EA3764">
        <w:rPr>
          <w:rFonts w:ascii="ＭＳ ゴシック" w:eastAsia="ＭＳ ゴシック" w:hAnsi="ＭＳ ゴシック" w:cs="Times New Roman" w:hint="eastAsia"/>
          <w:b/>
          <w:sz w:val="22"/>
        </w:rPr>
        <w:t>〔対象校選定に当たっての考え方〕</w:t>
      </w:r>
    </w:p>
    <w:p w:rsidR="00EA3764" w:rsidRPr="00EA3764" w:rsidRDefault="004A0D56" w:rsidP="00EA3764">
      <w:pPr>
        <w:ind w:leftChars="100" w:left="227"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各校におけるこれまでの</w:t>
      </w:r>
      <w:r w:rsidR="00EA3764" w:rsidRPr="00EA3764">
        <w:rPr>
          <w:rFonts w:ascii="HG丸ｺﾞｼｯｸM-PRO" w:eastAsia="HG丸ｺﾞｼｯｸM-PRO" w:hAnsi="HG丸ｺﾞｼｯｸM-PRO" w:cs="Times New Roman" w:hint="eastAsia"/>
          <w:sz w:val="22"/>
        </w:rPr>
        <w:t>学び直し、キャリア教育、社会人基礎力育成などの実績に基づいて選定する。なお、府内すべての地域の生徒がエンパワメントスクールへの通学が可能となるよう、立地条件、地域バランスを勘案して対象校を選定する</w:t>
      </w:r>
      <w:r w:rsidR="001F47F1">
        <w:rPr>
          <w:rFonts w:ascii="HG丸ｺﾞｼｯｸM-PRO" w:eastAsia="HG丸ｺﾞｼｯｸM-PRO" w:hAnsi="HG丸ｺﾞｼｯｸM-PRO" w:cs="Times New Roman" w:hint="eastAsia"/>
          <w:sz w:val="22"/>
        </w:rPr>
        <w:t>。</w:t>
      </w:r>
    </w:p>
    <w:p w:rsidR="00EA3764" w:rsidRPr="00EA3764" w:rsidRDefault="00EA3764" w:rsidP="00EA3764">
      <w:pPr>
        <w:rPr>
          <w:rFonts w:ascii="HG丸ｺﾞｼｯｸM-PRO" w:eastAsia="HG丸ｺﾞｼｯｸM-PRO" w:hAnsi="HG丸ｺﾞｼｯｸM-PRO" w:cs="Times New Roman"/>
          <w:sz w:val="22"/>
        </w:rPr>
      </w:pPr>
    </w:p>
    <w:p w:rsidR="00EA3764" w:rsidRPr="00EA3764" w:rsidRDefault="00EA3764" w:rsidP="00EA3764">
      <w:pPr>
        <w:ind w:left="260" w:hangingChars="110" w:hanging="260"/>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３　普通科総合選択制高校から総合学科又は普通科専門コース設置校への改編候補校の選定</w:t>
      </w:r>
    </w:p>
    <w:p w:rsidR="00EA3764" w:rsidRPr="00EA3764" w:rsidRDefault="00EA3764" w:rsidP="00EA3764">
      <w:pPr>
        <w:rPr>
          <w:rFonts w:ascii="ＭＳ ゴシック" w:eastAsia="ＭＳ ゴシック" w:hAnsi="ＭＳ ゴシック" w:cs="Times New Roman"/>
          <w:b/>
          <w:sz w:val="22"/>
        </w:rPr>
      </w:pPr>
      <w:r>
        <w:rPr>
          <w:rFonts w:ascii="HG丸ｺﾞｼｯｸM-PRO" w:eastAsia="HG丸ｺﾞｼｯｸM-PRO" w:hAnsi="HG丸ｺﾞｼｯｸM-PRO" w:cs="Times New Roman" w:hint="eastAsia"/>
          <w:noProof/>
          <w:sz w:val="22"/>
        </w:rPr>
        <mc:AlternateContent>
          <mc:Choice Requires="wps">
            <w:drawing>
              <wp:anchor distT="0" distB="0" distL="114300" distR="114300" simplePos="0" relativeHeight="251663360" behindDoc="0" locked="0" layoutInCell="1" allowOverlap="1">
                <wp:simplePos x="0" y="0"/>
                <wp:positionH relativeFrom="column">
                  <wp:posOffset>-24130</wp:posOffset>
                </wp:positionH>
                <wp:positionV relativeFrom="paragraph">
                  <wp:posOffset>3810</wp:posOffset>
                </wp:positionV>
                <wp:extent cx="5886450" cy="114300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1143000"/>
                        </a:xfrm>
                        <a:prstGeom prst="rect">
                          <a:avLst/>
                        </a:prstGeom>
                        <a:noFill/>
                        <a:ln w="12700"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1.9pt;margin-top:.3pt;width:463.5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" filled="f" strokeweight="1pt">
                <v:stroke dashstyle="1 1" endcap="round"/>
                <v:textbox inset="5.85pt,.7pt,5.85pt,.7pt"/>
              </v:rect>
            </w:pict>
          </mc:Fallback>
        </mc:AlternateContent>
      </w:r>
      <w:r w:rsidRPr="00EA3764">
        <w:rPr>
          <w:rFonts w:ascii="ＭＳ ゴシック" w:eastAsia="ＭＳ ゴシック" w:hAnsi="ＭＳ ゴシック" w:cs="Times New Roman" w:hint="eastAsia"/>
          <w:b/>
          <w:sz w:val="22"/>
        </w:rPr>
        <w:t>〔再編整備計画における記載〕</w:t>
      </w:r>
    </w:p>
    <w:p w:rsidR="00EA3764" w:rsidRPr="00EA3764" w:rsidRDefault="00EA3764" w:rsidP="00EA3764">
      <w:pPr>
        <w:ind w:leftChars="100" w:left="227"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各校の改編の方向性については、職業系のエリア選択者が多い学校や卒業後の進路先が多様な学校については総合学科への改編を基本とする。</w:t>
      </w:r>
    </w:p>
    <w:p w:rsidR="00EA3764" w:rsidRPr="00EA3764" w:rsidRDefault="00EA3764" w:rsidP="00EA3764">
      <w:pPr>
        <w:ind w:leftChars="100" w:left="227"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一方、普通科系のエリア選択者が多い学校や卒業後の進路先として進学者が多い傾向にある学校については普通科専門コース設置校等への改編を基本とする。</w:t>
      </w:r>
    </w:p>
    <w:p w:rsidR="001251CE" w:rsidRDefault="001251CE" w:rsidP="00EA3764">
      <w:pPr>
        <w:rPr>
          <w:rFonts w:ascii="ＭＳ ゴシック" w:eastAsia="ＭＳ ゴシック" w:hAnsi="ＭＳ ゴシック" w:cs="Times New Roman"/>
          <w:b/>
          <w:sz w:val="22"/>
        </w:rPr>
      </w:pPr>
    </w:p>
    <w:p w:rsidR="00EA3764" w:rsidRPr="00EA3764" w:rsidRDefault="00EA3764" w:rsidP="00EA3764">
      <w:pPr>
        <w:rPr>
          <w:rFonts w:ascii="ＭＳ ゴシック" w:eastAsia="ＭＳ ゴシック" w:hAnsi="ＭＳ ゴシック" w:cs="Times New Roman"/>
          <w:b/>
          <w:sz w:val="22"/>
        </w:rPr>
      </w:pPr>
      <w:r w:rsidRPr="00EA3764">
        <w:rPr>
          <w:rFonts w:ascii="ＭＳ ゴシック" w:eastAsia="ＭＳ ゴシック" w:hAnsi="ＭＳ ゴシック" w:cs="Times New Roman" w:hint="eastAsia"/>
          <w:b/>
          <w:sz w:val="22"/>
        </w:rPr>
        <w:t>〔対象校選定に当たっての考え方〕</w:t>
      </w:r>
    </w:p>
    <w:p w:rsidR="00EA3764" w:rsidRPr="00C543A7" w:rsidRDefault="00EA3764" w:rsidP="00C543A7">
      <w:pPr>
        <w:ind w:leftChars="100" w:left="227" w:firstLineChars="100" w:firstLine="237"/>
        <w:rPr>
          <w:rFonts w:ascii="ＭＳ ゴシック" w:eastAsia="ＭＳ ゴシック" w:hAnsi="ＭＳ ゴシック" w:cs="Times New Roman"/>
          <w:b/>
          <w:sz w:val="22"/>
        </w:rPr>
      </w:pPr>
      <w:r w:rsidRPr="00EA3764">
        <w:rPr>
          <w:rFonts w:ascii="HG丸ｺﾞｼｯｸM-PRO" w:eastAsia="HG丸ｺﾞｼｯｸM-PRO" w:hAnsi="HG丸ｺﾞｼｯｸM-PRO" w:cs="Times New Roman" w:hint="eastAsia"/>
          <w:sz w:val="22"/>
        </w:rPr>
        <w:t>生徒の卒業後の進路先（大学・短大等への進学の割合が高いか、就職する割合が高いか）や、生徒によるエリア選択の傾向（福</w:t>
      </w:r>
      <w:r w:rsidR="004A0D56">
        <w:rPr>
          <w:rFonts w:ascii="HG丸ｺﾞｼｯｸM-PRO" w:eastAsia="HG丸ｺﾞｼｯｸM-PRO" w:hAnsi="HG丸ｺﾞｼｯｸM-PRO" w:cs="Times New Roman" w:hint="eastAsia"/>
          <w:sz w:val="22"/>
        </w:rPr>
        <w:t>祉、看護、保育など職業科目の選択者が多いか、理数、人文など普通</w:t>
      </w:r>
      <w:r w:rsidRPr="00EA3764">
        <w:rPr>
          <w:rFonts w:ascii="HG丸ｺﾞｼｯｸM-PRO" w:eastAsia="HG丸ｺﾞｼｯｸM-PRO" w:hAnsi="HG丸ｺﾞｼｯｸM-PRO" w:cs="Times New Roman" w:hint="eastAsia"/>
          <w:sz w:val="22"/>
        </w:rPr>
        <w:t>科目の選択者が多いか）を踏まえて、対象校を選定する。</w:t>
      </w:r>
    </w:p>
    <w:p w:rsidR="00F144A5" w:rsidRPr="008173C8" w:rsidRDefault="00F144A5" w:rsidP="002C1468">
      <w:pPr>
        <w:ind w:leftChars="-124" w:left="-21" w:hangingChars="110" w:hanging="260"/>
        <w:rPr>
          <w:rFonts w:ascii="HG丸ｺﾞｼｯｸM-PRO" w:eastAsia="HG丸ｺﾞｼｯｸM-PRO" w:hAnsi="HG丸ｺﾞｼｯｸM-PRO" w:cs="Times New Roman"/>
          <w:sz w:val="22"/>
        </w:rPr>
      </w:pPr>
    </w:p>
    <w:p w:rsidR="00EA3764" w:rsidRPr="00EA3764" w:rsidRDefault="001251CE" w:rsidP="00EA3764">
      <w:pPr>
        <w:ind w:leftChars="-124" w:left="-21" w:hangingChars="110" w:hanging="26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Ⅱ</w:t>
      </w:r>
      <w:r w:rsidR="00EA3764" w:rsidRPr="00EA3764">
        <w:rPr>
          <w:rFonts w:ascii="HG丸ｺﾞｼｯｸM-PRO" w:eastAsia="HG丸ｺﾞｼｯｸM-PRO" w:hAnsi="HG丸ｺﾞｼｯｸM-PRO" w:cs="Times New Roman" w:hint="eastAsia"/>
          <w:sz w:val="22"/>
        </w:rPr>
        <w:t xml:space="preserve">　</w:t>
      </w:r>
      <w:r w:rsidR="007F7E4D">
        <w:rPr>
          <w:rFonts w:ascii="HG丸ｺﾞｼｯｸM-PRO" w:eastAsia="HG丸ｺﾞｼｯｸM-PRO" w:hAnsi="HG丸ｺﾞｼｯｸM-PRO" w:cs="Times New Roman" w:hint="eastAsia"/>
          <w:sz w:val="22"/>
        </w:rPr>
        <w:t>27</w:t>
      </w:r>
      <w:r w:rsidR="00EA3764" w:rsidRPr="00EA3764">
        <w:rPr>
          <w:rFonts w:ascii="HG丸ｺﾞｼｯｸM-PRO" w:eastAsia="HG丸ｺﾞｼｯｸM-PRO" w:hAnsi="HG丸ｺﾞｼｯｸM-PRO" w:cs="Times New Roman" w:hint="eastAsia"/>
          <w:sz w:val="22"/>
        </w:rPr>
        <w:t>年度実施対象校にかかる</w:t>
      </w:r>
      <w:r w:rsidR="0066713F" w:rsidRPr="0066713F">
        <w:rPr>
          <w:rFonts w:ascii="HG丸ｺﾞｼｯｸM-PRO" w:eastAsia="HG丸ｺﾞｼｯｸM-PRO" w:hAnsi="HG丸ｺﾞｼｯｸM-PRO" w:cs="Times New Roman" w:hint="eastAsia"/>
          <w:sz w:val="22"/>
        </w:rPr>
        <w:t>再編整備の進め方</w:t>
      </w:r>
    </w:p>
    <w:p w:rsidR="00EA3764" w:rsidRPr="00EA3764" w:rsidRDefault="00EA3764" w:rsidP="009E71AB">
      <w:pPr>
        <w:ind w:leftChars="-124" w:left="216" w:hangingChars="210" w:hanging="49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 xml:space="preserve">　　　募集停止は、中学生の進路選択の実情及び当該校の在校生の教育環境への影響に配慮し、適切な周知期間を置く必要があることから、</w:t>
      </w:r>
      <w:r w:rsidR="007F7E4D">
        <w:rPr>
          <w:rFonts w:ascii="HG丸ｺﾞｼｯｸM-PRO" w:eastAsia="HG丸ｺﾞｼｯｸM-PRO" w:hAnsi="HG丸ｺﾞｼｯｸM-PRO" w:cs="Times New Roman" w:hint="eastAsia"/>
          <w:sz w:val="22"/>
        </w:rPr>
        <w:t>29</w:t>
      </w:r>
      <w:r w:rsidRPr="00EA3764">
        <w:rPr>
          <w:rFonts w:ascii="HG丸ｺﾞｼｯｸM-PRO" w:eastAsia="HG丸ｺﾞｼｯｸM-PRO" w:hAnsi="HG丸ｺﾞｼｯｸM-PRO" w:cs="Times New Roman" w:hint="eastAsia"/>
          <w:sz w:val="22"/>
        </w:rPr>
        <w:t>年度入学生の募集時から実施する。</w:t>
      </w:r>
    </w:p>
    <w:p w:rsidR="00EA3764" w:rsidRPr="00EA3764" w:rsidRDefault="004A0D56" w:rsidP="00EA3764">
      <w:pPr>
        <w:ind w:leftChars="-124" w:left="-21" w:hangingChars="110" w:hanging="26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 xml:space="preserve">　　　改編後の新たな募集</w:t>
      </w:r>
      <w:r w:rsidR="00EA3764" w:rsidRPr="00EA3764">
        <w:rPr>
          <w:rFonts w:ascii="HG丸ｺﾞｼｯｸM-PRO" w:eastAsia="HG丸ｺﾞｼｯｸM-PRO" w:hAnsi="HG丸ｺﾞｼｯｸM-PRO" w:cs="Times New Roman" w:hint="eastAsia"/>
          <w:sz w:val="22"/>
        </w:rPr>
        <w:t>は、</w:t>
      </w:r>
      <w:r w:rsidR="007F7E4D">
        <w:rPr>
          <w:rFonts w:ascii="HG丸ｺﾞｼｯｸM-PRO" w:eastAsia="HG丸ｺﾞｼｯｸM-PRO" w:hAnsi="HG丸ｺﾞｼｯｸM-PRO" w:cs="Times New Roman" w:hint="eastAsia"/>
          <w:sz w:val="22"/>
        </w:rPr>
        <w:t>29</w:t>
      </w:r>
      <w:r>
        <w:rPr>
          <w:rFonts w:ascii="HG丸ｺﾞｼｯｸM-PRO" w:eastAsia="HG丸ｺﾞｼｯｸM-PRO" w:hAnsi="HG丸ｺﾞｼｯｸM-PRO" w:cs="Times New Roman" w:hint="eastAsia"/>
          <w:sz w:val="22"/>
        </w:rPr>
        <w:t>年度入学生</w:t>
      </w:r>
      <w:r w:rsidR="00EA3764" w:rsidRPr="00EA3764">
        <w:rPr>
          <w:rFonts w:ascii="HG丸ｺﾞｼｯｸM-PRO" w:eastAsia="HG丸ｺﾞｼｯｸM-PRO" w:hAnsi="HG丸ｺﾞｼｯｸM-PRO" w:cs="Times New Roman" w:hint="eastAsia"/>
          <w:sz w:val="22"/>
        </w:rPr>
        <w:t>から行う。</w:t>
      </w:r>
    </w:p>
    <w:p w:rsidR="007F7E4D" w:rsidRPr="007F7E4D" w:rsidRDefault="007F7E4D" w:rsidP="009A49F0">
      <w:pPr>
        <w:ind w:leftChars="-124" w:left="-21" w:hangingChars="110" w:hanging="260"/>
        <w:rPr>
          <w:rFonts w:ascii="HG丸ｺﾞｼｯｸM-PRO" w:eastAsia="HG丸ｺﾞｼｯｸM-PRO" w:hAnsi="HG丸ｺﾞｼｯｸM-PRO" w:cs="Times New Roman"/>
          <w:sz w:val="22"/>
        </w:rPr>
      </w:pPr>
    </w:p>
    <w:p w:rsidR="00EA3764" w:rsidRPr="00EA3764" w:rsidRDefault="001251CE" w:rsidP="00EA3764">
      <w:pPr>
        <w:ind w:leftChars="-124" w:left="-21" w:hangingChars="110" w:hanging="260"/>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Ⅲ</w:t>
      </w:r>
      <w:r w:rsidR="00EA3764" w:rsidRPr="00EA3764">
        <w:rPr>
          <w:rFonts w:ascii="HG丸ｺﾞｼｯｸM-PRO" w:eastAsia="HG丸ｺﾞｼｯｸM-PRO" w:hAnsi="HG丸ｺﾞｼｯｸM-PRO" w:cs="Times New Roman" w:hint="eastAsia"/>
          <w:sz w:val="22"/>
        </w:rPr>
        <w:t xml:space="preserve">　今後の予定について</w:t>
      </w:r>
    </w:p>
    <w:p w:rsidR="00EA3764" w:rsidRPr="00EA3764" w:rsidRDefault="00EA3764" w:rsidP="00EA3764">
      <w:pPr>
        <w:numPr>
          <w:ilvl w:val="0"/>
          <w:numId w:val="1"/>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平成</w:t>
      </w:r>
      <w:r w:rsidR="007F7E4D">
        <w:rPr>
          <w:rFonts w:ascii="HG丸ｺﾞｼｯｸM-PRO" w:eastAsia="HG丸ｺﾞｼｯｸM-PRO" w:hAnsi="HG丸ｺﾞｼｯｸM-PRO" w:cs="Times New Roman" w:hint="eastAsia"/>
          <w:sz w:val="22"/>
        </w:rPr>
        <w:t>27</w:t>
      </w:r>
      <w:r w:rsidRPr="00EA3764">
        <w:rPr>
          <w:rFonts w:ascii="HG丸ｺﾞｼｯｸM-PRO" w:eastAsia="HG丸ｺﾞｼｯｸM-PRO" w:hAnsi="HG丸ｺﾞｼｯｸM-PRO" w:cs="Times New Roman" w:hint="eastAsia"/>
          <w:sz w:val="22"/>
        </w:rPr>
        <w:t>年度実施対象校（案）の公表</w:t>
      </w:r>
    </w:p>
    <w:p w:rsidR="00EA3764" w:rsidRPr="00EA3764" w:rsidRDefault="00EA3764" w:rsidP="00EA3764">
      <w:pPr>
        <w:ind w:leftChars="100" w:left="227" w:firstLineChars="100" w:firstLine="237"/>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平成</w:t>
      </w:r>
      <w:r w:rsidR="007F7E4D">
        <w:rPr>
          <w:rFonts w:ascii="HG丸ｺﾞｼｯｸM-PRO" w:eastAsia="HG丸ｺﾞｼｯｸM-PRO" w:hAnsi="HG丸ｺﾞｼｯｸM-PRO" w:cs="Times New Roman" w:hint="eastAsia"/>
          <w:sz w:val="22"/>
        </w:rPr>
        <w:t>27</w:t>
      </w:r>
      <w:r w:rsidR="001F47F1">
        <w:rPr>
          <w:rFonts w:ascii="HG丸ｺﾞｼｯｸM-PRO" w:eastAsia="HG丸ｺﾞｼｯｸM-PRO" w:hAnsi="HG丸ｺﾞｼｯｸM-PRO" w:cs="Times New Roman" w:hint="eastAsia"/>
          <w:sz w:val="22"/>
        </w:rPr>
        <w:t>年度に再編整備に着手する</w:t>
      </w:r>
      <w:r w:rsidR="004A0D56">
        <w:rPr>
          <w:rFonts w:ascii="HG丸ｺﾞｼｯｸM-PRO" w:eastAsia="HG丸ｺﾞｼｯｸM-PRO" w:hAnsi="HG丸ｺﾞｼｯｸM-PRO" w:cs="Times New Roman" w:hint="eastAsia"/>
          <w:sz w:val="22"/>
        </w:rPr>
        <w:t>実施</w:t>
      </w:r>
      <w:r w:rsidR="001F47F1">
        <w:rPr>
          <w:rFonts w:ascii="HG丸ｺﾞｼｯｸM-PRO" w:eastAsia="HG丸ｺﾞｼｯｸM-PRO" w:hAnsi="HG丸ｺﾞｼｯｸM-PRO" w:cs="Times New Roman" w:hint="eastAsia"/>
          <w:sz w:val="22"/>
        </w:rPr>
        <w:t>対象校（案）は、９月定例府議会の開会までに</w:t>
      </w:r>
      <w:r w:rsidRPr="00EA3764">
        <w:rPr>
          <w:rFonts w:ascii="HG丸ｺﾞｼｯｸM-PRO" w:eastAsia="HG丸ｺﾞｼｯｸM-PRO" w:hAnsi="HG丸ｺﾞｼｯｸM-PRO" w:cs="Times New Roman" w:hint="eastAsia"/>
          <w:sz w:val="22"/>
        </w:rPr>
        <w:t>教育委員会会議で決定し、公表する。</w:t>
      </w:r>
    </w:p>
    <w:p w:rsidR="00EA3764" w:rsidRPr="00EA3764" w:rsidRDefault="00EA3764" w:rsidP="00EA3764">
      <w:pPr>
        <w:numPr>
          <w:ilvl w:val="0"/>
          <w:numId w:val="1"/>
        </w:numPr>
        <w:rPr>
          <w:rFonts w:ascii="HG丸ｺﾞｼｯｸM-PRO" w:eastAsia="HG丸ｺﾞｼｯｸM-PRO" w:hAnsi="HG丸ｺﾞｼｯｸM-PRO" w:cs="Times New Roman"/>
          <w:sz w:val="22"/>
        </w:rPr>
      </w:pPr>
      <w:r w:rsidRPr="00EA3764">
        <w:rPr>
          <w:rFonts w:ascii="HG丸ｺﾞｼｯｸM-PRO" w:eastAsia="HG丸ｺﾞｼｯｸM-PRO" w:hAnsi="HG丸ｺﾞｼｯｸM-PRO" w:cs="Times New Roman" w:hint="eastAsia"/>
          <w:sz w:val="22"/>
        </w:rPr>
        <w:t>平成</w:t>
      </w:r>
      <w:r w:rsidR="007F7E4D">
        <w:rPr>
          <w:rFonts w:ascii="HG丸ｺﾞｼｯｸM-PRO" w:eastAsia="HG丸ｺﾞｼｯｸM-PRO" w:hAnsi="HG丸ｺﾞｼｯｸM-PRO" w:cs="Times New Roman" w:hint="eastAsia"/>
          <w:sz w:val="22"/>
        </w:rPr>
        <w:t>27</w:t>
      </w:r>
      <w:r w:rsidRPr="00EA3764">
        <w:rPr>
          <w:rFonts w:ascii="HG丸ｺﾞｼｯｸM-PRO" w:eastAsia="HG丸ｺﾞｼｯｸM-PRO" w:hAnsi="HG丸ｺﾞｼｯｸM-PRO" w:cs="Times New Roman" w:hint="eastAsia"/>
          <w:sz w:val="22"/>
        </w:rPr>
        <w:t>年度実施対象校の決定</w:t>
      </w:r>
    </w:p>
    <w:p w:rsidR="00C543A7" w:rsidRDefault="003D554E" w:rsidP="00C543A7">
      <w:pPr>
        <w:ind w:firstLineChars="200" w:firstLine="453"/>
        <w:rPr>
          <w:rFonts w:ascii="HG丸ｺﾞｼｯｸM-PRO" w:eastAsia="HG丸ｺﾞｼｯｸM-PRO" w:hAnsi="HG丸ｺﾞｼｯｸM-PRO" w:cs="Times New Roman"/>
          <w:sz w:val="22"/>
        </w:rPr>
      </w:pPr>
      <w:r>
        <w:rPr>
          <w:rFonts w:asciiTheme="minorEastAsia" w:hAnsiTheme="minorEastAsia"/>
          <w:noProof/>
        </w:rPr>
        <mc:AlternateContent>
          <mc:Choice Requires="wps">
            <w:drawing>
              <wp:anchor distT="0" distB="0" distL="114300" distR="114300" simplePos="0" relativeHeight="251671552" behindDoc="0" locked="0" layoutInCell="1" allowOverlap="1" wp14:anchorId="36471444" wp14:editId="5FE14F37">
                <wp:simplePos x="0" y="0"/>
                <wp:positionH relativeFrom="column">
                  <wp:posOffset>2456815</wp:posOffset>
                </wp:positionH>
                <wp:positionV relativeFrom="paragraph">
                  <wp:posOffset>6856095</wp:posOffset>
                </wp:positionV>
                <wp:extent cx="933450" cy="295275"/>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933450" cy="295275"/>
                        </a:xfrm>
                        <a:prstGeom prst="rect">
                          <a:avLst/>
                        </a:prstGeom>
                        <a:noFill/>
                        <a:ln w="25400" cap="flat" cmpd="sng" algn="ctr">
                          <a:noFill/>
                          <a:prstDash val="solid"/>
                        </a:ln>
                        <a:effectLst/>
                      </wps:spPr>
                      <wps:txbx>
                        <w:txbxContent>
                          <w:p w:rsidR="003D554E" w:rsidRDefault="003D554E" w:rsidP="003D554E">
                            <w:pPr>
                              <w:jc w:val="center"/>
                            </w:pPr>
                            <w:r>
                              <w:rPr>
                                <w:rFonts w:hint="eastAsia"/>
                              </w:rPr>
                              <w:t>１－４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6" o:spid="_x0000_s1026" style="position:absolute;left:0;text-align:left;margin-left:193.45pt;margin-top:539.85pt;width:73.5pt;height:23.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" filled="f" stroked="f" strokeweight="2pt">
                <v:textbox>
                  <w:txbxContent>
                    <w:p w:rsidR="003D554E" w:rsidRDefault="003D554E" w:rsidP="003D554E">
                      <w:pPr>
                        <w:jc w:val="center"/>
                      </w:pPr>
                      <w:r>
                        <w:rPr>
                          <w:rFonts w:hint="eastAsia"/>
                        </w:rPr>
                        <w:t>１－４</w:t>
                      </w:r>
                    </w:p>
                  </w:txbxContent>
                </v:textbox>
              </v:rect>
            </w:pict>
          </mc:Fallback>
        </mc:AlternateContent>
      </w:r>
      <w:r w:rsidR="007F7E4D">
        <w:rPr>
          <w:rFonts w:asciiTheme="minorEastAsia" w:hAnsiTheme="minorEastAsia"/>
          <w:noProof/>
        </w:rPr>
        <mc:AlternateContent>
          <mc:Choice Requires="wps">
            <w:drawing>
              <wp:anchor distT="0" distB="0" distL="114300" distR="114300" simplePos="0" relativeHeight="251669504" behindDoc="0" locked="0" layoutInCell="1" allowOverlap="1" wp14:anchorId="46E0CE03" wp14:editId="394C1179">
                <wp:simplePos x="0" y="0"/>
                <wp:positionH relativeFrom="column">
                  <wp:posOffset>2448560</wp:posOffset>
                </wp:positionH>
                <wp:positionV relativeFrom="paragraph">
                  <wp:posOffset>8225790</wp:posOffset>
                </wp:positionV>
                <wp:extent cx="933450" cy="29527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933450" cy="295275"/>
                        </a:xfrm>
                        <a:prstGeom prst="rect">
                          <a:avLst/>
                        </a:prstGeom>
                        <a:noFill/>
                        <a:ln w="25400" cap="flat" cmpd="sng" algn="ctr">
                          <a:noFill/>
                          <a:prstDash val="solid"/>
                        </a:ln>
                        <a:effectLst/>
                      </wps:spPr>
                      <wps:txbx>
                        <w:txbxContent>
                          <w:p w:rsidR="007F7E4D" w:rsidRDefault="007F7E4D" w:rsidP="007F7E4D">
                            <w:pPr>
                              <w:jc w:val="center"/>
                            </w:pPr>
                            <w:r>
                              <w:rPr>
                                <w:rFonts w:hint="eastAsia"/>
                              </w:rPr>
                              <w:t>１－４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4" o:spid="_x0000_s1027" style="position:absolute;left:0;text-align:left;margin-left:192.8pt;margin-top:647.7pt;width:73.5pt;height:23.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" filled="f" stroked="f" strokeweight="2pt">
                <v:textbox>
                  <w:txbxContent>
                    <w:p w:rsidR="007F7E4D" w:rsidRDefault="007F7E4D" w:rsidP="007F7E4D">
                      <w:pPr>
                        <w:jc w:val="center"/>
                      </w:pPr>
                      <w:r>
                        <w:rPr>
                          <w:rFonts w:hint="eastAsia"/>
                        </w:rPr>
                        <w:t>１－４</w:t>
                      </w:r>
                    </w:p>
                  </w:txbxContent>
                </v:textbox>
              </v:rect>
            </w:pict>
          </mc:Fallback>
        </mc:AlternateContent>
      </w:r>
      <w:r w:rsidR="00EA3764" w:rsidRPr="00EA3764">
        <w:rPr>
          <w:rFonts w:ascii="HG丸ｺﾞｼｯｸM-PRO" w:eastAsia="HG丸ｺﾞｼｯｸM-PRO" w:hAnsi="HG丸ｺﾞｼｯｸM-PRO" w:cs="Times New Roman" w:hint="eastAsia"/>
          <w:sz w:val="22"/>
        </w:rPr>
        <w:t>９月定例府議会（前半）終了後、速やかに平成</w:t>
      </w:r>
      <w:r w:rsidR="007F7E4D">
        <w:rPr>
          <w:rFonts w:ascii="HG丸ｺﾞｼｯｸM-PRO" w:eastAsia="HG丸ｺﾞｼｯｸM-PRO" w:hAnsi="HG丸ｺﾞｼｯｸM-PRO" w:cs="Times New Roman" w:hint="eastAsia"/>
          <w:sz w:val="22"/>
        </w:rPr>
        <w:t>27</w:t>
      </w:r>
      <w:r w:rsidR="00EA3764" w:rsidRPr="00EA3764">
        <w:rPr>
          <w:rFonts w:ascii="HG丸ｺﾞｼｯｸM-PRO" w:eastAsia="HG丸ｺﾞｼｯｸM-PRO" w:hAnsi="HG丸ｺﾞｼｯｸM-PRO" w:cs="Times New Roman" w:hint="eastAsia"/>
          <w:sz w:val="22"/>
        </w:rPr>
        <w:t>年度実施対象校を決定する。</w:t>
      </w:r>
    </w:p>
    <w:p w:rsidR="00C543A7" w:rsidRDefault="00C543A7" w:rsidP="00C543A7">
      <w:pPr>
        <w:ind w:firstLineChars="200" w:firstLine="473"/>
        <w:rPr>
          <w:rFonts w:ascii="HG丸ｺﾞｼｯｸM-PRO" w:eastAsia="HG丸ｺﾞｼｯｸM-PRO" w:hAnsi="HG丸ｺﾞｼｯｸM-PRO" w:cs="Times New Roman"/>
          <w:sz w:val="22"/>
        </w:rPr>
      </w:pPr>
    </w:p>
    <w:p w:rsidR="00C543A7" w:rsidRPr="00C543A7" w:rsidRDefault="00C543A7" w:rsidP="00C543A7">
      <w:pPr>
        <w:ind w:firstLineChars="200" w:firstLine="473"/>
        <w:rPr>
          <w:rFonts w:ascii="HG丸ｺﾞｼｯｸM-PRO" w:eastAsia="HG丸ｺﾞｼｯｸM-PRO" w:hAnsi="HG丸ｺﾞｼｯｸM-PRO" w:cs="Times New Roman"/>
          <w:sz w:val="22"/>
        </w:rPr>
      </w:pPr>
    </w:p>
    <w:sectPr w:rsidR="00C543A7" w:rsidRPr="00C543A7" w:rsidSect="002C1468">
      <w:type w:val="continuous"/>
      <w:pgSz w:w="11906" w:h="16838" w:code="9"/>
      <w:pgMar w:top="1134" w:right="1418" w:bottom="1134" w:left="1418" w:header="851" w:footer="170" w:gutter="0"/>
      <w:pgNumType w:fmt="decimalFullWidth" w:chapStyle="1" w:chapSep="emDash"/>
      <w:cols w:space="425"/>
      <w:docGrid w:type="linesAndChars" w:linePitch="360"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BDF" w:rsidRDefault="003C3BDF" w:rsidP="00120FAE">
      <w:r>
        <w:separator/>
      </w:r>
    </w:p>
  </w:endnote>
  <w:endnote w:type="continuationSeparator" w:id="0">
    <w:p w:rsidR="003C3BDF" w:rsidRDefault="003C3BDF" w:rsidP="0012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4367191"/>
      <w:docPartObj>
        <w:docPartGallery w:val="Page Numbers (Bottom of Page)"/>
        <w:docPartUnique/>
      </w:docPartObj>
    </w:sdtPr>
    <w:sdtEndPr/>
    <w:sdtContent>
      <w:p w:rsidR="002C1468" w:rsidRDefault="002C1468">
        <w:pPr>
          <w:pStyle w:val="a8"/>
          <w:jc w:val="center"/>
        </w:pPr>
        <w:r>
          <w:rPr>
            <w:rFonts w:hint="eastAsia"/>
          </w:rPr>
          <w:t>１－</w:t>
        </w:r>
        <w:r>
          <w:fldChar w:fldCharType="begin"/>
        </w:r>
        <w:r>
          <w:instrText>PAGE   \* MERGEFORMAT</w:instrText>
        </w:r>
        <w:r>
          <w:fldChar w:fldCharType="separate"/>
        </w:r>
        <w:r w:rsidR="00B171A8" w:rsidRPr="00B171A8">
          <w:rPr>
            <w:rFonts w:hint="eastAsia"/>
            <w:noProof/>
            <w:lang w:val="ja-JP"/>
          </w:rPr>
          <w:t>１</w:t>
        </w:r>
        <w:r>
          <w:fldChar w:fldCharType="end"/>
        </w:r>
      </w:p>
    </w:sdtContent>
  </w:sdt>
  <w:p w:rsidR="002C1468" w:rsidRDefault="002C146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BDF" w:rsidRDefault="003C3BDF" w:rsidP="00120FAE">
      <w:r>
        <w:separator/>
      </w:r>
    </w:p>
  </w:footnote>
  <w:footnote w:type="continuationSeparator" w:id="0">
    <w:p w:rsidR="003C3BDF" w:rsidRDefault="003C3BDF" w:rsidP="00120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F18A3"/>
    <w:multiLevelType w:val="hybridMultilevel"/>
    <w:tmpl w:val="06985934"/>
    <w:lvl w:ilvl="0" w:tplc="976688D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43277ACF"/>
    <w:multiLevelType w:val="hybridMultilevel"/>
    <w:tmpl w:val="83B2B9BE"/>
    <w:lvl w:ilvl="0" w:tplc="F3B88BB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nsid w:val="6E0E5C81"/>
    <w:multiLevelType w:val="hybridMultilevel"/>
    <w:tmpl w:val="0CA8E75C"/>
    <w:lvl w:ilvl="0" w:tplc="2DDE06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4E8"/>
    <w:rsid w:val="00017067"/>
    <w:rsid w:val="00056C92"/>
    <w:rsid w:val="00065D31"/>
    <w:rsid w:val="00077CB1"/>
    <w:rsid w:val="000818D2"/>
    <w:rsid w:val="00086F06"/>
    <w:rsid w:val="000D2652"/>
    <w:rsid w:val="00106315"/>
    <w:rsid w:val="00120FAE"/>
    <w:rsid w:val="001251CE"/>
    <w:rsid w:val="00125D5B"/>
    <w:rsid w:val="001E4ACF"/>
    <w:rsid w:val="001F47F1"/>
    <w:rsid w:val="00220530"/>
    <w:rsid w:val="00281568"/>
    <w:rsid w:val="002A3B85"/>
    <w:rsid w:val="002C1468"/>
    <w:rsid w:val="00307D39"/>
    <w:rsid w:val="003220C9"/>
    <w:rsid w:val="00334301"/>
    <w:rsid w:val="003466DF"/>
    <w:rsid w:val="00374D75"/>
    <w:rsid w:val="003A1B78"/>
    <w:rsid w:val="003B44E8"/>
    <w:rsid w:val="003C3BDF"/>
    <w:rsid w:val="003D554E"/>
    <w:rsid w:val="003F7DD5"/>
    <w:rsid w:val="00415085"/>
    <w:rsid w:val="0044574C"/>
    <w:rsid w:val="00446803"/>
    <w:rsid w:val="00480522"/>
    <w:rsid w:val="00483458"/>
    <w:rsid w:val="004A0D56"/>
    <w:rsid w:val="004A2D8B"/>
    <w:rsid w:val="004B5AB1"/>
    <w:rsid w:val="004C2ED4"/>
    <w:rsid w:val="004D70BC"/>
    <w:rsid w:val="004E74AA"/>
    <w:rsid w:val="005442B6"/>
    <w:rsid w:val="00547B9F"/>
    <w:rsid w:val="005512CB"/>
    <w:rsid w:val="005538CC"/>
    <w:rsid w:val="00560D40"/>
    <w:rsid w:val="00561F14"/>
    <w:rsid w:val="0058243D"/>
    <w:rsid w:val="005B63B6"/>
    <w:rsid w:val="00605C3C"/>
    <w:rsid w:val="006129CE"/>
    <w:rsid w:val="00623C1D"/>
    <w:rsid w:val="0066713F"/>
    <w:rsid w:val="0068335F"/>
    <w:rsid w:val="00747467"/>
    <w:rsid w:val="007516C2"/>
    <w:rsid w:val="007940FB"/>
    <w:rsid w:val="007A688F"/>
    <w:rsid w:val="007C1B07"/>
    <w:rsid w:val="007E6D7D"/>
    <w:rsid w:val="007F7E4D"/>
    <w:rsid w:val="0080499C"/>
    <w:rsid w:val="008173C8"/>
    <w:rsid w:val="00817B33"/>
    <w:rsid w:val="008213BC"/>
    <w:rsid w:val="00825A61"/>
    <w:rsid w:val="0083706B"/>
    <w:rsid w:val="00851A83"/>
    <w:rsid w:val="00891852"/>
    <w:rsid w:val="008A1461"/>
    <w:rsid w:val="00912965"/>
    <w:rsid w:val="00935C6F"/>
    <w:rsid w:val="0094103A"/>
    <w:rsid w:val="00974968"/>
    <w:rsid w:val="009878C0"/>
    <w:rsid w:val="009A49F0"/>
    <w:rsid w:val="009B4820"/>
    <w:rsid w:val="009B7814"/>
    <w:rsid w:val="009E71AB"/>
    <w:rsid w:val="00A364DF"/>
    <w:rsid w:val="00A56956"/>
    <w:rsid w:val="00A91D3D"/>
    <w:rsid w:val="00A92717"/>
    <w:rsid w:val="00AB174E"/>
    <w:rsid w:val="00AB1926"/>
    <w:rsid w:val="00AF79C7"/>
    <w:rsid w:val="00B100EC"/>
    <w:rsid w:val="00B171A8"/>
    <w:rsid w:val="00B2423D"/>
    <w:rsid w:val="00B3650D"/>
    <w:rsid w:val="00B55139"/>
    <w:rsid w:val="00B60C04"/>
    <w:rsid w:val="00B96FB7"/>
    <w:rsid w:val="00BB63BE"/>
    <w:rsid w:val="00C05F22"/>
    <w:rsid w:val="00C109C6"/>
    <w:rsid w:val="00C148D4"/>
    <w:rsid w:val="00C3574A"/>
    <w:rsid w:val="00C47B1C"/>
    <w:rsid w:val="00C47BE9"/>
    <w:rsid w:val="00C543A7"/>
    <w:rsid w:val="00C56F4E"/>
    <w:rsid w:val="00C831E8"/>
    <w:rsid w:val="00CE2877"/>
    <w:rsid w:val="00CF3430"/>
    <w:rsid w:val="00D30BD6"/>
    <w:rsid w:val="00D7010A"/>
    <w:rsid w:val="00D76285"/>
    <w:rsid w:val="00DA017A"/>
    <w:rsid w:val="00DA15DE"/>
    <w:rsid w:val="00DC0D9B"/>
    <w:rsid w:val="00DC53C7"/>
    <w:rsid w:val="00DD1793"/>
    <w:rsid w:val="00DD4487"/>
    <w:rsid w:val="00E10D08"/>
    <w:rsid w:val="00E4668D"/>
    <w:rsid w:val="00E71A8B"/>
    <w:rsid w:val="00EA3764"/>
    <w:rsid w:val="00EA3C80"/>
    <w:rsid w:val="00EB0315"/>
    <w:rsid w:val="00EB529B"/>
    <w:rsid w:val="00ED127E"/>
    <w:rsid w:val="00F01CBF"/>
    <w:rsid w:val="00F144A5"/>
    <w:rsid w:val="00F222F4"/>
    <w:rsid w:val="00F35C93"/>
    <w:rsid w:val="00F46041"/>
    <w:rsid w:val="00F466FD"/>
    <w:rsid w:val="00F6330A"/>
    <w:rsid w:val="00F64E7C"/>
    <w:rsid w:val="00F77CB5"/>
    <w:rsid w:val="00F80BF5"/>
    <w:rsid w:val="00FA4CBA"/>
    <w:rsid w:val="00FA612A"/>
    <w:rsid w:val="00FF6C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44E8"/>
    <w:rPr>
      <w:color w:val="0000FF"/>
      <w:u w:val="single"/>
    </w:rPr>
  </w:style>
  <w:style w:type="paragraph" w:customStyle="1" w:styleId="title10">
    <w:name w:val="title10"/>
    <w:basedOn w:val="a"/>
    <w:rsid w:val="003B44E8"/>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3B44E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3B44E8"/>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3B44E8"/>
  </w:style>
  <w:style w:type="character" w:customStyle="1" w:styleId="num57">
    <w:name w:val="num57"/>
    <w:basedOn w:val="a0"/>
    <w:rsid w:val="003B44E8"/>
  </w:style>
  <w:style w:type="character" w:customStyle="1" w:styleId="p20">
    <w:name w:val="p20"/>
    <w:basedOn w:val="a0"/>
    <w:rsid w:val="003B44E8"/>
  </w:style>
  <w:style w:type="character" w:customStyle="1" w:styleId="num58">
    <w:name w:val="num58"/>
    <w:basedOn w:val="a0"/>
    <w:rsid w:val="003B44E8"/>
  </w:style>
  <w:style w:type="character" w:customStyle="1" w:styleId="p21">
    <w:name w:val="p21"/>
    <w:basedOn w:val="a0"/>
    <w:rsid w:val="003B44E8"/>
  </w:style>
  <w:style w:type="character" w:customStyle="1" w:styleId="num59">
    <w:name w:val="num59"/>
    <w:basedOn w:val="a0"/>
    <w:rsid w:val="003B44E8"/>
  </w:style>
  <w:style w:type="character" w:customStyle="1" w:styleId="p22">
    <w:name w:val="p22"/>
    <w:basedOn w:val="a0"/>
    <w:rsid w:val="003B44E8"/>
  </w:style>
  <w:style w:type="character" w:customStyle="1" w:styleId="num60">
    <w:name w:val="num60"/>
    <w:basedOn w:val="a0"/>
    <w:rsid w:val="003B44E8"/>
  </w:style>
  <w:style w:type="character" w:customStyle="1" w:styleId="p23">
    <w:name w:val="p23"/>
    <w:basedOn w:val="a0"/>
    <w:rsid w:val="003B44E8"/>
  </w:style>
  <w:style w:type="character" w:customStyle="1" w:styleId="num61">
    <w:name w:val="num61"/>
    <w:basedOn w:val="a0"/>
    <w:rsid w:val="003B44E8"/>
  </w:style>
  <w:style w:type="character" w:customStyle="1" w:styleId="p24">
    <w:name w:val="p24"/>
    <w:basedOn w:val="a0"/>
    <w:rsid w:val="003B44E8"/>
  </w:style>
  <w:style w:type="character" w:customStyle="1" w:styleId="num62">
    <w:name w:val="num62"/>
    <w:basedOn w:val="a0"/>
    <w:rsid w:val="003B44E8"/>
  </w:style>
  <w:style w:type="character" w:customStyle="1" w:styleId="p25">
    <w:name w:val="p25"/>
    <w:basedOn w:val="a0"/>
    <w:rsid w:val="003B44E8"/>
  </w:style>
  <w:style w:type="character" w:customStyle="1" w:styleId="num63">
    <w:name w:val="num63"/>
    <w:basedOn w:val="a0"/>
    <w:rsid w:val="003B44E8"/>
  </w:style>
  <w:style w:type="character" w:customStyle="1" w:styleId="p26">
    <w:name w:val="p26"/>
    <w:basedOn w:val="a0"/>
    <w:rsid w:val="003B44E8"/>
  </w:style>
  <w:style w:type="character" w:customStyle="1" w:styleId="num64">
    <w:name w:val="num64"/>
    <w:basedOn w:val="a0"/>
    <w:rsid w:val="003B44E8"/>
  </w:style>
  <w:style w:type="character" w:customStyle="1" w:styleId="p27">
    <w:name w:val="p27"/>
    <w:basedOn w:val="a0"/>
    <w:rsid w:val="003B44E8"/>
  </w:style>
  <w:style w:type="paragraph" w:styleId="a4">
    <w:name w:val="Date"/>
    <w:basedOn w:val="a"/>
    <w:next w:val="a"/>
    <w:link w:val="a5"/>
    <w:uiPriority w:val="99"/>
    <w:semiHidden/>
    <w:unhideWhenUsed/>
    <w:rsid w:val="003B44E8"/>
  </w:style>
  <w:style w:type="character" w:customStyle="1" w:styleId="a5">
    <w:name w:val="日付 (文字)"/>
    <w:basedOn w:val="a0"/>
    <w:link w:val="a4"/>
    <w:uiPriority w:val="99"/>
    <w:semiHidden/>
    <w:rsid w:val="003B44E8"/>
  </w:style>
  <w:style w:type="paragraph" w:styleId="a6">
    <w:name w:val="header"/>
    <w:basedOn w:val="a"/>
    <w:link w:val="a7"/>
    <w:uiPriority w:val="99"/>
    <w:unhideWhenUsed/>
    <w:rsid w:val="00120FAE"/>
    <w:pPr>
      <w:tabs>
        <w:tab w:val="center" w:pos="4252"/>
        <w:tab w:val="right" w:pos="8504"/>
      </w:tabs>
      <w:snapToGrid w:val="0"/>
    </w:pPr>
  </w:style>
  <w:style w:type="character" w:customStyle="1" w:styleId="a7">
    <w:name w:val="ヘッダー (文字)"/>
    <w:basedOn w:val="a0"/>
    <w:link w:val="a6"/>
    <w:uiPriority w:val="99"/>
    <w:rsid w:val="00120FAE"/>
  </w:style>
  <w:style w:type="paragraph" w:styleId="a8">
    <w:name w:val="footer"/>
    <w:basedOn w:val="a"/>
    <w:link w:val="a9"/>
    <w:uiPriority w:val="99"/>
    <w:unhideWhenUsed/>
    <w:rsid w:val="00120FAE"/>
    <w:pPr>
      <w:tabs>
        <w:tab w:val="center" w:pos="4252"/>
        <w:tab w:val="right" w:pos="8504"/>
      </w:tabs>
      <w:snapToGrid w:val="0"/>
    </w:pPr>
  </w:style>
  <w:style w:type="character" w:customStyle="1" w:styleId="a9">
    <w:name w:val="フッター (文字)"/>
    <w:basedOn w:val="a0"/>
    <w:link w:val="a8"/>
    <w:uiPriority w:val="99"/>
    <w:rsid w:val="00120FAE"/>
  </w:style>
  <w:style w:type="table" w:styleId="aa">
    <w:name w:val="Table Grid"/>
    <w:basedOn w:val="a1"/>
    <w:uiPriority w:val="59"/>
    <w:rsid w:val="00017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213B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13B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B44E8"/>
    <w:rPr>
      <w:color w:val="0000FF"/>
      <w:u w:val="single"/>
    </w:rPr>
  </w:style>
  <w:style w:type="paragraph" w:customStyle="1" w:styleId="title10">
    <w:name w:val="title10"/>
    <w:basedOn w:val="a"/>
    <w:rsid w:val="003B44E8"/>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rsid w:val="003B44E8"/>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22">
    <w:name w:val="num22"/>
    <w:basedOn w:val="a"/>
    <w:rsid w:val="003B44E8"/>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rsid w:val="003B44E8"/>
  </w:style>
  <w:style w:type="character" w:customStyle="1" w:styleId="num57">
    <w:name w:val="num57"/>
    <w:basedOn w:val="a0"/>
    <w:rsid w:val="003B44E8"/>
  </w:style>
  <w:style w:type="character" w:customStyle="1" w:styleId="p20">
    <w:name w:val="p20"/>
    <w:basedOn w:val="a0"/>
    <w:rsid w:val="003B44E8"/>
  </w:style>
  <w:style w:type="character" w:customStyle="1" w:styleId="num58">
    <w:name w:val="num58"/>
    <w:basedOn w:val="a0"/>
    <w:rsid w:val="003B44E8"/>
  </w:style>
  <w:style w:type="character" w:customStyle="1" w:styleId="p21">
    <w:name w:val="p21"/>
    <w:basedOn w:val="a0"/>
    <w:rsid w:val="003B44E8"/>
  </w:style>
  <w:style w:type="character" w:customStyle="1" w:styleId="num59">
    <w:name w:val="num59"/>
    <w:basedOn w:val="a0"/>
    <w:rsid w:val="003B44E8"/>
  </w:style>
  <w:style w:type="character" w:customStyle="1" w:styleId="p22">
    <w:name w:val="p22"/>
    <w:basedOn w:val="a0"/>
    <w:rsid w:val="003B44E8"/>
  </w:style>
  <w:style w:type="character" w:customStyle="1" w:styleId="num60">
    <w:name w:val="num60"/>
    <w:basedOn w:val="a0"/>
    <w:rsid w:val="003B44E8"/>
  </w:style>
  <w:style w:type="character" w:customStyle="1" w:styleId="p23">
    <w:name w:val="p23"/>
    <w:basedOn w:val="a0"/>
    <w:rsid w:val="003B44E8"/>
  </w:style>
  <w:style w:type="character" w:customStyle="1" w:styleId="num61">
    <w:name w:val="num61"/>
    <w:basedOn w:val="a0"/>
    <w:rsid w:val="003B44E8"/>
  </w:style>
  <w:style w:type="character" w:customStyle="1" w:styleId="p24">
    <w:name w:val="p24"/>
    <w:basedOn w:val="a0"/>
    <w:rsid w:val="003B44E8"/>
  </w:style>
  <w:style w:type="character" w:customStyle="1" w:styleId="num62">
    <w:name w:val="num62"/>
    <w:basedOn w:val="a0"/>
    <w:rsid w:val="003B44E8"/>
  </w:style>
  <w:style w:type="character" w:customStyle="1" w:styleId="p25">
    <w:name w:val="p25"/>
    <w:basedOn w:val="a0"/>
    <w:rsid w:val="003B44E8"/>
  </w:style>
  <w:style w:type="character" w:customStyle="1" w:styleId="num63">
    <w:name w:val="num63"/>
    <w:basedOn w:val="a0"/>
    <w:rsid w:val="003B44E8"/>
  </w:style>
  <w:style w:type="character" w:customStyle="1" w:styleId="p26">
    <w:name w:val="p26"/>
    <w:basedOn w:val="a0"/>
    <w:rsid w:val="003B44E8"/>
  </w:style>
  <w:style w:type="character" w:customStyle="1" w:styleId="num64">
    <w:name w:val="num64"/>
    <w:basedOn w:val="a0"/>
    <w:rsid w:val="003B44E8"/>
  </w:style>
  <w:style w:type="character" w:customStyle="1" w:styleId="p27">
    <w:name w:val="p27"/>
    <w:basedOn w:val="a0"/>
    <w:rsid w:val="003B44E8"/>
  </w:style>
  <w:style w:type="paragraph" w:styleId="a4">
    <w:name w:val="Date"/>
    <w:basedOn w:val="a"/>
    <w:next w:val="a"/>
    <w:link w:val="a5"/>
    <w:uiPriority w:val="99"/>
    <w:semiHidden/>
    <w:unhideWhenUsed/>
    <w:rsid w:val="003B44E8"/>
  </w:style>
  <w:style w:type="character" w:customStyle="1" w:styleId="a5">
    <w:name w:val="日付 (文字)"/>
    <w:basedOn w:val="a0"/>
    <w:link w:val="a4"/>
    <w:uiPriority w:val="99"/>
    <w:semiHidden/>
    <w:rsid w:val="003B44E8"/>
  </w:style>
  <w:style w:type="paragraph" w:styleId="a6">
    <w:name w:val="header"/>
    <w:basedOn w:val="a"/>
    <w:link w:val="a7"/>
    <w:uiPriority w:val="99"/>
    <w:unhideWhenUsed/>
    <w:rsid w:val="00120FAE"/>
    <w:pPr>
      <w:tabs>
        <w:tab w:val="center" w:pos="4252"/>
        <w:tab w:val="right" w:pos="8504"/>
      </w:tabs>
      <w:snapToGrid w:val="0"/>
    </w:pPr>
  </w:style>
  <w:style w:type="character" w:customStyle="1" w:styleId="a7">
    <w:name w:val="ヘッダー (文字)"/>
    <w:basedOn w:val="a0"/>
    <w:link w:val="a6"/>
    <w:uiPriority w:val="99"/>
    <w:rsid w:val="00120FAE"/>
  </w:style>
  <w:style w:type="paragraph" w:styleId="a8">
    <w:name w:val="footer"/>
    <w:basedOn w:val="a"/>
    <w:link w:val="a9"/>
    <w:uiPriority w:val="99"/>
    <w:unhideWhenUsed/>
    <w:rsid w:val="00120FAE"/>
    <w:pPr>
      <w:tabs>
        <w:tab w:val="center" w:pos="4252"/>
        <w:tab w:val="right" w:pos="8504"/>
      </w:tabs>
      <w:snapToGrid w:val="0"/>
    </w:pPr>
  </w:style>
  <w:style w:type="character" w:customStyle="1" w:styleId="a9">
    <w:name w:val="フッター (文字)"/>
    <w:basedOn w:val="a0"/>
    <w:link w:val="a8"/>
    <w:uiPriority w:val="99"/>
    <w:rsid w:val="00120FAE"/>
  </w:style>
  <w:style w:type="table" w:styleId="aa">
    <w:name w:val="Table Grid"/>
    <w:basedOn w:val="a1"/>
    <w:uiPriority w:val="59"/>
    <w:rsid w:val="00017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213B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13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122961">
      <w:bodyDiv w:val="1"/>
      <w:marLeft w:val="0"/>
      <w:marRight w:val="0"/>
      <w:marTop w:val="0"/>
      <w:marBottom w:val="0"/>
      <w:divBdr>
        <w:top w:val="none" w:sz="0" w:space="0" w:color="auto"/>
        <w:left w:val="none" w:sz="0" w:space="0" w:color="auto"/>
        <w:bottom w:val="none" w:sz="0" w:space="0" w:color="auto"/>
        <w:right w:val="none" w:sz="0" w:space="0" w:color="auto"/>
      </w:divBdr>
      <w:divsChild>
        <w:div w:id="218321058">
          <w:marLeft w:val="0"/>
          <w:marRight w:val="0"/>
          <w:marTop w:val="0"/>
          <w:marBottom w:val="0"/>
          <w:divBdr>
            <w:top w:val="none" w:sz="0" w:space="0" w:color="auto"/>
            <w:left w:val="none" w:sz="0" w:space="0" w:color="auto"/>
            <w:bottom w:val="none" w:sz="0" w:space="0" w:color="auto"/>
            <w:right w:val="none" w:sz="0" w:space="0" w:color="auto"/>
          </w:divBdr>
          <w:divsChild>
            <w:div w:id="37357704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614511931">
                  <w:marLeft w:val="-4275"/>
                  <w:marRight w:val="0"/>
                  <w:marTop w:val="0"/>
                  <w:marBottom w:val="0"/>
                  <w:divBdr>
                    <w:top w:val="none" w:sz="0" w:space="0" w:color="auto"/>
                    <w:left w:val="none" w:sz="0" w:space="0" w:color="auto"/>
                    <w:bottom w:val="none" w:sz="0" w:space="0" w:color="auto"/>
                    <w:right w:val="none" w:sz="0" w:space="0" w:color="auto"/>
                  </w:divBdr>
                  <w:divsChild>
                    <w:div w:id="84995051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046953593">
                          <w:marLeft w:val="0"/>
                          <w:marRight w:val="0"/>
                          <w:marTop w:val="0"/>
                          <w:marBottom w:val="0"/>
                          <w:divBdr>
                            <w:top w:val="none" w:sz="0" w:space="0" w:color="auto"/>
                            <w:left w:val="none" w:sz="0" w:space="0" w:color="auto"/>
                            <w:bottom w:val="none" w:sz="0" w:space="0" w:color="auto"/>
                            <w:right w:val="none" w:sz="0" w:space="0" w:color="auto"/>
                          </w:divBdr>
                          <w:divsChild>
                            <w:div w:id="1112626957">
                              <w:marLeft w:val="0"/>
                              <w:marRight w:val="0"/>
                              <w:marTop w:val="0"/>
                              <w:marBottom w:val="0"/>
                              <w:divBdr>
                                <w:top w:val="none" w:sz="0" w:space="0" w:color="auto"/>
                                <w:left w:val="none" w:sz="0" w:space="0" w:color="auto"/>
                                <w:bottom w:val="none" w:sz="0" w:space="0" w:color="auto"/>
                                <w:right w:val="none" w:sz="0" w:space="0" w:color="auto"/>
                              </w:divBdr>
                              <w:divsChild>
                                <w:div w:id="1060518921">
                                  <w:marLeft w:val="0"/>
                                  <w:marRight w:val="0"/>
                                  <w:marTop w:val="0"/>
                                  <w:marBottom w:val="0"/>
                                  <w:divBdr>
                                    <w:top w:val="none" w:sz="0" w:space="0" w:color="auto"/>
                                    <w:left w:val="none" w:sz="0" w:space="0" w:color="auto"/>
                                    <w:bottom w:val="none" w:sz="0" w:space="0" w:color="auto"/>
                                    <w:right w:val="none" w:sz="0" w:space="0" w:color="auto"/>
                                  </w:divBdr>
                                  <w:divsChild>
                                    <w:div w:id="166323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49163">
                              <w:marLeft w:val="0"/>
                              <w:marRight w:val="0"/>
                              <w:marTop w:val="0"/>
                              <w:marBottom w:val="0"/>
                              <w:divBdr>
                                <w:top w:val="none" w:sz="0" w:space="0" w:color="auto"/>
                                <w:left w:val="none" w:sz="0" w:space="0" w:color="auto"/>
                                <w:bottom w:val="none" w:sz="0" w:space="0" w:color="auto"/>
                                <w:right w:val="none" w:sz="0" w:space="0" w:color="auto"/>
                              </w:divBdr>
                              <w:divsChild>
                                <w:div w:id="52236018">
                                  <w:marLeft w:val="0"/>
                                  <w:marRight w:val="0"/>
                                  <w:marTop w:val="0"/>
                                  <w:marBottom w:val="0"/>
                                  <w:divBdr>
                                    <w:top w:val="none" w:sz="0" w:space="0" w:color="auto"/>
                                    <w:left w:val="none" w:sz="0" w:space="0" w:color="auto"/>
                                    <w:bottom w:val="none" w:sz="0" w:space="0" w:color="auto"/>
                                    <w:right w:val="none" w:sz="0" w:space="0" w:color="auto"/>
                                  </w:divBdr>
                                  <w:divsChild>
                                    <w:div w:id="6059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20341">
                              <w:marLeft w:val="0"/>
                              <w:marRight w:val="0"/>
                              <w:marTop w:val="0"/>
                              <w:marBottom w:val="0"/>
                              <w:divBdr>
                                <w:top w:val="none" w:sz="0" w:space="0" w:color="auto"/>
                                <w:left w:val="none" w:sz="0" w:space="0" w:color="auto"/>
                                <w:bottom w:val="none" w:sz="0" w:space="0" w:color="auto"/>
                                <w:right w:val="none" w:sz="0" w:space="0" w:color="auto"/>
                              </w:divBdr>
                              <w:divsChild>
                                <w:div w:id="439224794">
                                  <w:marLeft w:val="0"/>
                                  <w:marRight w:val="0"/>
                                  <w:marTop w:val="0"/>
                                  <w:marBottom w:val="0"/>
                                  <w:divBdr>
                                    <w:top w:val="none" w:sz="0" w:space="0" w:color="auto"/>
                                    <w:left w:val="none" w:sz="0" w:space="0" w:color="auto"/>
                                    <w:bottom w:val="none" w:sz="0" w:space="0" w:color="auto"/>
                                    <w:right w:val="none" w:sz="0" w:space="0" w:color="auto"/>
                                  </w:divBdr>
                                  <w:divsChild>
                                    <w:div w:id="5851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047061">
                              <w:marLeft w:val="0"/>
                              <w:marRight w:val="0"/>
                              <w:marTop w:val="0"/>
                              <w:marBottom w:val="0"/>
                              <w:divBdr>
                                <w:top w:val="none" w:sz="0" w:space="0" w:color="auto"/>
                                <w:left w:val="none" w:sz="0" w:space="0" w:color="auto"/>
                                <w:bottom w:val="none" w:sz="0" w:space="0" w:color="auto"/>
                                <w:right w:val="none" w:sz="0" w:space="0" w:color="auto"/>
                              </w:divBdr>
                              <w:divsChild>
                                <w:div w:id="475529808">
                                  <w:marLeft w:val="0"/>
                                  <w:marRight w:val="0"/>
                                  <w:marTop w:val="0"/>
                                  <w:marBottom w:val="0"/>
                                  <w:divBdr>
                                    <w:top w:val="none" w:sz="0" w:space="0" w:color="auto"/>
                                    <w:left w:val="none" w:sz="0" w:space="0" w:color="auto"/>
                                    <w:bottom w:val="none" w:sz="0" w:space="0" w:color="auto"/>
                                    <w:right w:val="none" w:sz="0" w:space="0" w:color="auto"/>
                                  </w:divBdr>
                                  <w:divsChild>
                                    <w:div w:id="128951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332">
                              <w:marLeft w:val="0"/>
                              <w:marRight w:val="0"/>
                              <w:marTop w:val="0"/>
                              <w:marBottom w:val="0"/>
                              <w:divBdr>
                                <w:top w:val="none" w:sz="0" w:space="0" w:color="auto"/>
                                <w:left w:val="none" w:sz="0" w:space="0" w:color="auto"/>
                                <w:bottom w:val="none" w:sz="0" w:space="0" w:color="auto"/>
                                <w:right w:val="none" w:sz="0" w:space="0" w:color="auto"/>
                              </w:divBdr>
                              <w:divsChild>
                                <w:div w:id="1338851910">
                                  <w:marLeft w:val="0"/>
                                  <w:marRight w:val="0"/>
                                  <w:marTop w:val="0"/>
                                  <w:marBottom w:val="0"/>
                                  <w:divBdr>
                                    <w:top w:val="none" w:sz="0" w:space="0" w:color="auto"/>
                                    <w:left w:val="none" w:sz="0" w:space="0" w:color="auto"/>
                                    <w:bottom w:val="none" w:sz="0" w:space="0" w:color="auto"/>
                                    <w:right w:val="none" w:sz="0" w:space="0" w:color="auto"/>
                                  </w:divBdr>
                                  <w:divsChild>
                                    <w:div w:id="13129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71458">
                              <w:marLeft w:val="0"/>
                              <w:marRight w:val="0"/>
                              <w:marTop w:val="0"/>
                              <w:marBottom w:val="0"/>
                              <w:divBdr>
                                <w:top w:val="none" w:sz="0" w:space="0" w:color="auto"/>
                                <w:left w:val="none" w:sz="0" w:space="0" w:color="auto"/>
                                <w:bottom w:val="none" w:sz="0" w:space="0" w:color="auto"/>
                                <w:right w:val="none" w:sz="0" w:space="0" w:color="auto"/>
                              </w:divBdr>
                              <w:divsChild>
                                <w:div w:id="766967941">
                                  <w:marLeft w:val="0"/>
                                  <w:marRight w:val="0"/>
                                  <w:marTop w:val="0"/>
                                  <w:marBottom w:val="0"/>
                                  <w:divBdr>
                                    <w:top w:val="none" w:sz="0" w:space="0" w:color="auto"/>
                                    <w:left w:val="none" w:sz="0" w:space="0" w:color="auto"/>
                                    <w:bottom w:val="none" w:sz="0" w:space="0" w:color="auto"/>
                                    <w:right w:val="none" w:sz="0" w:space="0" w:color="auto"/>
                                  </w:divBdr>
                                  <w:divsChild>
                                    <w:div w:id="21058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08510">
                              <w:marLeft w:val="0"/>
                              <w:marRight w:val="0"/>
                              <w:marTop w:val="0"/>
                              <w:marBottom w:val="0"/>
                              <w:divBdr>
                                <w:top w:val="none" w:sz="0" w:space="0" w:color="auto"/>
                                <w:left w:val="none" w:sz="0" w:space="0" w:color="auto"/>
                                <w:bottom w:val="none" w:sz="0" w:space="0" w:color="auto"/>
                                <w:right w:val="none" w:sz="0" w:space="0" w:color="auto"/>
                              </w:divBdr>
                              <w:divsChild>
                                <w:div w:id="709258985">
                                  <w:marLeft w:val="0"/>
                                  <w:marRight w:val="0"/>
                                  <w:marTop w:val="0"/>
                                  <w:marBottom w:val="0"/>
                                  <w:divBdr>
                                    <w:top w:val="none" w:sz="0" w:space="0" w:color="auto"/>
                                    <w:left w:val="none" w:sz="0" w:space="0" w:color="auto"/>
                                    <w:bottom w:val="none" w:sz="0" w:space="0" w:color="auto"/>
                                    <w:right w:val="none" w:sz="0" w:space="0" w:color="auto"/>
                                  </w:divBdr>
                                  <w:divsChild>
                                    <w:div w:id="47333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5427">
                              <w:marLeft w:val="0"/>
                              <w:marRight w:val="0"/>
                              <w:marTop w:val="0"/>
                              <w:marBottom w:val="0"/>
                              <w:divBdr>
                                <w:top w:val="none" w:sz="0" w:space="0" w:color="auto"/>
                                <w:left w:val="none" w:sz="0" w:space="0" w:color="auto"/>
                                <w:bottom w:val="none" w:sz="0" w:space="0" w:color="auto"/>
                                <w:right w:val="none" w:sz="0" w:space="0" w:color="auto"/>
                              </w:divBdr>
                              <w:divsChild>
                                <w:div w:id="1012877375">
                                  <w:marLeft w:val="0"/>
                                  <w:marRight w:val="0"/>
                                  <w:marTop w:val="0"/>
                                  <w:marBottom w:val="0"/>
                                  <w:divBdr>
                                    <w:top w:val="none" w:sz="0" w:space="0" w:color="auto"/>
                                    <w:left w:val="none" w:sz="0" w:space="0" w:color="auto"/>
                                    <w:bottom w:val="none" w:sz="0" w:space="0" w:color="auto"/>
                                    <w:right w:val="none" w:sz="0" w:space="0" w:color="auto"/>
                                  </w:divBdr>
                                  <w:divsChild>
                                    <w:div w:id="13446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63294-60F7-45FB-B06C-7EF00A525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370</Words>
  <Characters>2114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HOSTNAME</cp:lastModifiedBy>
  <cp:revision>3</cp:revision>
  <cp:lastPrinted>2015-07-08T08:39:00Z</cp:lastPrinted>
  <dcterms:created xsi:type="dcterms:W3CDTF">2015-07-15T08:13:00Z</dcterms:created>
  <dcterms:modified xsi:type="dcterms:W3CDTF">2015-07-28T00:29:00Z</dcterms:modified>
</cp:coreProperties>
</file>