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96" w:rsidRDefault="00B32C8A" w:rsidP="00446188">
      <w:pPr>
        <w:kinsoku w:val="0"/>
        <w:wordWrap w:val="0"/>
        <w:overflowPunct w:val="0"/>
        <w:snapToGrid w:val="0"/>
        <w:spacing w:line="368" w:lineRule="exact"/>
        <w:ind w:right="1152"/>
        <w:rPr>
          <w:rFonts w:ascii="ＭＳ ゴシック" w:eastAsia="ＭＳ ゴシック" w:hAnsi="ＭＳ ゴシック"/>
        </w:rPr>
      </w:pPr>
      <w:r>
        <w:rPr>
          <w:rFonts w:ascii="ＭＳ ゴシック" w:eastAsia="ＭＳ ゴシック" w:hAnsi="ＭＳ ゴシック" w:hint="eastAsia"/>
          <w:sz w:val="24"/>
        </w:rPr>
        <w:t>１　平成</w:t>
      </w:r>
      <w:r w:rsidR="0054170F">
        <w:rPr>
          <w:rFonts w:ascii="ＭＳ ゴシック" w:eastAsia="ＭＳ ゴシック" w:hAnsi="ＭＳ ゴシック" w:hint="eastAsia"/>
          <w:sz w:val="24"/>
        </w:rPr>
        <w:t>26</w:t>
      </w:r>
      <w:r w:rsidR="00355088">
        <w:rPr>
          <w:rFonts w:ascii="ＭＳ ゴシック" w:eastAsia="ＭＳ ゴシック" w:hAnsi="ＭＳ ゴシック" w:hint="eastAsia"/>
          <w:sz w:val="24"/>
        </w:rPr>
        <w:t>年度</w:t>
      </w:r>
      <w:r w:rsidR="002E6796">
        <w:rPr>
          <w:rFonts w:ascii="ＭＳ ゴシック" w:eastAsia="ＭＳ ゴシック" w:hAnsi="ＭＳ ゴシック" w:hint="eastAsia"/>
          <w:sz w:val="24"/>
        </w:rPr>
        <w:t>の方針</w:t>
      </w:r>
    </w:p>
    <w:p w:rsidR="002E6796" w:rsidRPr="00DA260B" w:rsidRDefault="00B32C8A" w:rsidP="00355088">
      <w:pPr>
        <w:tabs>
          <w:tab w:val="left" w:pos="9639"/>
        </w:tabs>
        <w:kinsoku w:val="0"/>
        <w:overflowPunct w:val="0"/>
        <w:snapToGrid w:val="0"/>
        <w:spacing w:line="320" w:lineRule="exact"/>
        <w:ind w:left="440" w:hangingChars="200" w:hanging="440"/>
        <w:rPr>
          <w:rFonts w:hAnsi="ＭＳ 明朝" w:cs="ＭＳ Ｐゴシック"/>
          <w:sz w:val="22"/>
          <w:szCs w:val="22"/>
        </w:rPr>
      </w:pPr>
      <w:r>
        <w:rPr>
          <w:rFonts w:hAnsi="ＭＳ 明朝" w:hint="eastAsia"/>
          <w:sz w:val="22"/>
          <w:szCs w:val="22"/>
        </w:rPr>
        <w:t xml:space="preserve">　　　平成</w:t>
      </w:r>
      <w:r w:rsidR="0054170F">
        <w:rPr>
          <w:rFonts w:hAnsi="ＭＳ 明朝" w:hint="eastAsia"/>
          <w:sz w:val="22"/>
          <w:szCs w:val="22"/>
        </w:rPr>
        <w:t>26</w:t>
      </w:r>
      <w:r w:rsidR="00355088">
        <w:rPr>
          <w:rFonts w:hAnsi="ＭＳ 明朝" w:hint="eastAsia"/>
          <w:sz w:val="22"/>
          <w:szCs w:val="22"/>
        </w:rPr>
        <w:t>年度</w:t>
      </w:r>
      <w:r w:rsidR="00CE12AA">
        <w:rPr>
          <w:rFonts w:hAnsi="ＭＳ 明朝" w:hint="eastAsia"/>
          <w:sz w:val="22"/>
          <w:szCs w:val="22"/>
        </w:rPr>
        <w:t>は、</w:t>
      </w:r>
      <w:r w:rsidR="0054170F">
        <w:rPr>
          <w:rFonts w:hAnsi="ＭＳ 明朝" w:hint="eastAsia"/>
          <w:sz w:val="22"/>
          <w:szCs w:val="22"/>
        </w:rPr>
        <w:t>募集停止、</w:t>
      </w:r>
      <w:r w:rsidR="000102D0">
        <w:rPr>
          <w:rFonts w:hAnsi="ＭＳ 明朝" w:cs="ＭＳ Ｐゴシック" w:hint="eastAsia"/>
          <w:sz w:val="22"/>
          <w:szCs w:val="22"/>
        </w:rPr>
        <w:t>エンパワメントスクール</w:t>
      </w:r>
      <w:r w:rsidR="00651D91">
        <w:rPr>
          <w:rFonts w:hAnsi="ＭＳ 明朝" w:cs="ＭＳ Ｐゴシック" w:hint="eastAsia"/>
          <w:sz w:val="22"/>
          <w:szCs w:val="22"/>
        </w:rPr>
        <w:t>への改編</w:t>
      </w:r>
      <w:r w:rsidR="0054170F">
        <w:rPr>
          <w:rFonts w:hAnsi="ＭＳ 明朝" w:cs="ＭＳ Ｐゴシック" w:hint="eastAsia"/>
          <w:sz w:val="22"/>
          <w:szCs w:val="22"/>
        </w:rPr>
        <w:t>及び</w:t>
      </w:r>
      <w:r w:rsidR="00355088">
        <w:rPr>
          <w:rFonts w:hAnsi="ＭＳ 明朝" w:cs="ＭＳ Ｐゴシック" w:hint="eastAsia"/>
          <w:sz w:val="22"/>
          <w:szCs w:val="22"/>
        </w:rPr>
        <w:t>普通科総合選択制</w:t>
      </w:r>
      <w:r w:rsidR="00A63A8E">
        <w:rPr>
          <w:rFonts w:hAnsi="ＭＳ 明朝" w:cs="ＭＳ Ｐゴシック" w:hint="eastAsia"/>
          <w:sz w:val="22"/>
          <w:szCs w:val="22"/>
        </w:rPr>
        <w:t>から普通科専門コース設置校へ</w:t>
      </w:r>
      <w:r w:rsidR="00355088">
        <w:rPr>
          <w:rFonts w:hAnsi="ＭＳ 明朝" w:cs="ＭＳ Ｐゴシック" w:hint="eastAsia"/>
          <w:sz w:val="22"/>
          <w:szCs w:val="22"/>
        </w:rPr>
        <w:t>の改編</w:t>
      </w:r>
      <w:r w:rsidR="002E6796" w:rsidRPr="00DA260B">
        <w:rPr>
          <w:rFonts w:hAnsi="ＭＳ 明朝" w:cs="ＭＳ Ｐゴシック" w:hint="eastAsia"/>
          <w:sz w:val="22"/>
          <w:szCs w:val="22"/>
        </w:rPr>
        <w:t>に着手する。</w:t>
      </w:r>
    </w:p>
    <w:p w:rsidR="00B0668B" w:rsidRPr="0054170F" w:rsidRDefault="00B0668B" w:rsidP="002E6796">
      <w:pPr>
        <w:kinsoku w:val="0"/>
        <w:wordWrap w:val="0"/>
        <w:overflowPunct w:val="0"/>
        <w:snapToGrid w:val="0"/>
        <w:spacing w:line="311" w:lineRule="exact"/>
        <w:rPr>
          <w:rFonts w:ascii="ＭＳ ゴシック" w:eastAsia="ＭＳ ゴシック" w:hAnsi="ＭＳ ゴシック"/>
        </w:rPr>
      </w:pPr>
    </w:p>
    <w:p w:rsidR="002E6796" w:rsidRDefault="002E6796" w:rsidP="002E6796">
      <w:pPr>
        <w:kinsoku w:val="0"/>
        <w:wordWrap w:val="0"/>
        <w:overflowPunct w:val="0"/>
        <w:snapToGrid w:val="0"/>
        <w:spacing w:line="311" w:lineRule="exact"/>
        <w:rPr>
          <w:rFonts w:ascii="ＭＳ ゴシック" w:eastAsia="ＭＳ ゴシック" w:hAnsi="ＭＳ ゴシック"/>
        </w:rPr>
      </w:pPr>
    </w:p>
    <w:p w:rsidR="002E6796" w:rsidRDefault="008909B7" w:rsidP="002E6796">
      <w:pPr>
        <w:kinsoku w:val="0"/>
        <w:wordWrap w:val="0"/>
        <w:overflowPunct w:val="0"/>
        <w:snapToGrid w:val="0"/>
        <w:spacing w:line="311" w:lineRule="exact"/>
        <w:rPr>
          <w:rFonts w:ascii="ＭＳ ゴシック" w:eastAsia="ＭＳ ゴシック" w:hAnsi="ＭＳ ゴシック"/>
          <w:sz w:val="24"/>
        </w:rPr>
      </w:pPr>
      <w:r>
        <w:rPr>
          <w:rFonts w:ascii="ＭＳ ゴシック" w:eastAsia="ＭＳ ゴシック" w:hAnsi="ＭＳ ゴシック" w:hint="eastAsia"/>
          <w:sz w:val="24"/>
        </w:rPr>
        <w:t>２　募集停止を行う学校</w:t>
      </w:r>
    </w:p>
    <w:p w:rsidR="0054170F" w:rsidRDefault="0054170F" w:rsidP="0054170F">
      <w:pPr>
        <w:tabs>
          <w:tab w:val="left" w:pos="8460"/>
        </w:tabs>
        <w:kinsoku w:val="0"/>
        <w:wordWrap w:val="0"/>
        <w:overflowPunct w:val="0"/>
        <w:snapToGrid w:val="0"/>
        <w:spacing w:line="321" w:lineRule="exact"/>
        <w:rPr>
          <w:rFonts w:ascii="ＭＳ ゴシック" w:eastAsia="ＭＳ ゴシック" w:hAnsi="ＭＳ ゴシック"/>
        </w:rPr>
      </w:pPr>
      <w:r>
        <w:rPr>
          <w:rFonts w:ascii="ＭＳ ゴシック" w:eastAsia="ＭＳ ゴシック" w:hAnsi="ＭＳ ゴシック"/>
        </w:rPr>
        <w:tab/>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6F328E" w:rsidTr="006F328E">
        <w:trPr>
          <w:trHeight w:val="570"/>
        </w:trPr>
        <w:tc>
          <w:tcPr>
            <w:tcW w:w="1775" w:type="dxa"/>
            <w:vAlign w:val="center"/>
          </w:tcPr>
          <w:p w:rsidR="006F328E" w:rsidRPr="00115251" w:rsidRDefault="006F328E" w:rsidP="00107CD1">
            <w:pPr>
              <w:kinsoku w:val="0"/>
              <w:wordWrap w:val="0"/>
              <w:overflowPunct w:val="0"/>
              <w:snapToGrid w:val="0"/>
              <w:spacing w:line="321" w:lineRule="exact"/>
              <w:jc w:val="center"/>
              <w:rPr>
                <w:rFonts w:hAnsi="ＭＳ 明朝"/>
                <w:sz w:val="20"/>
                <w:szCs w:val="20"/>
              </w:rPr>
            </w:pPr>
            <w:r>
              <w:rPr>
                <w:rFonts w:hAnsi="ＭＳ 明朝" w:hint="eastAsia"/>
                <w:sz w:val="20"/>
                <w:szCs w:val="20"/>
              </w:rPr>
              <w:t>対象校</w:t>
            </w:r>
          </w:p>
        </w:tc>
        <w:tc>
          <w:tcPr>
            <w:tcW w:w="1060" w:type="dxa"/>
            <w:vAlign w:val="center"/>
          </w:tcPr>
          <w:p w:rsidR="006F328E" w:rsidRPr="00115251" w:rsidRDefault="006F328E" w:rsidP="00107CD1">
            <w:pPr>
              <w:kinsoku w:val="0"/>
              <w:wordWrap w:val="0"/>
              <w:overflowPunct w:val="0"/>
              <w:snapToGrid w:val="0"/>
              <w:spacing w:line="321" w:lineRule="exact"/>
              <w:jc w:val="center"/>
              <w:rPr>
                <w:rFonts w:hAnsi="ＭＳ 明朝"/>
                <w:sz w:val="20"/>
                <w:szCs w:val="20"/>
              </w:rPr>
            </w:pPr>
            <w:r>
              <w:rPr>
                <w:rFonts w:hAnsi="ＭＳ 明朝" w:hint="eastAsia"/>
                <w:sz w:val="20"/>
                <w:szCs w:val="20"/>
              </w:rPr>
              <w:t>所在地</w:t>
            </w:r>
          </w:p>
        </w:tc>
        <w:tc>
          <w:tcPr>
            <w:tcW w:w="2551" w:type="dxa"/>
            <w:vAlign w:val="center"/>
          </w:tcPr>
          <w:p w:rsidR="006F328E" w:rsidRDefault="00EF20FB" w:rsidP="00EF20FB">
            <w:pPr>
              <w:kinsoku w:val="0"/>
              <w:wordWrap w:val="0"/>
              <w:overflowPunct w:val="0"/>
              <w:snapToGrid w:val="0"/>
              <w:spacing w:line="321" w:lineRule="exact"/>
              <w:jc w:val="center"/>
              <w:rPr>
                <w:rFonts w:hAnsi="ＭＳ 明朝"/>
                <w:sz w:val="20"/>
                <w:szCs w:val="20"/>
              </w:rPr>
            </w:pPr>
            <w:r>
              <w:rPr>
                <w:rFonts w:hAnsi="ＭＳ 明朝" w:hint="eastAsia"/>
                <w:sz w:val="20"/>
                <w:szCs w:val="20"/>
              </w:rPr>
              <w:t>募集停止時期</w:t>
            </w:r>
          </w:p>
        </w:tc>
      </w:tr>
      <w:tr w:rsidR="006F328E" w:rsidTr="006F328E">
        <w:trPr>
          <w:trHeight w:val="570"/>
        </w:trPr>
        <w:tc>
          <w:tcPr>
            <w:tcW w:w="1775" w:type="dxa"/>
          </w:tcPr>
          <w:p w:rsidR="006F328E" w:rsidRDefault="006F328E" w:rsidP="009B0CB9">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いけだきた</w:t>
            </w:r>
          </w:p>
          <w:p w:rsidR="006F328E" w:rsidRDefault="006F328E" w:rsidP="00107CD1">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 池田北高校   </w:t>
            </w:r>
          </w:p>
          <w:p w:rsidR="006F328E" w:rsidRPr="009B0CB9" w:rsidRDefault="006F328E" w:rsidP="00107CD1">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6F328E" w:rsidRDefault="006F328E" w:rsidP="00107CD1">
            <w:pPr>
              <w:jc w:val="center"/>
              <w:rPr>
                <w:rFonts w:hAnsi="ＭＳ 明朝"/>
                <w:sz w:val="20"/>
                <w:szCs w:val="20"/>
              </w:rPr>
            </w:pPr>
            <w:r>
              <w:rPr>
                <w:rFonts w:hAnsi="ＭＳ 明朝" w:hint="eastAsia"/>
                <w:sz w:val="20"/>
                <w:szCs w:val="20"/>
              </w:rPr>
              <w:t>池田市</w:t>
            </w:r>
          </w:p>
        </w:tc>
        <w:tc>
          <w:tcPr>
            <w:tcW w:w="2551" w:type="dxa"/>
            <w:vMerge w:val="restart"/>
            <w:vAlign w:val="center"/>
          </w:tcPr>
          <w:p w:rsidR="006F328E" w:rsidRDefault="006F328E" w:rsidP="00EF20FB">
            <w:pPr>
              <w:kinsoku w:val="0"/>
              <w:wordWrap w:val="0"/>
              <w:overflowPunct w:val="0"/>
              <w:snapToGrid w:val="0"/>
              <w:spacing w:line="321" w:lineRule="exact"/>
              <w:jc w:val="center"/>
              <w:rPr>
                <w:rFonts w:hAnsi="ＭＳ 明朝"/>
                <w:sz w:val="20"/>
                <w:szCs w:val="20"/>
              </w:rPr>
            </w:pPr>
            <w:r>
              <w:rPr>
                <w:rFonts w:hAnsi="ＭＳ 明朝" w:hint="eastAsia"/>
                <w:sz w:val="20"/>
                <w:szCs w:val="20"/>
              </w:rPr>
              <w:t>平成28年度</w:t>
            </w:r>
            <w:r w:rsidR="00EF20FB">
              <w:rPr>
                <w:rFonts w:hAnsi="ＭＳ 明朝"/>
                <w:sz w:val="20"/>
                <w:szCs w:val="20"/>
              </w:rPr>
              <w:br/>
            </w:r>
            <w:r w:rsidR="00EF20FB">
              <w:rPr>
                <w:rFonts w:hAnsi="ＭＳ 明朝" w:hint="eastAsia"/>
                <w:sz w:val="20"/>
                <w:szCs w:val="20"/>
              </w:rPr>
              <w:t>入学生募集時</w:t>
            </w:r>
          </w:p>
        </w:tc>
      </w:tr>
      <w:tr w:rsidR="006F328E" w:rsidTr="006F328E">
        <w:trPr>
          <w:trHeight w:val="912"/>
        </w:trPr>
        <w:tc>
          <w:tcPr>
            <w:tcW w:w="1775" w:type="dxa"/>
          </w:tcPr>
          <w:p w:rsidR="006F328E" w:rsidRDefault="006F328E" w:rsidP="00837C98">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さきしま</w:t>
            </w:r>
          </w:p>
          <w:p w:rsidR="006F328E" w:rsidRPr="0054170F" w:rsidRDefault="006F328E" w:rsidP="0054170F">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咲洲高校　　</w:t>
            </w:r>
          </w:p>
        </w:tc>
        <w:tc>
          <w:tcPr>
            <w:tcW w:w="1060" w:type="dxa"/>
            <w:vAlign w:val="center"/>
          </w:tcPr>
          <w:p w:rsidR="006F328E" w:rsidRDefault="006F328E" w:rsidP="0054170F">
            <w:pPr>
              <w:jc w:val="center"/>
              <w:rPr>
                <w:rFonts w:hAnsi="ＭＳ 明朝"/>
                <w:sz w:val="20"/>
                <w:szCs w:val="20"/>
              </w:rPr>
            </w:pPr>
            <w:r>
              <w:rPr>
                <w:rFonts w:hAnsi="ＭＳ 明朝" w:hint="eastAsia"/>
                <w:sz w:val="20"/>
                <w:szCs w:val="20"/>
              </w:rPr>
              <w:t>大阪市</w:t>
            </w:r>
          </w:p>
        </w:tc>
        <w:tc>
          <w:tcPr>
            <w:tcW w:w="2551" w:type="dxa"/>
            <w:vMerge/>
            <w:vAlign w:val="center"/>
          </w:tcPr>
          <w:p w:rsidR="006F328E" w:rsidRDefault="006F328E" w:rsidP="00107CD1">
            <w:pPr>
              <w:kinsoku w:val="0"/>
              <w:wordWrap w:val="0"/>
              <w:overflowPunct w:val="0"/>
              <w:snapToGrid w:val="0"/>
              <w:spacing w:line="321" w:lineRule="exact"/>
              <w:jc w:val="center"/>
              <w:rPr>
                <w:rFonts w:hAnsi="ＭＳ 明朝"/>
                <w:sz w:val="20"/>
                <w:szCs w:val="20"/>
              </w:rPr>
            </w:pPr>
          </w:p>
        </w:tc>
      </w:tr>
    </w:tbl>
    <w:p w:rsidR="0054170F" w:rsidRDefault="0054170F" w:rsidP="002E6796">
      <w:pPr>
        <w:kinsoku w:val="0"/>
        <w:wordWrap w:val="0"/>
        <w:overflowPunct w:val="0"/>
        <w:snapToGrid w:val="0"/>
        <w:spacing w:line="321" w:lineRule="exact"/>
        <w:rPr>
          <w:rFonts w:ascii="ＭＳ ゴシック" w:eastAsia="ＭＳ ゴシック" w:hAnsi="ＭＳ ゴシック"/>
          <w:sz w:val="22"/>
          <w:szCs w:val="22"/>
        </w:rPr>
      </w:pPr>
    </w:p>
    <w:p w:rsidR="008909B7" w:rsidRPr="008909B7" w:rsidRDefault="008909B7" w:rsidP="008909B7">
      <w:pPr>
        <w:kinsoku w:val="0"/>
        <w:wordWrap w:val="0"/>
        <w:overflowPunct w:val="0"/>
        <w:snapToGrid w:val="0"/>
        <w:spacing w:line="311" w:lineRule="exact"/>
        <w:rPr>
          <w:rFonts w:ascii="ＭＳ ゴシック" w:eastAsia="ＭＳ ゴシック" w:hAnsi="ＭＳ ゴシック"/>
          <w:sz w:val="24"/>
        </w:rPr>
      </w:pPr>
      <w:r>
        <w:rPr>
          <w:rFonts w:ascii="ＭＳ ゴシック" w:eastAsia="ＭＳ ゴシック" w:hAnsi="ＭＳ ゴシック" w:hint="eastAsia"/>
          <w:sz w:val="24"/>
        </w:rPr>
        <w:t>３　改編する学校</w:t>
      </w:r>
    </w:p>
    <w:p w:rsidR="008909B7" w:rsidRPr="0054170F" w:rsidRDefault="008909B7" w:rsidP="002E6796">
      <w:pPr>
        <w:kinsoku w:val="0"/>
        <w:wordWrap w:val="0"/>
        <w:overflowPunct w:val="0"/>
        <w:snapToGrid w:val="0"/>
        <w:spacing w:line="321" w:lineRule="exact"/>
        <w:rPr>
          <w:rFonts w:ascii="ＭＳ ゴシック" w:eastAsia="ＭＳ ゴシック" w:hAnsi="ＭＳ ゴシック"/>
          <w:sz w:val="22"/>
          <w:szCs w:val="22"/>
        </w:rPr>
      </w:pPr>
    </w:p>
    <w:p w:rsidR="00033910" w:rsidRPr="00D700F2" w:rsidRDefault="008909B7" w:rsidP="00033910">
      <w:pPr>
        <w:kinsoku w:val="0"/>
        <w:wordWrap w:val="0"/>
        <w:overflowPunct w:val="0"/>
        <w:snapToGrid w:val="0"/>
        <w:spacing w:line="321"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170DED">
        <w:rPr>
          <w:rFonts w:ascii="ＭＳ ゴシック" w:eastAsia="ＭＳ ゴシック" w:hAnsi="ＭＳ ゴシック" w:hint="eastAsia"/>
          <w:sz w:val="22"/>
          <w:szCs w:val="22"/>
        </w:rPr>
        <w:t>)</w:t>
      </w:r>
      <w:r w:rsidR="004D4953">
        <w:rPr>
          <w:rFonts w:ascii="ＭＳ ゴシック" w:eastAsia="ＭＳ ゴシック" w:hAnsi="ＭＳ ゴシック" w:hint="eastAsia"/>
          <w:sz w:val="22"/>
          <w:szCs w:val="22"/>
        </w:rPr>
        <w:t xml:space="preserve"> </w:t>
      </w:r>
      <w:r w:rsidR="00355088">
        <w:rPr>
          <w:rFonts w:ascii="ＭＳ ゴシック" w:eastAsia="ＭＳ ゴシック" w:hAnsi="ＭＳ ゴシック" w:hint="eastAsia"/>
          <w:sz w:val="22"/>
          <w:szCs w:val="22"/>
        </w:rPr>
        <w:t>エンパワメントスクール</w:t>
      </w:r>
      <w:r w:rsidR="00651D91">
        <w:rPr>
          <w:rFonts w:ascii="ＭＳ ゴシック" w:eastAsia="ＭＳ ゴシック" w:hAnsi="ＭＳ ゴシック" w:hint="eastAsia"/>
          <w:sz w:val="22"/>
          <w:szCs w:val="22"/>
        </w:rPr>
        <w:t>へ</w:t>
      </w:r>
      <w:r w:rsidR="00355088">
        <w:rPr>
          <w:rFonts w:ascii="ＭＳ ゴシック" w:eastAsia="ＭＳ ゴシック" w:hAnsi="ＭＳ ゴシック" w:hint="eastAsia"/>
          <w:sz w:val="22"/>
          <w:szCs w:val="22"/>
        </w:rPr>
        <w:t>の</w:t>
      </w:r>
      <w:r w:rsidR="00651D91">
        <w:rPr>
          <w:rFonts w:ascii="ＭＳ ゴシック" w:eastAsia="ＭＳ ゴシック" w:hAnsi="ＭＳ ゴシック" w:hint="eastAsia"/>
          <w:sz w:val="22"/>
          <w:szCs w:val="22"/>
        </w:rPr>
        <w:t>改編</w:t>
      </w:r>
    </w:p>
    <w:p w:rsidR="00115251" w:rsidRDefault="00E861E3" w:rsidP="00E861E3">
      <w:pPr>
        <w:tabs>
          <w:tab w:val="left" w:pos="8460"/>
        </w:tabs>
        <w:kinsoku w:val="0"/>
        <w:wordWrap w:val="0"/>
        <w:overflowPunct w:val="0"/>
        <w:snapToGrid w:val="0"/>
        <w:spacing w:line="321" w:lineRule="exact"/>
        <w:rPr>
          <w:rFonts w:ascii="ＭＳ ゴシック" w:eastAsia="ＭＳ ゴシック" w:hAnsi="ＭＳ ゴシック"/>
        </w:rPr>
      </w:pPr>
      <w:r>
        <w:rPr>
          <w:rFonts w:ascii="ＭＳ ゴシック" w:eastAsia="ＭＳ ゴシック" w:hAnsi="ＭＳ ゴシック"/>
        </w:rPr>
        <w:tab/>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781E97" w:rsidTr="00781E97">
        <w:trPr>
          <w:trHeight w:val="570"/>
        </w:trPr>
        <w:tc>
          <w:tcPr>
            <w:tcW w:w="1775" w:type="dxa"/>
            <w:vAlign w:val="center"/>
          </w:tcPr>
          <w:p w:rsidR="00781E97" w:rsidRPr="00115251" w:rsidRDefault="00781E97" w:rsidP="00115251">
            <w:pPr>
              <w:kinsoku w:val="0"/>
              <w:wordWrap w:val="0"/>
              <w:overflowPunct w:val="0"/>
              <w:snapToGrid w:val="0"/>
              <w:spacing w:line="321" w:lineRule="exact"/>
              <w:jc w:val="center"/>
              <w:rPr>
                <w:rFonts w:hAnsi="ＭＳ 明朝"/>
                <w:sz w:val="20"/>
                <w:szCs w:val="20"/>
              </w:rPr>
            </w:pPr>
            <w:r>
              <w:rPr>
                <w:rFonts w:hAnsi="ＭＳ 明朝" w:hint="eastAsia"/>
                <w:sz w:val="20"/>
                <w:szCs w:val="20"/>
              </w:rPr>
              <w:t>対象校</w:t>
            </w:r>
          </w:p>
        </w:tc>
        <w:tc>
          <w:tcPr>
            <w:tcW w:w="1060" w:type="dxa"/>
            <w:vAlign w:val="center"/>
          </w:tcPr>
          <w:p w:rsidR="00781E97" w:rsidRPr="00115251" w:rsidRDefault="00781E97"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所在地</w:t>
            </w:r>
          </w:p>
        </w:tc>
        <w:tc>
          <w:tcPr>
            <w:tcW w:w="2551" w:type="dxa"/>
            <w:vAlign w:val="center"/>
          </w:tcPr>
          <w:p w:rsidR="00781E97" w:rsidRDefault="00781E97" w:rsidP="00E76FB8">
            <w:pPr>
              <w:kinsoku w:val="0"/>
              <w:wordWrap w:val="0"/>
              <w:overflowPunct w:val="0"/>
              <w:snapToGrid w:val="0"/>
              <w:spacing w:line="321" w:lineRule="exact"/>
              <w:jc w:val="center"/>
              <w:rPr>
                <w:rFonts w:hAnsi="ＭＳ 明朝"/>
                <w:sz w:val="20"/>
                <w:szCs w:val="20"/>
              </w:rPr>
            </w:pPr>
            <w:r>
              <w:rPr>
                <w:rFonts w:hAnsi="ＭＳ 明朝" w:hint="eastAsia"/>
                <w:sz w:val="20"/>
                <w:szCs w:val="20"/>
              </w:rPr>
              <w:t>改編</w:t>
            </w:r>
            <w:r w:rsidR="00364954">
              <w:rPr>
                <w:rFonts w:hAnsi="ＭＳ 明朝" w:hint="eastAsia"/>
                <w:sz w:val="20"/>
                <w:szCs w:val="20"/>
              </w:rPr>
              <w:t>時期</w:t>
            </w:r>
          </w:p>
        </w:tc>
      </w:tr>
      <w:tr w:rsidR="00781E97" w:rsidTr="00781E97">
        <w:trPr>
          <w:trHeight w:val="570"/>
        </w:trPr>
        <w:tc>
          <w:tcPr>
            <w:tcW w:w="1775" w:type="dxa"/>
          </w:tcPr>
          <w:p w:rsidR="00781E97" w:rsidRDefault="00781E97" w:rsidP="00CA376F">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せいじょう</w:t>
            </w:r>
          </w:p>
          <w:p w:rsidR="00781E97" w:rsidRDefault="00781E97" w:rsidP="0038051F">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成城高校　　</w:t>
            </w:r>
          </w:p>
          <w:p w:rsidR="00781E97" w:rsidRPr="007169BE" w:rsidRDefault="00781E97" w:rsidP="0038051F">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781E97" w:rsidRDefault="00781E97" w:rsidP="0038051F">
            <w:pPr>
              <w:jc w:val="center"/>
              <w:rPr>
                <w:rFonts w:hAnsi="ＭＳ 明朝"/>
                <w:sz w:val="20"/>
                <w:szCs w:val="20"/>
              </w:rPr>
            </w:pPr>
            <w:r>
              <w:rPr>
                <w:rFonts w:hAnsi="ＭＳ 明朝" w:hint="eastAsia"/>
                <w:sz w:val="20"/>
                <w:szCs w:val="20"/>
              </w:rPr>
              <w:t>大阪市</w:t>
            </w:r>
          </w:p>
        </w:tc>
        <w:tc>
          <w:tcPr>
            <w:tcW w:w="2551" w:type="dxa"/>
            <w:vMerge w:val="restart"/>
            <w:vAlign w:val="center"/>
          </w:tcPr>
          <w:p w:rsidR="00781E97" w:rsidRDefault="00781E97" w:rsidP="00E450C5">
            <w:pPr>
              <w:kinsoku w:val="0"/>
              <w:wordWrap w:val="0"/>
              <w:overflowPunct w:val="0"/>
              <w:snapToGrid w:val="0"/>
              <w:spacing w:line="321" w:lineRule="exact"/>
              <w:jc w:val="center"/>
              <w:rPr>
                <w:rFonts w:hAnsi="ＭＳ 明朝"/>
                <w:sz w:val="20"/>
                <w:szCs w:val="20"/>
              </w:rPr>
            </w:pPr>
            <w:r>
              <w:rPr>
                <w:rFonts w:hAnsi="ＭＳ 明朝" w:hint="eastAsia"/>
                <w:sz w:val="20"/>
                <w:szCs w:val="20"/>
              </w:rPr>
              <w:t>平成28年度</w:t>
            </w:r>
          </w:p>
          <w:p w:rsidR="00EC7D1A" w:rsidRDefault="00EC7D1A" w:rsidP="00E450C5">
            <w:pPr>
              <w:kinsoku w:val="0"/>
              <w:wordWrap w:val="0"/>
              <w:overflowPunct w:val="0"/>
              <w:snapToGrid w:val="0"/>
              <w:spacing w:line="321" w:lineRule="exact"/>
              <w:jc w:val="center"/>
              <w:rPr>
                <w:rFonts w:hAnsi="ＭＳ 明朝"/>
                <w:sz w:val="20"/>
                <w:szCs w:val="20"/>
              </w:rPr>
            </w:pPr>
            <w:r>
              <w:rPr>
                <w:rFonts w:hAnsi="ＭＳ 明朝" w:hint="eastAsia"/>
                <w:sz w:val="20"/>
                <w:szCs w:val="20"/>
              </w:rPr>
              <w:t>入学生から</w:t>
            </w:r>
          </w:p>
        </w:tc>
      </w:tr>
      <w:tr w:rsidR="00781E97" w:rsidTr="00781E97">
        <w:trPr>
          <w:trHeight w:val="862"/>
        </w:trPr>
        <w:tc>
          <w:tcPr>
            <w:tcW w:w="1775" w:type="dxa"/>
          </w:tcPr>
          <w:p w:rsidR="00781E97" w:rsidRDefault="00781E97" w:rsidP="00CA376F">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みさき</w:t>
            </w:r>
          </w:p>
          <w:p w:rsidR="00781E97" w:rsidRPr="0054170F" w:rsidRDefault="00781E97" w:rsidP="0054170F">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岬高校　　　</w:t>
            </w:r>
          </w:p>
          <w:p w:rsidR="00781E97" w:rsidRDefault="00781E97" w:rsidP="0038051F">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781E97" w:rsidRDefault="00781E97" w:rsidP="0054170F">
            <w:pPr>
              <w:jc w:val="center"/>
              <w:rPr>
                <w:rFonts w:hAnsi="ＭＳ 明朝"/>
                <w:sz w:val="20"/>
                <w:szCs w:val="20"/>
              </w:rPr>
            </w:pPr>
            <w:r>
              <w:rPr>
                <w:rFonts w:hAnsi="ＭＳ 明朝" w:hint="eastAsia"/>
                <w:sz w:val="20"/>
                <w:szCs w:val="20"/>
              </w:rPr>
              <w:t>岬町</w:t>
            </w:r>
          </w:p>
        </w:tc>
        <w:tc>
          <w:tcPr>
            <w:tcW w:w="2551" w:type="dxa"/>
            <w:vMerge/>
            <w:vAlign w:val="center"/>
          </w:tcPr>
          <w:p w:rsidR="00781E97" w:rsidRDefault="00781E97" w:rsidP="007169BE">
            <w:pPr>
              <w:kinsoku w:val="0"/>
              <w:wordWrap w:val="0"/>
              <w:overflowPunct w:val="0"/>
              <w:snapToGrid w:val="0"/>
              <w:spacing w:line="321" w:lineRule="exact"/>
              <w:jc w:val="center"/>
              <w:rPr>
                <w:rFonts w:hAnsi="ＭＳ 明朝"/>
                <w:sz w:val="20"/>
                <w:szCs w:val="20"/>
              </w:rPr>
            </w:pPr>
          </w:p>
        </w:tc>
      </w:tr>
    </w:tbl>
    <w:p w:rsidR="00170DED" w:rsidRDefault="00170DED" w:rsidP="00170DED">
      <w:pPr>
        <w:rPr>
          <w:rFonts w:ascii="ＭＳ ゴシック" w:eastAsia="ＭＳ ゴシック" w:hAnsi="ＭＳ ゴシック"/>
          <w:sz w:val="24"/>
          <w:szCs w:val="24"/>
        </w:rPr>
      </w:pPr>
    </w:p>
    <w:p w:rsidR="00355088" w:rsidRDefault="008909B7" w:rsidP="00170DED">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170DED" w:rsidRPr="00170DED">
        <w:rPr>
          <w:rFonts w:ascii="ＭＳ ゴシック" w:eastAsia="ＭＳ ゴシック" w:hAnsi="ＭＳ ゴシック" w:hint="eastAsia"/>
          <w:sz w:val="22"/>
          <w:szCs w:val="22"/>
        </w:rPr>
        <w:t>)</w:t>
      </w:r>
      <w:r w:rsidR="004D4953">
        <w:rPr>
          <w:rFonts w:ascii="ＭＳ ゴシック" w:eastAsia="ＭＳ ゴシック" w:hAnsi="ＭＳ ゴシック" w:hint="eastAsia"/>
          <w:sz w:val="22"/>
          <w:szCs w:val="22"/>
        </w:rPr>
        <w:t xml:space="preserve"> </w:t>
      </w:r>
      <w:r w:rsidR="00355088">
        <w:rPr>
          <w:rFonts w:ascii="ＭＳ ゴシック" w:eastAsia="ＭＳ ゴシック" w:hAnsi="ＭＳ ゴシック" w:hint="eastAsia"/>
          <w:sz w:val="22"/>
          <w:szCs w:val="22"/>
        </w:rPr>
        <w:t>普通科総合選択制</w:t>
      </w:r>
      <w:r w:rsidR="00A63A8E">
        <w:rPr>
          <w:rFonts w:ascii="ＭＳ ゴシック" w:eastAsia="ＭＳ ゴシック" w:hAnsi="ＭＳ ゴシック" w:hint="eastAsia"/>
          <w:sz w:val="22"/>
          <w:szCs w:val="22"/>
        </w:rPr>
        <w:t>から普通科専門コース設置校へ</w:t>
      </w:r>
      <w:r w:rsidR="00355088">
        <w:rPr>
          <w:rFonts w:ascii="ＭＳ ゴシック" w:eastAsia="ＭＳ ゴシック" w:hAnsi="ＭＳ ゴシック" w:hint="eastAsia"/>
          <w:sz w:val="22"/>
          <w:szCs w:val="22"/>
        </w:rPr>
        <w:t>の改編</w:t>
      </w:r>
    </w:p>
    <w:p w:rsidR="00CD78E9" w:rsidRDefault="00CD78E9" w:rsidP="00535296">
      <w:pPr>
        <w:rPr>
          <w:rFonts w:ascii="ＭＳ ゴシック" w:eastAsia="ＭＳ ゴシック" w:hAnsi="ＭＳ ゴシック"/>
          <w:sz w:val="22"/>
          <w:szCs w:val="22"/>
        </w:rPr>
      </w:pP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7C5134" w:rsidTr="007C5134">
        <w:trPr>
          <w:trHeight w:val="570"/>
        </w:trPr>
        <w:tc>
          <w:tcPr>
            <w:tcW w:w="1775" w:type="dxa"/>
            <w:vAlign w:val="center"/>
          </w:tcPr>
          <w:p w:rsidR="007C5134" w:rsidRPr="00115251" w:rsidRDefault="007C5134"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対象校</w:t>
            </w:r>
          </w:p>
        </w:tc>
        <w:tc>
          <w:tcPr>
            <w:tcW w:w="1060" w:type="dxa"/>
            <w:vAlign w:val="center"/>
          </w:tcPr>
          <w:p w:rsidR="007C5134" w:rsidRPr="00115251" w:rsidRDefault="007C5134"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所在地</w:t>
            </w:r>
          </w:p>
        </w:tc>
        <w:tc>
          <w:tcPr>
            <w:tcW w:w="2551" w:type="dxa"/>
            <w:vAlign w:val="center"/>
          </w:tcPr>
          <w:p w:rsidR="007C5134" w:rsidRDefault="007C5134" w:rsidP="00355088">
            <w:pPr>
              <w:kinsoku w:val="0"/>
              <w:wordWrap w:val="0"/>
              <w:overflowPunct w:val="0"/>
              <w:snapToGrid w:val="0"/>
              <w:spacing w:line="321" w:lineRule="exact"/>
              <w:jc w:val="center"/>
              <w:rPr>
                <w:rFonts w:hAnsi="ＭＳ 明朝"/>
                <w:sz w:val="20"/>
                <w:szCs w:val="20"/>
              </w:rPr>
            </w:pPr>
            <w:r>
              <w:rPr>
                <w:rFonts w:hAnsi="ＭＳ 明朝" w:hint="eastAsia"/>
                <w:sz w:val="20"/>
                <w:szCs w:val="20"/>
              </w:rPr>
              <w:t>改編</w:t>
            </w:r>
            <w:r w:rsidR="00364954">
              <w:rPr>
                <w:rFonts w:hAnsi="ＭＳ 明朝" w:hint="eastAsia"/>
                <w:sz w:val="20"/>
                <w:szCs w:val="20"/>
              </w:rPr>
              <w:t>時期</w:t>
            </w:r>
          </w:p>
        </w:tc>
      </w:tr>
      <w:tr w:rsidR="007C5134" w:rsidTr="007C5134">
        <w:trPr>
          <w:trHeight w:val="690"/>
        </w:trPr>
        <w:tc>
          <w:tcPr>
            <w:tcW w:w="1775" w:type="dxa"/>
          </w:tcPr>
          <w:p w:rsidR="007C5134" w:rsidRDefault="007C5134" w:rsidP="005E2ACA">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てしま</w:t>
            </w:r>
          </w:p>
          <w:p w:rsidR="007C5134" w:rsidRDefault="007C5134" w:rsidP="000E0E05">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豊島高校    </w:t>
            </w:r>
          </w:p>
          <w:p w:rsidR="007C5134" w:rsidRPr="00CD78E9" w:rsidRDefault="007C5134" w:rsidP="000E0E05">
            <w:pPr>
              <w:kinsoku w:val="0"/>
              <w:wordWrap w:val="0"/>
              <w:overflowPunct w:val="0"/>
              <w:snapToGrid w:val="0"/>
              <w:spacing w:line="321" w:lineRule="exact"/>
              <w:jc w:val="center"/>
              <w:rPr>
                <w:rFonts w:hAnsi="ＭＳ 明朝"/>
                <w:sz w:val="20"/>
                <w:szCs w:val="20"/>
              </w:rPr>
            </w:pPr>
          </w:p>
        </w:tc>
        <w:tc>
          <w:tcPr>
            <w:tcW w:w="1060" w:type="dxa"/>
            <w:vAlign w:val="center"/>
          </w:tcPr>
          <w:p w:rsidR="007C5134" w:rsidRDefault="007C5134" w:rsidP="000E0E05">
            <w:pPr>
              <w:jc w:val="center"/>
              <w:rPr>
                <w:rFonts w:hAnsi="ＭＳ 明朝"/>
                <w:sz w:val="20"/>
                <w:szCs w:val="20"/>
              </w:rPr>
            </w:pPr>
            <w:r>
              <w:rPr>
                <w:rFonts w:hAnsi="ＭＳ 明朝" w:hint="eastAsia"/>
                <w:sz w:val="20"/>
                <w:szCs w:val="20"/>
              </w:rPr>
              <w:t>豊中市</w:t>
            </w:r>
          </w:p>
        </w:tc>
        <w:tc>
          <w:tcPr>
            <w:tcW w:w="2551" w:type="dxa"/>
            <w:vMerge w:val="restart"/>
            <w:vAlign w:val="center"/>
          </w:tcPr>
          <w:p w:rsidR="007C5134" w:rsidRDefault="007C5134" w:rsidP="00E450C5">
            <w:pPr>
              <w:kinsoku w:val="0"/>
              <w:overflowPunct w:val="0"/>
              <w:snapToGrid w:val="0"/>
              <w:spacing w:line="321" w:lineRule="exact"/>
              <w:jc w:val="center"/>
              <w:rPr>
                <w:rFonts w:hAnsi="ＭＳ 明朝"/>
                <w:sz w:val="20"/>
                <w:szCs w:val="20"/>
              </w:rPr>
            </w:pPr>
            <w:r>
              <w:rPr>
                <w:rFonts w:hAnsi="ＭＳ 明朝" w:hint="eastAsia"/>
                <w:sz w:val="20"/>
                <w:szCs w:val="20"/>
              </w:rPr>
              <w:t>平成28年度</w:t>
            </w:r>
          </w:p>
          <w:p w:rsidR="00EC7D1A" w:rsidRPr="00CA376F" w:rsidRDefault="00EC7D1A" w:rsidP="00E450C5">
            <w:pPr>
              <w:kinsoku w:val="0"/>
              <w:overflowPunct w:val="0"/>
              <w:snapToGrid w:val="0"/>
              <w:spacing w:line="321" w:lineRule="exact"/>
              <w:jc w:val="center"/>
              <w:rPr>
                <w:rFonts w:hAnsi="ＭＳ 明朝"/>
                <w:sz w:val="20"/>
                <w:szCs w:val="20"/>
              </w:rPr>
            </w:pPr>
            <w:r>
              <w:rPr>
                <w:rFonts w:hAnsi="ＭＳ 明朝" w:hint="eastAsia"/>
                <w:sz w:val="20"/>
                <w:szCs w:val="20"/>
              </w:rPr>
              <w:t>入学生から</w:t>
            </w:r>
          </w:p>
        </w:tc>
      </w:tr>
      <w:tr w:rsidR="007C5134" w:rsidTr="007C5134">
        <w:trPr>
          <w:trHeight w:val="270"/>
        </w:trPr>
        <w:tc>
          <w:tcPr>
            <w:tcW w:w="1775" w:type="dxa"/>
          </w:tcPr>
          <w:p w:rsidR="007C5134" w:rsidRDefault="007C5134" w:rsidP="00CA376F">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きた　　さつきがおか</w:t>
            </w:r>
          </w:p>
          <w:p w:rsidR="007C5134" w:rsidRPr="00CA376F" w:rsidRDefault="007C5134" w:rsidP="000E0E05">
            <w:pPr>
              <w:kinsoku w:val="0"/>
              <w:wordWrap w:val="0"/>
              <w:overflowPunct w:val="0"/>
              <w:snapToGrid w:val="0"/>
              <w:spacing w:line="321" w:lineRule="exact"/>
              <w:jc w:val="center"/>
              <w:rPr>
                <w:rFonts w:hAnsi="ＭＳ 明朝"/>
                <w:w w:val="80"/>
                <w:sz w:val="20"/>
                <w:szCs w:val="20"/>
              </w:rPr>
            </w:pPr>
            <w:r w:rsidRPr="00CA376F">
              <w:rPr>
                <w:rFonts w:hAnsi="ＭＳ 明朝" w:hint="eastAsia"/>
                <w:w w:val="80"/>
                <w:sz w:val="20"/>
                <w:szCs w:val="20"/>
              </w:rPr>
              <w:t>北かわち皐が丘高校</w:t>
            </w:r>
          </w:p>
          <w:p w:rsidR="007C5134" w:rsidRPr="00A57C76" w:rsidRDefault="007C5134" w:rsidP="000E0E05">
            <w:pPr>
              <w:kinsoku w:val="0"/>
              <w:wordWrap w:val="0"/>
              <w:overflowPunct w:val="0"/>
              <w:snapToGrid w:val="0"/>
              <w:spacing w:line="321" w:lineRule="exact"/>
              <w:jc w:val="center"/>
              <w:rPr>
                <w:rFonts w:hAnsi="ＭＳ 明朝"/>
                <w:sz w:val="20"/>
                <w:szCs w:val="20"/>
                <w:vertAlign w:val="subscript"/>
              </w:rPr>
            </w:pPr>
          </w:p>
        </w:tc>
        <w:tc>
          <w:tcPr>
            <w:tcW w:w="1060" w:type="dxa"/>
            <w:vAlign w:val="center"/>
          </w:tcPr>
          <w:p w:rsidR="007C5134" w:rsidRPr="00115251" w:rsidRDefault="007C5134" w:rsidP="000E0E05">
            <w:pPr>
              <w:widowControl/>
              <w:jc w:val="center"/>
              <w:rPr>
                <w:rFonts w:hAnsi="ＭＳ 明朝"/>
                <w:sz w:val="20"/>
                <w:szCs w:val="20"/>
              </w:rPr>
            </w:pPr>
            <w:r>
              <w:rPr>
                <w:rFonts w:hAnsi="ＭＳ 明朝" w:hint="eastAsia"/>
                <w:sz w:val="20"/>
                <w:szCs w:val="20"/>
              </w:rPr>
              <w:t>寝屋川市</w:t>
            </w:r>
          </w:p>
        </w:tc>
        <w:tc>
          <w:tcPr>
            <w:tcW w:w="2551" w:type="dxa"/>
            <w:vMerge/>
          </w:tcPr>
          <w:p w:rsidR="007C5134" w:rsidRDefault="007C5134" w:rsidP="00355088">
            <w:pPr>
              <w:rPr>
                <w:rFonts w:ascii="ＭＳ ゴシック" w:eastAsia="ＭＳ ゴシック" w:hAnsi="ＭＳ ゴシック"/>
                <w:sz w:val="24"/>
                <w:szCs w:val="24"/>
              </w:rPr>
            </w:pPr>
          </w:p>
        </w:tc>
      </w:tr>
      <w:tr w:rsidR="007C5134" w:rsidTr="007C5134">
        <w:trPr>
          <w:trHeight w:val="270"/>
        </w:trPr>
        <w:tc>
          <w:tcPr>
            <w:tcW w:w="1775" w:type="dxa"/>
          </w:tcPr>
          <w:p w:rsidR="007C5134" w:rsidRDefault="007C5134" w:rsidP="00CA376F">
            <w:pPr>
              <w:kinsoku w:val="0"/>
              <w:wordWrap w:val="0"/>
              <w:overflowPunct w:val="0"/>
              <w:snapToGrid w:val="0"/>
              <w:spacing w:line="321" w:lineRule="exact"/>
              <w:ind w:firstLineChars="350" w:firstLine="700"/>
              <w:rPr>
                <w:rFonts w:hAnsi="ＭＳ 明朝"/>
                <w:sz w:val="20"/>
                <w:szCs w:val="20"/>
                <w:vertAlign w:val="subscript"/>
              </w:rPr>
            </w:pPr>
            <w:r>
              <w:rPr>
                <w:rFonts w:hAnsi="ＭＳ 明朝" w:hint="eastAsia"/>
                <w:sz w:val="20"/>
                <w:szCs w:val="20"/>
                <w:vertAlign w:val="subscript"/>
              </w:rPr>
              <w:t>せいほう</w:t>
            </w:r>
          </w:p>
          <w:p w:rsidR="007C5134" w:rsidRDefault="007C5134" w:rsidP="0038051F">
            <w:pPr>
              <w:kinsoku w:val="0"/>
              <w:wordWrap w:val="0"/>
              <w:overflowPunct w:val="0"/>
              <w:snapToGrid w:val="0"/>
              <w:spacing w:line="321" w:lineRule="exact"/>
              <w:jc w:val="center"/>
              <w:rPr>
                <w:rFonts w:hAnsi="ＭＳ 明朝"/>
                <w:sz w:val="20"/>
                <w:szCs w:val="20"/>
              </w:rPr>
            </w:pPr>
            <w:r>
              <w:rPr>
                <w:rFonts w:hAnsi="ＭＳ 明朝" w:hint="eastAsia"/>
                <w:sz w:val="20"/>
                <w:szCs w:val="20"/>
              </w:rPr>
              <w:t>みどり清朋高校</w:t>
            </w:r>
          </w:p>
          <w:p w:rsidR="007C5134" w:rsidRDefault="007C5134" w:rsidP="0038051F">
            <w:pPr>
              <w:kinsoku w:val="0"/>
              <w:wordWrap w:val="0"/>
              <w:overflowPunct w:val="0"/>
              <w:snapToGrid w:val="0"/>
              <w:spacing w:line="321" w:lineRule="exact"/>
              <w:ind w:firstLineChars="100" w:firstLine="200"/>
              <w:rPr>
                <w:rFonts w:hAnsi="ＭＳ 明朝"/>
                <w:sz w:val="20"/>
                <w:szCs w:val="20"/>
                <w:vertAlign w:val="subscript"/>
              </w:rPr>
            </w:pPr>
          </w:p>
        </w:tc>
        <w:tc>
          <w:tcPr>
            <w:tcW w:w="1060" w:type="dxa"/>
            <w:vAlign w:val="center"/>
          </w:tcPr>
          <w:p w:rsidR="007C5134" w:rsidRPr="0011555F" w:rsidRDefault="007C5134" w:rsidP="0038051F">
            <w:pPr>
              <w:jc w:val="center"/>
              <w:rPr>
                <w:rFonts w:hAnsi="ＭＳ 明朝"/>
                <w:sz w:val="20"/>
                <w:szCs w:val="20"/>
              </w:rPr>
            </w:pPr>
            <w:r>
              <w:rPr>
                <w:rFonts w:hAnsi="ＭＳ 明朝" w:hint="eastAsia"/>
                <w:sz w:val="20"/>
                <w:szCs w:val="20"/>
              </w:rPr>
              <w:t>東大阪市</w:t>
            </w:r>
          </w:p>
        </w:tc>
        <w:tc>
          <w:tcPr>
            <w:tcW w:w="2551" w:type="dxa"/>
            <w:vMerge/>
          </w:tcPr>
          <w:p w:rsidR="007C5134" w:rsidRDefault="007C5134" w:rsidP="00355088">
            <w:pPr>
              <w:rPr>
                <w:rFonts w:ascii="ＭＳ ゴシック" w:eastAsia="ＭＳ ゴシック" w:hAnsi="ＭＳ ゴシック"/>
                <w:sz w:val="24"/>
                <w:szCs w:val="24"/>
              </w:rPr>
            </w:pPr>
          </w:p>
        </w:tc>
      </w:tr>
      <w:tr w:rsidR="007C5134" w:rsidTr="007C5134">
        <w:trPr>
          <w:trHeight w:val="615"/>
        </w:trPr>
        <w:tc>
          <w:tcPr>
            <w:tcW w:w="1775" w:type="dxa"/>
          </w:tcPr>
          <w:p w:rsidR="007C5134" w:rsidRDefault="007C5134" w:rsidP="005E2ACA">
            <w:pPr>
              <w:kinsoku w:val="0"/>
              <w:wordWrap w:val="0"/>
              <w:overflowPunct w:val="0"/>
              <w:snapToGrid w:val="0"/>
              <w:spacing w:line="321" w:lineRule="exact"/>
              <w:ind w:firstLineChars="50" w:firstLine="100"/>
              <w:rPr>
                <w:rFonts w:hAnsi="ＭＳ 明朝"/>
                <w:sz w:val="20"/>
                <w:szCs w:val="20"/>
                <w:vertAlign w:val="subscript"/>
              </w:rPr>
            </w:pPr>
            <w:r>
              <w:rPr>
                <w:rFonts w:hAnsi="ＭＳ 明朝" w:hint="eastAsia"/>
                <w:sz w:val="20"/>
                <w:szCs w:val="20"/>
                <w:vertAlign w:val="subscript"/>
              </w:rPr>
              <w:t>かいふうかん</w:t>
            </w:r>
          </w:p>
          <w:p w:rsidR="007C5134" w:rsidRDefault="007C5134" w:rsidP="00CD78E9">
            <w:pPr>
              <w:kinsoku w:val="0"/>
              <w:wordWrap w:val="0"/>
              <w:overflowPunct w:val="0"/>
              <w:snapToGrid w:val="0"/>
              <w:spacing w:line="321" w:lineRule="exact"/>
              <w:jc w:val="center"/>
              <w:rPr>
                <w:rFonts w:hAnsi="ＭＳ 明朝"/>
                <w:sz w:val="20"/>
                <w:szCs w:val="20"/>
              </w:rPr>
            </w:pPr>
            <w:r>
              <w:rPr>
                <w:rFonts w:hAnsi="ＭＳ 明朝" w:hint="eastAsia"/>
                <w:sz w:val="20"/>
                <w:szCs w:val="20"/>
              </w:rPr>
              <w:t xml:space="preserve">懐風館高校  </w:t>
            </w:r>
          </w:p>
          <w:p w:rsidR="007C5134" w:rsidRPr="007169BE" w:rsidRDefault="007C5134" w:rsidP="00CD78E9">
            <w:pPr>
              <w:kinsoku w:val="0"/>
              <w:wordWrap w:val="0"/>
              <w:overflowPunct w:val="0"/>
              <w:snapToGrid w:val="0"/>
              <w:spacing w:line="321" w:lineRule="exact"/>
              <w:jc w:val="center"/>
              <w:rPr>
                <w:rFonts w:hAnsi="ＭＳ 明朝"/>
                <w:sz w:val="20"/>
                <w:szCs w:val="20"/>
              </w:rPr>
            </w:pPr>
          </w:p>
        </w:tc>
        <w:tc>
          <w:tcPr>
            <w:tcW w:w="1060" w:type="dxa"/>
            <w:vAlign w:val="center"/>
          </w:tcPr>
          <w:p w:rsidR="007C5134" w:rsidRDefault="007C5134" w:rsidP="00CD78E9">
            <w:pPr>
              <w:jc w:val="center"/>
              <w:rPr>
                <w:rFonts w:hAnsi="ＭＳ 明朝"/>
                <w:sz w:val="20"/>
                <w:szCs w:val="20"/>
              </w:rPr>
            </w:pPr>
            <w:r>
              <w:rPr>
                <w:rFonts w:hAnsi="ＭＳ 明朝" w:hint="eastAsia"/>
                <w:sz w:val="20"/>
                <w:szCs w:val="20"/>
              </w:rPr>
              <w:t>羽曳野市</w:t>
            </w:r>
          </w:p>
        </w:tc>
        <w:tc>
          <w:tcPr>
            <w:tcW w:w="2551" w:type="dxa"/>
            <w:vMerge/>
          </w:tcPr>
          <w:p w:rsidR="007C5134" w:rsidRDefault="007C5134" w:rsidP="00355088">
            <w:pPr>
              <w:rPr>
                <w:rFonts w:ascii="ＭＳ ゴシック" w:eastAsia="ＭＳ ゴシック" w:hAnsi="ＭＳ ゴシック"/>
                <w:sz w:val="24"/>
                <w:szCs w:val="24"/>
              </w:rPr>
            </w:pPr>
          </w:p>
        </w:tc>
      </w:tr>
    </w:tbl>
    <w:p w:rsidR="004F09E8" w:rsidRPr="008909B7" w:rsidRDefault="00D622E6" w:rsidP="008909B7">
      <w:pPr>
        <w:rPr>
          <w:sz w:val="22"/>
          <w:szCs w:val="22"/>
        </w:rPr>
      </w:pPr>
      <w:r>
        <w:rPr>
          <w:rFonts w:ascii="ＭＳ ゴシック" w:eastAsia="ＭＳ ゴシック" w:hAnsi="ＭＳ ゴシック"/>
          <w:sz w:val="24"/>
          <w:szCs w:val="24"/>
        </w:rPr>
        <w:br w:type="page"/>
      </w:r>
      <w:r w:rsidR="008909B7">
        <w:rPr>
          <w:rFonts w:ascii="ＭＳ ゴシック" w:eastAsia="ＭＳ ゴシック" w:hAnsi="ＭＳ ゴシック" w:hint="eastAsia"/>
          <w:sz w:val="24"/>
          <w:szCs w:val="24"/>
        </w:rPr>
        <w:lastRenderedPageBreak/>
        <w:t>４</w:t>
      </w:r>
      <w:r w:rsidR="00535296" w:rsidRPr="00FC6E24">
        <w:rPr>
          <w:rFonts w:ascii="ＭＳ ゴシック" w:eastAsia="ＭＳ ゴシック" w:hAnsi="ＭＳ ゴシック" w:hint="eastAsia"/>
          <w:sz w:val="24"/>
          <w:szCs w:val="24"/>
        </w:rPr>
        <w:t xml:space="preserve">　</w:t>
      </w:r>
      <w:r w:rsidR="008909B7">
        <w:rPr>
          <w:rFonts w:ascii="ＭＳ ゴシック" w:eastAsia="ＭＳ ゴシック" w:hAnsi="ＭＳ ゴシック" w:hint="eastAsia"/>
          <w:sz w:val="24"/>
          <w:szCs w:val="24"/>
        </w:rPr>
        <w:t>募集停止校の選定理由</w:t>
      </w:r>
    </w:p>
    <w:p w:rsidR="004F09E8" w:rsidRDefault="004F09E8" w:rsidP="00622980">
      <w:pPr>
        <w:spacing w:line="240" w:lineRule="exact"/>
        <w:ind w:left="658"/>
        <w:rPr>
          <w:sz w:val="22"/>
          <w:szCs w:val="22"/>
        </w:rPr>
      </w:pPr>
    </w:p>
    <w:p w:rsidR="00BC6E58" w:rsidRDefault="00BC6E58" w:rsidP="00BC6E58">
      <w:pPr>
        <w:spacing w:line="240" w:lineRule="exact"/>
        <w:ind w:leftChars="200" w:left="420" w:firstLineChars="100" w:firstLine="220"/>
        <w:rPr>
          <w:sz w:val="22"/>
          <w:szCs w:val="22"/>
        </w:rPr>
      </w:pPr>
      <w:r>
        <w:rPr>
          <w:rFonts w:hint="eastAsia"/>
          <w:sz w:val="22"/>
          <w:szCs w:val="22"/>
        </w:rPr>
        <w:t>下記の理由により、池田北高校及び咲洲高校の２校を平成28年度から生徒募集を停止することとする。</w:t>
      </w:r>
    </w:p>
    <w:p w:rsidR="00BC6E58" w:rsidRPr="00BC6E58" w:rsidRDefault="00BC6E58" w:rsidP="00622980">
      <w:pPr>
        <w:spacing w:line="240" w:lineRule="exact"/>
        <w:ind w:left="658"/>
        <w:rPr>
          <w:sz w:val="22"/>
          <w:szCs w:val="22"/>
        </w:rPr>
      </w:pPr>
    </w:p>
    <w:p w:rsidR="004063BC" w:rsidRDefault="00A13613" w:rsidP="002A08CE">
      <w:pPr>
        <w:ind w:leftChars="210" w:left="661" w:hangingChars="100" w:hanging="220"/>
        <w:rPr>
          <w:sz w:val="22"/>
          <w:szCs w:val="22"/>
        </w:rPr>
      </w:pPr>
      <w:r>
        <w:rPr>
          <w:rFonts w:hint="eastAsia"/>
          <w:sz w:val="22"/>
          <w:szCs w:val="22"/>
        </w:rPr>
        <w:t>・</w:t>
      </w:r>
      <w:r w:rsidR="004F09E8" w:rsidRPr="000D6AB5">
        <w:rPr>
          <w:rFonts w:hint="eastAsia"/>
          <w:sz w:val="22"/>
          <w:szCs w:val="22"/>
        </w:rPr>
        <w:t xml:space="preserve">　</w:t>
      </w:r>
      <w:r w:rsidR="00837C98">
        <w:rPr>
          <w:rFonts w:ascii="ＭＳ ゴシック" w:eastAsia="ＭＳ ゴシック" w:hAnsi="ＭＳ ゴシック" w:hint="eastAsia"/>
          <w:b/>
          <w:sz w:val="22"/>
          <w:szCs w:val="22"/>
        </w:rPr>
        <w:t>池田北</w:t>
      </w:r>
      <w:r w:rsidR="004F09E8" w:rsidRPr="000D6AB5">
        <w:rPr>
          <w:rFonts w:ascii="ＭＳ ゴシック" w:eastAsia="ＭＳ ゴシック" w:hAnsi="ＭＳ ゴシック" w:hint="eastAsia"/>
          <w:b/>
          <w:sz w:val="22"/>
          <w:szCs w:val="22"/>
        </w:rPr>
        <w:t>高校</w:t>
      </w:r>
      <w:r w:rsidR="00D6368C" w:rsidRPr="00D6368C">
        <w:rPr>
          <w:rFonts w:hint="eastAsia"/>
          <w:sz w:val="22"/>
          <w:szCs w:val="22"/>
        </w:rPr>
        <w:t>は、</w:t>
      </w:r>
      <w:r w:rsidR="00DF0E03">
        <w:rPr>
          <w:rFonts w:hint="eastAsia"/>
          <w:sz w:val="22"/>
          <w:szCs w:val="22"/>
        </w:rPr>
        <w:t>北摂地域の</w:t>
      </w:r>
      <w:r w:rsidR="00EC7D1A">
        <w:rPr>
          <w:rFonts w:hint="eastAsia"/>
          <w:sz w:val="22"/>
          <w:szCs w:val="22"/>
        </w:rPr>
        <w:t>生徒急増に対応するため</w:t>
      </w:r>
      <w:r w:rsidR="00DF0E03">
        <w:rPr>
          <w:rFonts w:hint="eastAsia"/>
          <w:sz w:val="22"/>
          <w:szCs w:val="22"/>
        </w:rPr>
        <w:t>、</w:t>
      </w:r>
      <w:r w:rsidR="00B70C60">
        <w:rPr>
          <w:rFonts w:hint="eastAsia"/>
          <w:sz w:val="22"/>
          <w:szCs w:val="22"/>
        </w:rPr>
        <w:t>昭和59</w:t>
      </w:r>
      <w:r w:rsidR="00BC6E58">
        <w:rPr>
          <w:rFonts w:hint="eastAsia"/>
          <w:sz w:val="22"/>
          <w:szCs w:val="22"/>
        </w:rPr>
        <w:t>年に</w:t>
      </w:r>
      <w:r w:rsidR="00B70C60">
        <w:rPr>
          <w:rFonts w:hint="eastAsia"/>
          <w:sz w:val="22"/>
          <w:szCs w:val="22"/>
        </w:rPr>
        <w:t>開校</w:t>
      </w:r>
      <w:r w:rsidR="00BC6E58">
        <w:rPr>
          <w:rFonts w:hint="eastAsia"/>
          <w:sz w:val="22"/>
          <w:szCs w:val="22"/>
        </w:rPr>
        <w:t>して</w:t>
      </w:r>
      <w:r w:rsidR="00B70C60">
        <w:rPr>
          <w:rFonts w:hint="eastAsia"/>
          <w:sz w:val="22"/>
          <w:szCs w:val="22"/>
        </w:rPr>
        <w:t>以来</w:t>
      </w:r>
      <w:r w:rsidR="00734752">
        <w:rPr>
          <w:rFonts w:hint="eastAsia"/>
          <w:sz w:val="22"/>
          <w:szCs w:val="22"/>
        </w:rPr>
        <w:t>、</w:t>
      </w:r>
      <w:r w:rsidR="00B70C60">
        <w:rPr>
          <w:rFonts w:hint="eastAsia"/>
          <w:sz w:val="22"/>
          <w:szCs w:val="22"/>
        </w:rPr>
        <w:t>「音楽コース」（現在の「音楽専門コース」）を</w:t>
      </w:r>
      <w:r w:rsidR="00734752">
        <w:rPr>
          <w:rFonts w:hint="eastAsia"/>
          <w:sz w:val="22"/>
          <w:szCs w:val="22"/>
        </w:rPr>
        <w:t>府内で初めて設置するなど</w:t>
      </w:r>
      <w:r w:rsidR="00B70C60">
        <w:rPr>
          <w:rFonts w:hint="eastAsia"/>
          <w:sz w:val="22"/>
          <w:szCs w:val="22"/>
        </w:rPr>
        <w:t>特色づくりを進め、学校の魅力向上に努めてきた。</w:t>
      </w:r>
      <w:r w:rsidR="000B1A09">
        <w:rPr>
          <w:rFonts w:hint="eastAsia"/>
          <w:sz w:val="22"/>
          <w:szCs w:val="22"/>
        </w:rPr>
        <w:t>しかし</w:t>
      </w:r>
      <w:r w:rsidR="00DF0E03">
        <w:rPr>
          <w:rFonts w:hint="eastAsia"/>
          <w:sz w:val="22"/>
          <w:szCs w:val="22"/>
        </w:rPr>
        <w:t>、昭和62年をピークに中学校卒業者数が減少する中、</w:t>
      </w:r>
      <w:r w:rsidR="001971BA">
        <w:rPr>
          <w:rFonts w:hint="eastAsia"/>
          <w:sz w:val="22"/>
          <w:szCs w:val="22"/>
        </w:rPr>
        <w:t>学校</w:t>
      </w:r>
      <w:r w:rsidR="00147561">
        <w:rPr>
          <w:rFonts w:hint="eastAsia"/>
          <w:sz w:val="22"/>
          <w:szCs w:val="22"/>
        </w:rPr>
        <w:t>や</w:t>
      </w:r>
      <w:r w:rsidR="00AE18C9">
        <w:rPr>
          <w:rFonts w:hint="eastAsia"/>
          <w:sz w:val="22"/>
          <w:szCs w:val="22"/>
        </w:rPr>
        <w:t>生徒を含む</w:t>
      </w:r>
      <w:r w:rsidR="001971BA">
        <w:rPr>
          <w:rFonts w:hint="eastAsia"/>
          <w:sz w:val="22"/>
          <w:szCs w:val="22"/>
        </w:rPr>
        <w:t>関係者の尽力にもかかわらず、</w:t>
      </w:r>
      <w:r w:rsidR="00DF0E03">
        <w:rPr>
          <w:rFonts w:hint="eastAsia"/>
          <w:sz w:val="22"/>
          <w:szCs w:val="22"/>
        </w:rPr>
        <w:t>同校の</w:t>
      </w:r>
      <w:r w:rsidR="00B70C60">
        <w:rPr>
          <w:rFonts w:hint="eastAsia"/>
          <w:sz w:val="22"/>
          <w:szCs w:val="22"/>
        </w:rPr>
        <w:t>志願状況</w:t>
      </w:r>
      <w:r>
        <w:rPr>
          <w:rFonts w:hint="eastAsia"/>
          <w:sz w:val="22"/>
          <w:szCs w:val="22"/>
        </w:rPr>
        <w:t>は</w:t>
      </w:r>
      <w:r w:rsidR="00B70C60">
        <w:rPr>
          <w:rFonts w:hint="eastAsia"/>
          <w:sz w:val="22"/>
          <w:szCs w:val="22"/>
        </w:rPr>
        <w:t>、</w:t>
      </w:r>
      <w:r w:rsidR="00B70C60" w:rsidRPr="009F1325">
        <w:rPr>
          <w:rFonts w:hint="eastAsia"/>
          <w:sz w:val="22"/>
          <w:szCs w:val="22"/>
        </w:rPr>
        <w:t>平成23年度以降、</w:t>
      </w:r>
      <w:r w:rsidR="00B70C60">
        <w:rPr>
          <w:rFonts w:hint="eastAsia"/>
          <w:sz w:val="22"/>
          <w:szCs w:val="22"/>
        </w:rPr>
        <w:t>４</w:t>
      </w:r>
      <w:r w:rsidR="00B70C60" w:rsidRPr="009F1325">
        <w:rPr>
          <w:rFonts w:hint="eastAsia"/>
          <w:sz w:val="22"/>
          <w:szCs w:val="22"/>
        </w:rPr>
        <w:t>年連続して募集定員を下回</w:t>
      </w:r>
      <w:r w:rsidR="00B70C60">
        <w:rPr>
          <w:rFonts w:hint="eastAsia"/>
          <w:sz w:val="22"/>
          <w:szCs w:val="22"/>
        </w:rPr>
        <w:t>り、平成26年度選抜においても、同年から</w:t>
      </w:r>
      <w:r w:rsidR="00292D25">
        <w:rPr>
          <w:rFonts w:hint="eastAsia"/>
          <w:sz w:val="22"/>
          <w:szCs w:val="22"/>
        </w:rPr>
        <w:t>通学区域の府内全域化が実施されたものの、志願倍率</w:t>
      </w:r>
      <w:r w:rsidR="00666CC9">
        <w:rPr>
          <w:rFonts w:hint="eastAsia"/>
          <w:sz w:val="22"/>
          <w:szCs w:val="22"/>
        </w:rPr>
        <w:t>の改善はみられなかったところである</w:t>
      </w:r>
      <w:r w:rsidR="00B70C60">
        <w:rPr>
          <w:rFonts w:hint="eastAsia"/>
          <w:sz w:val="22"/>
          <w:szCs w:val="22"/>
        </w:rPr>
        <w:t>。</w:t>
      </w:r>
    </w:p>
    <w:p w:rsidR="00734752" w:rsidRDefault="00B70C60" w:rsidP="002A08CE">
      <w:pPr>
        <w:ind w:leftChars="310" w:left="651" w:firstLineChars="100" w:firstLine="220"/>
        <w:rPr>
          <w:sz w:val="22"/>
          <w:szCs w:val="22"/>
        </w:rPr>
      </w:pPr>
      <w:r>
        <w:rPr>
          <w:rFonts w:hint="eastAsia"/>
          <w:sz w:val="22"/>
          <w:szCs w:val="22"/>
        </w:rPr>
        <w:t>そのため、</w:t>
      </w:r>
      <w:r w:rsidRPr="009F1325">
        <w:rPr>
          <w:rFonts w:hint="eastAsia"/>
          <w:sz w:val="22"/>
          <w:szCs w:val="22"/>
        </w:rPr>
        <w:t>学校規模も小規模化しており、</w:t>
      </w:r>
      <w:r w:rsidR="00666CC9">
        <w:rPr>
          <w:rFonts w:hint="eastAsia"/>
          <w:sz w:val="22"/>
          <w:szCs w:val="22"/>
        </w:rPr>
        <w:t>展開授業</w:t>
      </w:r>
      <w:r w:rsidR="00745823">
        <w:rPr>
          <w:rFonts w:hint="eastAsia"/>
          <w:sz w:val="22"/>
          <w:szCs w:val="22"/>
        </w:rPr>
        <w:t>など</w:t>
      </w:r>
      <w:r w:rsidR="005A0BA3">
        <w:rPr>
          <w:rFonts w:hint="eastAsia"/>
          <w:sz w:val="22"/>
          <w:szCs w:val="22"/>
        </w:rPr>
        <w:t>生徒の学習ニーズに応える多様な学習活動や活力ある教育</w:t>
      </w:r>
      <w:r w:rsidR="00F14B43">
        <w:rPr>
          <w:rFonts w:hint="eastAsia"/>
          <w:sz w:val="22"/>
          <w:szCs w:val="22"/>
        </w:rPr>
        <w:t>活動の展開を図る上で制約が出てきている</w:t>
      </w:r>
      <w:r>
        <w:rPr>
          <w:rFonts w:hint="eastAsia"/>
          <w:sz w:val="22"/>
          <w:szCs w:val="22"/>
        </w:rPr>
        <w:t>。</w:t>
      </w:r>
    </w:p>
    <w:p w:rsidR="004063BC" w:rsidRDefault="009F1325" w:rsidP="002A08CE">
      <w:pPr>
        <w:ind w:leftChars="310" w:left="651" w:firstLineChars="100" w:firstLine="220"/>
        <w:rPr>
          <w:sz w:val="22"/>
          <w:szCs w:val="22"/>
        </w:rPr>
      </w:pPr>
      <w:r w:rsidRPr="009F1325">
        <w:rPr>
          <w:rFonts w:hint="eastAsia"/>
          <w:sz w:val="22"/>
          <w:szCs w:val="22"/>
        </w:rPr>
        <w:t>立地条件</w:t>
      </w:r>
      <w:r w:rsidR="00734752">
        <w:rPr>
          <w:rFonts w:hint="eastAsia"/>
          <w:sz w:val="22"/>
          <w:szCs w:val="22"/>
        </w:rPr>
        <w:t>としては</w:t>
      </w:r>
      <w:r w:rsidRPr="009F1325">
        <w:rPr>
          <w:rFonts w:hint="eastAsia"/>
          <w:sz w:val="22"/>
          <w:szCs w:val="22"/>
        </w:rPr>
        <w:t>、鉄道最寄駅から</w:t>
      </w:r>
      <w:r w:rsidR="006560B1">
        <w:rPr>
          <w:rFonts w:hint="eastAsia"/>
          <w:sz w:val="22"/>
          <w:szCs w:val="22"/>
        </w:rPr>
        <w:t>6.3kmの距離にあるため、通学手段としては</w:t>
      </w:r>
      <w:r w:rsidR="00734752">
        <w:rPr>
          <w:rFonts w:hint="eastAsia"/>
          <w:sz w:val="22"/>
          <w:szCs w:val="22"/>
        </w:rPr>
        <w:t>片道</w:t>
      </w:r>
      <w:r w:rsidRPr="009F1325">
        <w:rPr>
          <w:rFonts w:hint="eastAsia"/>
          <w:sz w:val="22"/>
          <w:szCs w:val="22"/>
        </w:rPr>
        <w:t>20分程度を要するバス利用が主</w:t>
      </w:r>
      <w:r w:rsidR="00734752">
        <w:rPr>
          <w:rFonts w:hint="eastAsia"/>
          <w:sz w:val="22"/>
          <w:szCs w:val="22"/>
        </w:rPr>
        <w:t>である。また、</w:t>
      </w:r>
      <w:r w:rsidR="006560B1">
        <w:rPr>
          <w:rFonts w:hint="eastAsia"/>
          <w:sz w:val="22"/>
          <w:szCs w:val="22"/>
        </w:rPr>
        <w:t>丘陵地に所在するため自転車通学も困難な状況にある</w:t>
      </w:r>
      <w:r w:rsidRPr="009F1325">
        <w:rPr>
          <w:rFonts w:hint="eastAsia"/>
          <w:sz w:val="22"/>
          <w:szCs w:val="22"/>
        </w:rPr>
        <w:t>。</w:t>
      </w:r>
    </w:p>
    <w:p w:rsidR="00927F0B" w:rsidRDefault="00BC6E58" w:rsidP="002A08CE">
      <w:pPr>
        <w:ind w:leftChars="310" w:left="651" w:firstLineChars="100" w:firstLine="220"/>
        <w:rPr>
          <w:sz w:val="22"/>
          <w:szCs w:val="22"/>
        </w:rPr>
      </w:pPr>
      <w:r>
        <w:rPr>
          <w:rFonts w:hint="eastAsia"/>
          <w:sz w:val="22"/>
          <w:szCs w:val="22"/>
        </w:rPr>
        <w:t>なお、同校の募集停止を行った場合においても、</w:t>
      </w:r>
      <w:r w:rsidR="000B1A09">
        <w:rPr>
          <w:rFonts w:hint="eastAsia"/>
          <w:sz w:val="22"/>
          <w:szCs w:val="22"/>
        </w:rPr>
        <w:t>周辺校をはじめ他校</w:t>
      </w:r>
      <w:r w:rsidR="004D66D5">
        <w:rPr>
          <w:rFonts w:hint="eastAsia"/>
          <w:sz w:val="22"/>
          <w:szCs w:val="22"/>
        </w:rPr>
        <w:t>での生徒の受入れは可能である。</w:t>
      </w:r>
    </w:p>
    <w:p w:rsidR="002A08CE" w:rsidRPr="008011F1" w:rsidRDefault="002A08CE" w:rsidP="00734752">
      <w:pPr>
        <w:rPr>
          <w:sz w:val="22"/>
          <w:szCs w:val="22"/>
        </w:rPr>
      </w:pPr>
    </w:p>
    <w:p w:rsidR="004063BC" w:rsidRDefault="00A13613" w:rsidP="002A08CE">
      <w:pPr>
        <w:ind w:leftChars="210" w:left="661" w:hangingChars="100" w:hanging="220"/>
        <w:rPr>
          <w:sz w:val="22"/>
          <w:szCs w:val="22"/>
        </w:rPr>
      </w:pPr>
      <w:r>
        <w:rPr>
          <w:rFonts w:hint="eastAsia"/>
          <w:sz w:val="22"/>
          <w:szCs w:val="22"/>
        </w:rPr>
        <w:t>・</w:t>
      </w:r>
      <w:r w:rsidR="004F09E8" w:rsidRPr="000D6AB5">
        <w:rPr>
          <w:rFonts w:hint="eastAsia"/>
          <w:sz w:val="22"/>
          <w:szCs w:val="22"/>
        </w:rPr>
        <w:t xml:space="preserve">　</w:t>
      </w:r>
      <w:r w:rsidR="00837C98">
        <w:rPr>
          <w:rFonts w:ascii="ＭＳ ゴシック" w:eastAsia="ＭＳ ゴシック" w:hAnsi="ＭＳ ゴシック" w:hint="eastAsia"/>
          <w:b/>
          <w:sz w:val="22"/>
          <w:szCs w:val="22"/>
        </w:rPr>
        <w:t>咲洲</w:t>
      </w:r>
      <w:r w:rsidR="004F09E8" w:rsidRPr="000D6AB5">
        <w:rPr>
          <w:rFonts w:ascii="ＭＳ ゴシック" w:eastAsia="ＭＳ ゴシック" w:hAnsi="ＭＳ ゴシック" w:hint="eastAsia"/>
          <w:b/>
          <w:sz w:val="22"/>
          <w:szCs w:val="22"/>
        </w:rPr>
        <w:t>高校</w:t>
      </w:r>
      <w:r w:rsidR="00D6368C" w:rsidRPr="00D6368C">
        <w:rPr>
          <w:rFonts w:hint="eastAsia"/>
          <w:sz w:val="22"/>
          <w:szCs w:val="22"/>
        </w:rPr>
        <w:t>は、</w:t>
      </w:r>
      <w:r w:rsidR="00EC7D1A">
        <w:rPr>
          <w:rFonts w:hint="eastAsia"/>
          <w:sz w:val="22"/>
          <w:szCs w:val="22"/>
        </w:rPr>
        <w:t>大阪</w:t>
      </w:r>
      <w:r w:rsidR="00DF0E03">
        <w:rPr>
          <w:rFonts w:hint="eastAsia"/>
          <w:sz w:val="22"/>
          <w:szCs w:val="22"/>
        </w:rPr>
        <w:t>市内の</w:t>
      </w:r>
      <w:r w:rsidR="00EC7D1A">
        <w:rPr>
          <w:rFonts w:hint="eastAsia"/>
          <w:sz w:val="22"/>
          <w:szCs w:val="22"/>
        </w:rPr>
        <w:t>生徒急増に対応するため</w:t>
      </w:r>
      <w:r w:rsidR="00DF0E03">
        <w:rPr>
          <w:rFonts w:hint="eastAsia"/>
          <w:sz w:val="22"/>
          <w:szCs w:val="22"/>
        </w:rPr>
        <w:t>、</w:t>
      </w:r>
      <w:r w:rsidR="00BC6E58">
        <w:rPr>
          <w:rFonts w:hint="eastAsia"/>
          <w:sz w:val="22"/>
          <w:szCs w:val="22"/>
        </w:rPr>
        <w:t>昭和52年に</w:t>
      </w:r>
      <w:r w:rsidR="00AD5811">
        <w:rPr>
          <w:rFonts w:hint="eastAsia"/>
          <w:sz w:val="22"/>
          <w:szCs w:val="22"/>
        </w:rPr>
        <w:t>住之江高校（全日制普通科高校）</w:t>
      </w:r>
      <w:r w:rsidR="00BC6E58">
        <w:rPr>
          <w:rFonts w:hint="eastAsia"/>
          <w:sz w:val="22"/>
          <w:szCs w:val="22"/>
        </w:rPr>
        <w:t>として開校し、</w:t>
      </w:r>
      <w:r w:rsidR="00AD5811">
        <w:rPr>
          <w:rFonts w:hint="eastAsia"/>
          <w:sz w:val="22"/>
          <w:szCs w:val="22"/>
        </w:rPr>
        <w:t>平成15年度には多部制単位制高校のクリエイティブスクール</w:t>
      </w:r>
      <w:r w:rsidR="004063BC" w:rsidRPr="0014507C">
        <w:rPr>
          <w:rFonts w:hint="eastAsia"/>
          <w:sz w:val="22"/>
          <w:szCs w:val="22"/>
          <w:vertAlign w:val="subscript"/>
        </w:rPr>
        <w:t>※</w:t>
      </w:r>
      <w:r w:rsidR="00BC6E58">
        <w:rPr>
          <w:rFonts w:hint="eastAsia"/>
          <w:sz w:val="22"/>
          <w:szCs w:val="22"/>
        </w:rPr>
        <w:t>（平成24年度に全日制総合学科に改編）</w:t>
      </w:r>
      <w:r w:rsidR="00AD5811">
        <w:rPr>
          <w:rFonts w:hint="eastAsia"/>
          <w:sz w:val="22"/>
          <w:szCs w:val="22"/>
        </w:rPr>
        <w:t>に</w:t>
      </w:r>
      <w:r w:rsidR="00BC6E58">
        <w:rPr>
          <w:rFonts w:hint="eastAsia"/>
          <w:sz w:val="22"/>
          <w:szCs w:val="22"/>
        </w:rPr>
        <w:t>改編を行い、</w:t>
      </w:r>
      <w:r w:rsidR="00AD5811">
        <w:rPr>
          <w:rFonts w:hint="eastAsia"/>
          <w:sz w:val="22"/>
          <w:szCs w:val="22"/>
        </w:rPr>
        <w:t>「商業ビジネス」や「環境と自然」など特色ある系列</w:t>
      </w:r>
      <w:r w:rsidR="00AD5811" w:rsidRPr="0014507C">
        <w:rPr>
          <w:rFonts w:hint="eastAsia"/>
          <w:sz w:val="22"/>
          <w:szCs w:val="22"/>
          <w:vertAlign w:val="subscript"/>
        </w:rPr>
        <w:t>※</w:t>
      </w:r>
      <w:r w:rsidR="00AD5811">
        <w:rPr>
          <w:rFonts w:hint="eastAsia"/>
          <w:sz w:val="22"/>
          <w:szCs w:val="22"/>
        </w:rPr>
        <w:t>を設置し学校の魅力向上に努めてきた。しかし、</w:t>
      </w:r>
      <w:r w:rsidR="000B1A09">
        <w:rPr>
          <w:rFonts w:hint="eastAsia"/>
          <w:sz w:val="22"/>
          <w:szCs w:val="22"/>
        </w:rPr>
        <w:t>昭和62年をピークに中学校卒業者数が減少する中、同校は</w:t>
      </w:r>
      <w:r w:rsidR="00307D0C">
        <w:rPr>
          <w:rFonts w:hint="eastAsia"/>
          <w:sz w:val="22"/>
          <w:szCs w:val="22"/>
        </w:rPr>
        <w:t>平成15年度より</w:t>
      </w:r>
      <w:r w:rsidR="00053AE3">
        <w:rPr>
          <w:rFonts w:hint="eastAsia"/>
          <w:sz w:val="22"/>
          <w:szCs w:val="22"/>
        </w:rPr>
        <w:t>クリエイティブスクールとして、</w:t>
      </w:r>
      <w:r w:rsidR="00AD5811">
        <w:rPr>
          <w:rFonts w:hint="eastAsia"/>
          <w:sz w:val="22"/>
          <w:szCs w:val="22"/>
        </w:rPr>
        <w:t>府内全域から生徒募集（５クラス</w:t>
      </w:r>
      <w:r w:rsidR="00306E24">
        <w:rPr>
          <w:rFonts w:hint="eastAsia"/>
          <w:sz w:val="22"/>
          <w:szCs w:val="22"/>
        </w:rPr>
        <w:t>募集</w:t>
      </w:r>
      <w:r w:rsidR="00AD5811">
        <w:rPr>
          <w:rFonts w:hint="eastAsia"/>
          <w:sz w:val="22"/>
          <w:szCs w:val="22"/>
        </w:rPr>
        <w:t>）を行って</w:t>
      </w:r>
      <w:r w:rsidR="00306E24">
        <w:rPr>
          <w:rFonts w:hint="eastAsia"/>
          <w:sz w:val="22"/>
          <w:szCs w:val="22"/>
        </w:rPr>
        <w:t>きたが、</w:t>
      </w:r>
      <w:r w:rsidR="001971BA">
        <w:rPr>
          <w:rFonts w:hint="eastAsia"/>
          <w:sz w:val="22"/>
          <w:szCs w:val="22"/>
        </w:rPr>
        <w:t>学校</w:t>
      </w:r>
      <w:r w:rsidR="00147561">
        <w:rPr>
          <w:rFonts w:hint="eastAsia"/>
          <w:sz w:val="22"/>
          <w:szCs w:val="22"/>
        </w:rPr>
        <w:t>や</w:t>
      </w:r>
      <w:r w:rsidR="00AE18C9">
        <w:rPr>
          <w:rFonts w:hint="eastAsia"/>
          <w:sz w:val="22"/>
          <w:szCs w:val="22"/>
        </w:rPr>
        <w:t>生徒を含む</w:t>
      </w:r>
      <w:bookmarkStart w:id="0" w:name="_GoBack"/>
      <w:bookmarkEnd w:id="0"/>
      <w:r w:rsidR="001971BA">
        <w:rPr>
          <w:rFonts w:hint="eastAsia"/>
          <w:sz w:val="22"/>
          <w:szCs w:val="22"/>
        </w:rPr>
        <w:t>関係者の尽力にもかかわらず、</w:t>
      </w:r>
      <w:r w:rsidR="000B1A09">
        <w:rPr>
          <w:rFonts w:hint="eastAsia"/>
          <w:sz w:val="22"/>
          <w:szCs w:val="22"/>
        </w:rPr>
        <w:t>志願状況は</w:t>
      </w:r>
      <w:r w:rsidR="00771CEC" w:rsidRPr="009F1325">
        <w:rPr>
          <w:rFonts w:hint="eastAsia"/>
          <w:sz w:val="22"/>
          <w:szCs w:val="22"/>
        </w:rPr>
        <w:t>平成23年度</w:t>
      </w:r>
      <w:r w:rsidR="00306E24">
        <w:rPr>
          <w:rFonts w:hint="eastAsia"/>
          <w:sz w:val="22"/>
          <w:szCs w:val="22"/>
        </w:rPr>
        <w:t>以降、</w:t>
      </w:r>
      <w:r w:rsidR="006F328E">
        <w:rPr>
          <w:rFonts w:hint="eastAsia"/>
          <w:sz w:val="22"/>
          <w:szCs w:val="22"/>
        </w:rPr>
        <w:t>４年連続して募集定員を下回っている（うち、平成25年度は二次</w:t>
      </w:r>
      <w:r w:rsidR="00FC1180">
        <w:rPr>
          <w:rFonts w:hint="eastAsia"/>
          <w:sz w:val="22"/>
          <w:szCs w:val="22"/>
        </w:rPr>
        <w:t>選抜</w:t>
      </w:r>
      <w:r w:rsidR="006F328E">
        <w:rPr>
          <w:rFonts w:hint="eastAsia"/>
          <w:sz w:val="22"/>
          <w:szCs w:val="22"/>
        </w:rPr>
        <w:t>により定員を充足）。</w:t>
      </w:r>
    </w:p>
    <w:p w:rsidR="00734752" w:rsidRDefault="00771CEC" w:rsidP="002A08CE">
      <w:pPr>
        <w:ind w:leftChars="310" w:left="651" w:firstLineChars="100" w:firstLine="220"/>
        <w:rPr>
          <w:sz w:val="22"/>
          <w:szCs w:val="22"/>
        </w:rPr>
      </w:pPr>
      <w:r w:rsidRPr="009F1325">
        <w:rPr>
          <w:rFonts w:hint="eastAsia"/>
          <w:sz w:val="22"/>
          <w:szCs w:val="22"/>
        </w:rPr>
        <w:t>そのため、学校規模も小規模化しており、</w:t>
      </w:r>
      <w:r w:rsidR="005D2792">
        <w:rPr>
          <w:rFonts w:hint="eastAsia"/>
          <w:sz w:val="22"/>
          <w:szCs w:val="22"/>
        </w:rPr>
        <w:t>さまざまな選択科目</w:t>
      </w:r>
      <w:r w:rsidR="00F14B43">
        <w:rPr>
          <w:rFonts w:hint="eastAsia"/>
          <w:sz w:val="22"/>
          <w:szCs w:val="22"/>
        </w:rPr>
        <w:t>の開講など</w:t>
      </w:r>
      <w:r w:rsidR="005D2792">
        <w:rPr>
          <w:rFonts w:hint="eastAsia"/>
          <w:sz w:val="22"/>
          <w:szCs w:val="22"/>
        </w:rPr>
        <w:t>生徒の学習ニーズに応える多様な学習活動</w:t>
      </w:r>
      <w:r w:rsidR="00F14B43">
        <w:rPr>
          <w:rFonts w:hint="eastAsia"/>
          <w:sz w:val="22"/>
          <w:szCs w:val="22"/>
        </w:rPr>
        <w:t>や</w:t>
      </w:r>
      <w:r w:rsidR="005A0BA3">
        <w:rPr>
          <w:rFonts w:hint="eastAsia"/>
          <w:sz w:val="22"/>
          <w:szCs w:val="22"/>
        </w:rPr>
        <w:t>活力ある教育</w:t>
      </w:r>
      <w:r w:rsidRPr="009F1325">
        <w:rPr>
          <w:rFonts w:hint="eastAsia"/>
          <w:sz w:val="22"/>
          <w:szCs w:val="22"/>
        </w:rPr>
        <w:t>活動の展開を図る上で制約が</w:t>
      </w:r>
      <w:r w:rsidR="00F14B43">
        <w:rPr>
          <w:rFonts w:hint="eastAsia"/>
          <w:sz w:val="22"/>
          <w:szCs w:val="22"/>
        </w:rPr>
        <w:t>出てきている</w:t>
      </w:r>
      <w:r w:rsidRPr="009F1325">
        <w:rPr>
          <w:rFonts w:hint="eastAsia"/>
          <w:sz w:val="22"/>
          <w:szCs w:val="22"/>
        </w:rPr>
        <w:t>。</w:t>
      </w:r>
    </w:p>
    <w:p w:rsidR="004063BC" w:rsidRDefault="00053AE3" w:rsidP="002A08CE">
      <w:pPr>
        <w:ind w:leftChars="310" w:left="651" w:firstLineChars="100" w:firstLine="220"/>
        <w:rPr>
          <w:sz w:val="22"/>
          <w:szCs w:val="22"/>
        </w:rPr>
      </w:pPr>
      <w:r>
        <w:rPr>
          <w:rFonts w:hint="eastAsia"/>
          <w:sz w:val="22"/>
          <w:szCs w:val="22"/>
        </w:rPr>
        <w:t>立地条件</w:t>
      </w:r>
      <w:r w:rsidR="00233312">
        <w:rPr>
          <w:rFonts w:hint="eastAsia"/>
          <w:sz w:val="22"/>
          <w:szCs w:val="22"/>
        </w:rPr>
        <w:t>としては</w:t>
      </w:r>
      <w:r w:rsidR="000B1A09">
        <w:rPr>
          <w:rFonts w:hint="eastAsia"/>
          <w:sz w:val="22"/>
          <w:szCs w:val="22"/>
        </w:rPr>
        <w:t>、</w:t>
      </w:r>
      <w:r w:rsidR="00771CEC">
        <w:rPr>
          <w:rFonts w:hint="eastAsia"/>
          <w:sz w:val="22"/>
          <w:szCs w:val="22"/>
        </w:rPr>
        <w:t>同校は</w:t>
      </w:r>
      <w:r w:rsidR="006560B1">
        <w:rPr>
          <w:rFonts w:hint="eastAsia"/>
          <w:sz w:val="22"/>
          <w:szCs w:val="22"/>
        </w:rPr>
        <w:t>地下鉄中央線と四つ橋線につな</w:t>
      </w:r>
      <w:r w:rsidR="007A08A4">
        <w:rPr>
          <w:rFonts w:hint="eastAsia"/>
          <w:sz w:val="22"/>
          <w:szCs w:val="22"/>
        </w:rPr>
        <w:t>がるニュートラムのポートタウン西駅から</w:t>
      </w:r>
      <w:r w:rsidR="006560B1">
        <w:rPr>
          <w:rFonts w:hint="eastAsia"/>
          <w:sz w:val="22"/>
          <w:szCs w:val="22"/>
        </w:rPr>
        <w:t>100m</w:t>
      </w:r>
      <w:r w:rsidR="00573572">
        <w:rPr>
          <w:rFonts w:hint="eastAsia"/>
          <w:sz w:val="22"/>
          <w:szCs w:val="22"/>
        </w:rPr>
        <w:t>と</w:t>
      </w:r>
      <w:r w:rsidR="006560B1">
        <w:rPr>
          <w:rFonts w:hint="eastAsia"/>
          <w:sz w:val="22"/>
          <w:szCs w:val="22"/>
        </w:rPr>
        <w:t>恵まれ</w:t>
      </w:r>
      <w:r>
        <w:rPr>
          <w:rFonts w:hint="eastAsia"/>
          <w:sz w:val="22"/>
          <w:szCs w:val="22"/>
        </w:rPr>
        <w:t>ている</w:t>
      </w:r>
      <w:r w:rsidR="006560B1">
        <w:rPr>
          <w:rFonts w:hint="eastAsia"/>
          <w:sz w:val="22"/>
          <w:szCs w:val="22"/>
        </w:rPr>
        <w:t>ものの、</w:t>
      </w:r>
      <w:r w:rsidR="00233312">
        <w:rPr>
          <w:rFonts w:hint="eastAsia"/>
          <w:sz w:val="22"/>
          <w:szCs w:val="22"/>
        </w:rPr>
        <w:t>必ずしも</w:t>
      </w:r>
      <w:r w:rsidR="006F328E">
        <w:rPr>
          <w:rFonts w:hint="eastAsia"/>
          <w:sz w:val="22"/>
          <w:szCs w:val="22"/>
        </w:rPr>
        <w:t>志願状況へは反映されていない状況である。</w:t>
      </w:r>
    </w:p>
    <w:p w:rsidR="004D66D5" w:rsidRDefault="004D66D5" w:rsidP="004D66D5">
      <w:pPr>
        <w:ind w:leftChars="310" w:left="651" w:firstLineChars="100" w:firstLine="220"/>
        <w:rPr>
          <w:sz w:val="22"/>
          <w:szCs w:val="22"/>
        </w:rPr>
      </w:pPr>
      <w:r>
        <w:rPr>
          <w:rFonts w:hint="eastAsia"/>
          <w:sz w:val="22"/>
          <w:szCs w:val="22"/>
        </w:rPr>
        <w:t>なお、同校の募集停止を行った場合においても、周辺校をはじめ他校での生徒の受入れは可能である。</w:t>
      </w:r>
    </w:p>
    <w:p w:rsidR="005A57E0" w:rsidRDefault="005A57E0" w:rsidP="002A08CE">
      <w:pPr>
        <w:ind w:leftChars="210" w:left="661" w:hangingChars="100" w:hanging="220"/>
        <w:rPr>
          <w:sz w:val="22"/>
          <w:szCs w:val="22"/>
        </w:rPr>
      </w:pPr>
    </w:p>
    <w:p w:rsidR="002A08CE" w:rsidRDefault="002A08CE" w:rsidP="00734752">
      <w:pPr>
        <w:rPr>
          <w:sz w:val="22"/>
          <w:szCs w:val="22"/>
        </w:rPr>
      </w:pPr>
    </w:p>
    <w:p w:rsidR="004063BC" w:rsidRPr="004063BC" w:rsidRDefault="004063BC" w:rsidP="002A08CE">
      <w:pPr>
        <w:ind w:leftChars="405" w:left="3684" w:hangingChars="1417" w:hanging="2834"/>
        <w:rPr>
          <w:sz w:val="20"/>
          <w:szCs w:val="22"/>
        </w:rPr>
      </w:pPr>
      <w:r>
        <w:rPr>
          <w:rFonts w:hint="eastAsia"/>
          <w:sz w:val="20"/>
          <w:szCs w:val="22"/>
        </w:rPr>
        <w:t xml:space="preserve">※　</w:t>
      </w:r>
      <w:r w:rsidRPr="002D5220">
        <w:rPr>
          <w:rFonts w:hint="eastAsia"/>
          <w:sz w:val="20"/>
          <w:szCs w:val="20"/>
        </w:rPr>
        <w:t>クリエイティブスクール</w:t>
      </w:r>
      <w:r>
        <w:rPr>
          <w:rFonts w:hint="eastAsia"/>
          <w:sz w:val="20"/>
          <w:szCs w:val="22"/>
        </w:rPr>
        <w:t>…</w:t>
      </w:r>
      <w:r w:rsidR="002D5220">
        <w:rPr>
          <w:rFonts w:hint="eastAsia"/>
          <w:sz w:val="20"/>
          <w:szCs w:val="22"/>
        </w:rPr>
        <w:t>生徒自ら学ぶ科目や時間帯を選択することにより目的意識を養い、進</w:t>
      </w:r>
      <w:r w:rsidR="00A54243">
        <w:rPr>
          <w:rFonts w:hint="eastAsia"/>
          <w:sz w:val="20"/>
          <w:szCs w:val="22"/>
        </w:rPr>
        <w:t>路目標に応じた多様な学習が可能となるよう、単位制の</w:t>
      </w:r>
      <w:r w:rsidR="002D5220">
        <w:rPr>
          <w:rFonts w:hint="eastAsia"/>
          <w:sz w:val="20"/>
          <w:szCs w:val="22"/>
        </w:rPr>
        <w:t>システムを活用した学校</w:t>
      </w:r>
    </w:p>
    <w:p w:rsidR="00A16D56" w:rsidRPr="00734752" w:rsidRDefault="0014507C" w:rsidP="00734752">
      <w:pPr>
        <w:ind w:leftChars="405" w:left="1880" w:hangingChars="515" w:hanging="1030"/>
        <w:rPr>
          <w:sz w:val="20"/>
          <w:szCs w:val="20"/>
        </w:rPr>
      </w:pPr>
      <w:r w:rsidRPr="0014507C">
        <w:rPr>
          <w:rFonts w:hint="eastAsia"/>
          <w:sz w:val="20"/>
          <w:szCs w:val="20"/>
        </w:rPr>
        <w:t>※　系列…生徒が様々な選択科目の中から自らの履修する科目を選ぶ際に目安となるように関連する科目をまとめたもの</w:t>
      </w:r>
    </w:p>
    <w:p w:rsidR="002A08CE" w:rsidRDefault="006560B1" w:rsidP="00EE2113">
      <w:pPr>
        <w:rPr>
          <w:sz w:val="22"/>
          <w:szCs w:val="22"/>
        </w:rPr>
      </w:pPr>
      <w:r>
        <w:rPr>
          <w:sz w:val="22"/>
          <w:szCs w:val="22"/>
        </w:rPr>
        <w:br w:type="page"/>
      </w:r>
    </w:p>
    <w:p w:rsidR="002A08CE" w:rsidRDefault="00D0613E" w:rsidP="00EE2113">
      <w:pPr>
        <w:rPr>
          <w:sz w:val="22"/>
          <w:szCs w:val="22"/>
        </w:rPr>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572135</wp:posOffset>
                </wp:positionH>
                <wp:positionV relativeFrom="paragraph">
                  <wp:posOffset>-180340</wp:posOffset>
                </wp:positionV>
                <wp:extent cx="5222240" cy="628650"/>
                <wp:effectExtent l="10160" t="10160" r="635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628650"/>
                        </a:xfrm>
                        <a:prstGeom prst="rect">
                          <a:avLst/>
                        </a:prstGeom>
                        <a:solidFill>
                          <a:srgbClr val="FFFFFF"/>
                        </a:solidFill>
                        <a:ln w="9525">
                          <a:solidFill>
                            <a:srgbClr val="FFFFFF"/>
                          </a:solidFill>
                          <a:miter lim="800000"/>
                          <a:headEnd/>
                          <a:tailEnd/>
                        </a:ln>
                      </wps:spPr>
                      <wps:txbx>
                        <w:txbxContent>
                          <w:p w:rsidR="002A08CE" w:rsidRPr="002A08CE" w:rsidRDefault="008011F1" w:rsidP="002A08CE">
                            <w:pPr>
                              <w:spacing w:line="240" w:lineRule="exact"/>
                              <w:rPr>
                                <w:sz w:val="20"/>
                                <w:szCs w:val="20"/>
                              </w:rPr>
                            </w:pPr>
                            <w:r w:rsidRPr="005A57E0">
                              <w:rPr>
                                <w:rFonts w:hint="eastAsia"/>
                                <w:sz w:val="20"/>
                                <w:szCs w:val="20"/>
                              </w:rPr>
                              <w:t>（参考）</w:t>
                            </w:r>
                            <w:r w:rsidR="002A08CE" w:rsidRPr="002A08CE">
                              <w:rPr>
                                <w:rFonts w:hint="eastAsia"/>
                                <w:sz w:val="20"/>
                                <w:szCs w:val="20"/>
                              </w:rPr>
                              <w:t>過去5ヶ年で志願倍率1.0未満が3回以上あった学校のうち</w:t>
                            </w:r>
                          </w:p>
                          <w:p w:rsidR="00A16D56" w:rsidRPr="008011F1" w:rsidRDefault="002A08CE" w:rsidP="002A08CE">
                            <w:pPr>
                              <w:spacing w:line="240" w:lineRule="exact"/>
                              <w:ind w:firstLineChars="400" w:firstLine="800"/>
                              <w:rPr>
                                <w:sz w:val="20"/>
                                <w:szCs w:val="20"/>
                              </w:rPr>
                            </w:pPr>
                            <w:r w:rsidRPr="002A08CE">
                              <w:rPr>
                                <w:rFonts w:hint="eastAsia"/>
                                <w:sz w:val="20"/>
                                <w:szCs w:val="20"/>
                              </w:rPr>
                              <w:t>クラス数が6以下の学校の志願倍率</w:t>
                            </w:r>
                            <w:r>
                              <w:rPr>
                                <w:rFonts w:hint="eastAsia"/>
                                <w:sz w:val="20"/>
                                <w:szCs w:val="20"/>
                              </w:rPr>
                              <w:t xml:space="preserve">　</w:t>
                            </w:r>
                            <w:r w:rsidRPr="002A08CE">
                              <w:rPr>
                                <w:rFonts w:hint="eastAsia"/>
                                <w:sz w:val="20"/>
                                <w:szCs w:val="20"/>
                              </w:rPr>
                              <w:t>（前期・後期入学者選抜後）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05pt;margin-top:-14.2pt;width:411.2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" strokecolor="white">
                <v:textbox>
                  <w:txbxContent>
                    <w:p w:rsidR="002A08CE" w:rsidRPr="002A08CE" w:rsidRDefault="008011F1" w:rsidP="002A08CE">
                      <w:pPr>
                        <w:spacing w:line="240" w:lineRule="exact"/>
                        <w:rPr>
                          <w:sz w:val="20"/>
                          <w:szCs w:val="20"/>
                        </w:rPr>
                      </w:pPr>
                      <w:r w:rsidRPr="005A57E0">
                        <w:rPr>
                          <w:rFonts w:hint="eastAsia"/>
                          <w:sz w:val="20"/>
                          <w:szCs w:val="20"/>
                        </w:rPr>
                        <w:t>（参考）</w:t>
                      </w:r>
                      <w:r w:rsidR="002A08CE" w:rsidRPr="002A08CE">
                        <w:rPr>
                          <w:rFonts w:hint="eastAsia"/>
                          <w:sz w:val="20"/>
                          <w:szCs w:val="20"/>
                        </w:rPr>
                        <w:t>過去5ヶ年で志願倍率1.0未満が3回以上あった学校のうち</w:t>
                      </w:r>
                    </w:p>
                    <w:p w:rsidR="00A16D56" w:rsidRPr="008011F1" w:rsidRDefault="002A08CE" w:rsidP="002A08CE">
                      <w:pPr>
                        <w:spacing w:line="240" w:lineRule="exact"/>
                        <w:ind w:firstLineChars="400" w:firstLine="800"/>
                        <w:rPr>
                          <w:sz w:val="20"/>
                          <w:szCs w:val="20"/>
                        </w:rPr>
                      </w:pPr>
                      <w:r w:rsidRPr="002A08CE">
                        <w:rPr>
                          <w:rFonts w:hint="eastAsia"/>
                          <w:sz w:val="20"/>
                          <w:szCs w:val="20"/>
                        </w:rPr>
                        <w:t>クラス数が6以下の学校の志願倍率</w:t>
                      </w:r>
                      <w:r>
                        <w:rPr>
                          <w:rFonts w:hint="eastAsia"/>
                          <w:sz w:val="20"/>
                          <w:szCs w:val="20"/>
                        </w:rPr>
                        <w:t xml:space="preserve">　</w:t>
                      </w:r>
                      <w:r w:rsidRPr="002A08CE">
                        <w:rPr>
                          <w:rFonts w:hint="eastAsia"/>
                          <w:sz w:val="20"/>
                          <w:szCs w:val="20"/>
                        </w:rPr>
                        <w:t>（前期・後期入学者選抜後）</w:t>
                      </w:r>
                    </w:p>
                  </w:txbxContent>
                </v:textbox>
              </v:shape>
            </w:pict>
          </mc:Fallback>
        </mc:AlternateContent>
      </w:r>
    </w:p>
    <w:p w:rsidR="002A08CE" w:rsidRDefault="002A08CE" w:rsidP="00EE2113">
      <w:pPr>
        <w:rPr>
          <w:sz w:val="22"/>
          <w:szCs w:val="22"/>
        </w:rPr>
      </w:pPr>
    </w:p>
    <w:p w:rsidR="002A08CE" w:rsidRDefault="00F471E7" w:rsidP="00EE2113">
      <w:pPr>
        <w:rPr>
          <w:sz w:val="22"/>
          <w:szCs w:val="22"/>
        </w:rPr>
      </w:pPr>
      <w:r>
        <w:rPr>
          <w:rFonts w:hint="eastAsia"/>
          <w:noProof/>
          <w:sz w:val="22"/>
          <w:szCs w:val="22"/>
        </w:rPr>
        <w:drawing>
          <wp:anchor distT="0" distB="0" distL="114300" distR="114300" simplePos="0" relativeHeight="251658240" behindDoc="0" locked="0" layoutInCell="1" allowOverlap="1">
            <wp:simplePos x="0" y="0"/>
            <wp:positionH relativeFrom="column">
              <wp:posOffset>800100</wp:posOffset>
            </wp:positionH>
            <wp:positionV relativeFrom="paragraph">
              <wp:posOffset>70485</wp:posOffset>
            </wp:positionV>
            <wp:extent cx="4590415" cy="6096635"/>
            <wp:effectExtent l="1905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590415" cy="6096635"/>
                    </a:xfrm>
                    <a:prstGeom prst="rect">
                      <a:avLst/>
                    </a:prstGeom>
                    <a:noFill/>
                    <a:ln w="9525">
                      <a:noFill/>
                      <a:miter lim="800000"/>
                      <a:headEnd/>
                      <a:tailEnd/>
                    </a:ln>
                  </pic:spPr>
                </pic:pic>
              </a:graphicData>
            </a:graphic>
          </wp:anchor>
        </w:drawing>
      </w: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Default="002A08CE" w:rsidP="00EE2113">
      <w:pPr>
        <w:rPr>
          <w:sz w:val="22"/>
          <w:szCs w:val="22"/>
        </w:rPr>
      </w:pPr>
    </w:p>
    <w:p w:rsidR="002A08CE" w:rsidRPr="002A08CE" w:rsidRDefault="002A08CE" w:rsidP="002A08CE">
      <w:pPr>
        <w:ind w:firstLineChars="600" w:firstLine="1320"/>
        <w:rPr>
          <w:sz w:val="22"/>
          <w:szCs w:val="22"/>
        </w:rPr>
      </w:pPr>
      <w:r w:rsidRPr="002A08CE">
        <w:rPr>
          <w:rFonts w:hint="eastAsia"/>
          <w:sz w:val="22"/>
          <w:szCs w:val="22"/>
        </w:rPr>
        <w:t>※26年度より通学区域は府内全域となる</w:t>
      </w:r>
    </w:p>
    <w:p w:rsidR="002A08CE" w:rsidRDefault="002A08CE" w:rsidP="002A08CE">
      <w:pPr>
        <w:ind w:left="1540" w:hangingChars="700" w:hanging="1540"/>
        <w:rPr>
          <w:sz w:val="22"/>
          <w:szCs w:val="22"/>
        </w:rPr>
      </w:pPr>
      <w:r w:rsidRPr="002A08CE">
        <w:rPr>
          <w:rFonts w:hint="eastAsia"/>
          <w:sz w:val="22"/>
          <w:szCs w:val="22"/>
        </w:rPr>
        <w:t xml:space="preserve">　　　</w:t>
      </w:r>
      <w:r>
        <w:rPr>
          <w:rFonts w:hint="eastAsia"/>
          <w:sz w:val="22"/>
          <w:szCs w:val="22"/>
        </w:rPr>
        <w:t xml:space="preserve">　　　</w:t>
      </w:r>
      <w:r w:rsidRPr="002A08CE">
        <w:rPr>
          <w:rFonts w:hint="eastAsia"/>
          <w:sz w:val="22"/>
          <w:szCs w:val="22"/>
        </w:rPr>
        <w:t>※地理的条件の検</w:t>
      </w:r>
      <w:r w:rsidR="00416EF7">
        <w:rPr>
          <w:rFonts w:hint="eastAsia"/>
          <w:sz w:val="22"/>
          <w:szCs w:val="22"/>
        </w:rPr>
        <w:t>討が必要である能勢高校と来年度エンパワメントスクールに改編する</w:t>
      </w:r>
      <w:r w:rsidRPr="002A08CE">
        <w:rPr>
          <w:rFonts w:hint="eastAsia"/>
          <w:sz w:val="22"/>
          <w:szCs w:val="22"/>
        </w:rPr>
        <w:t>西成高校は除く</w:t>
      </w:r>
    </w:p>
    <w:p w:rsidR="00EE2113" w:rsidRPr="008909B7" w:rsidRDefault="00EC7D1A" w:rsidP="00EE2113">
      <w:pPr>
        <w:rPr>
          <w:sz w:val="22"/>
          <w:szCs w:val="22"/>
        </w:rPr>
      </w:pPr>
      <w:r>
        <w:rPr>
          <w:sz w:val="22"/>
          <w:szCs w:val="22"/>
        </w:rPr>
        <w:br w:type="page"/>
      </w:r>
      <w:r w:rsidR="00EE2113">
        <w:rPr>
          <w:rFonts w:ascii="ＭＳ ゴシック" w:eastAsia="ＭＳ ゴシック" w:hAnsi="ＭＳ ゴシック" w:hint="eastAsia"/>
          <w:sz w:val="24"/>
          <w:szCs w:val="24"/>
        </w:rPr>
        <w:lastRenderedPageBreak/>
        <w:t>５</w:t>
      </w:r>
      <w:r w:rsidR="00EE2113" w:rsidRPr="00FC6E24">
        <w:rPr>
          <w:rFonts w:ascii="ＭＳ ゴシック" w:eastAsia="ＭＳ ゴシック" w:hAnsi="ＭＳ ゴシック" w:hint="eastAsia"/>
          <w:sz w:val="24"/>
          <w:szCs w:val="24"/>
        </w:rPr>
        <w:t xml:space="preserve">　</w:t>
      </w:r>
      <w:r w:rsidR="00EE2113">
        <w:rPr>
          <w:rFonts w:ascii="ＭＳ ゴシック" w:eastAsia="ＭＳ ゴシック" w:hAnsi="ＭＳ ゴシック" w:hint="eastAsia"/>
          <w:sz w:val="24"/>
          <w:szCs w:val="24"/>
        </w:rPr>
        <w:t>改編校の取組み</w:t>
      </w:r>
    </w:p>
    <w:p w:rsidR="00EE2113" w:rsidRPr="008909B7" w:rsidRDefault="00EE2113" w:rsidP="00EE2113">
      <w:pPr>
        <w:rPr>
          <w:sz w:val="22"/>
          <w:szCs w:val="22"/>
        </w:rPr>
      </w:pPr>
    </w:p>
    <w:p w:rsidR="00EE2113" w:rsidRPr="002C7D6F" w:rsidRDefault="00EE2113" w:rsidP="00EE211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  </w:t>
      </w:r>
      <w:r w:rsidR="00A63A8E">
        <w:rPr>
          <w:rFonts w:ascii="ＭＳ ゴシック" w:eastAsia="ＭＳ ゴシック" w:hAnsi="ＭＳ ゴシック" w:hint="eastAsia"/>
          <w:sz w:val="22"/>
          <w:szCs w:val="22"/>
        </w:rPr>
        <w:t>エンパワメントスクールへの改編</w:t>
      </w:r>
      <w:r>
        <w:rPr>
          <w:rFonts w:ascii="ＭＳ ゴシック" w:eastAsia="ＭＳ ゴシック" w:hAnsi="ＭＳ ゴシック" w:hint="eastAsia"/>
          <w:sz w:val="22"/>
          <w:szCs w:val="22"/>
        </w:rPr>
        <w:t>校</w:t>
      </w:r>
    </w:p>
    <w:p w:rsidR="00EE2113" w:rsidRDefault="001971BA" w:rsidP="00EE2113">
      <w:pPr>
        <w:ind w:left="66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184785</wp:posOffset>
                </wp:positionV>
                <wp:extent cx="6000750" cy="2543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00750" cy="2543175"/>
                        </a:xfrm>
                        <a:prstGeom prst="rect">
                          <a:avLst/>
                        </a:prstGeom>
                        <a:noFill/>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22.8pt;margin-top:14.55pt;width:472.5pt;height:20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" filled="f" strokecolor="black [3213]">
                <v:stroke dashstyle="1 1"/>
              </v:rect>
            </w:pict>
          </mc:Fallback>
        </mc:AlternateContent>
      </w:r>
    </w:p>
    <w:p w:rsidR="007A3F45" w:rsidRDefault="00EE2113" w:rsidP="00EE2113">
      <w:pPr>
        <w:ind w:left="660"/>
        <w:rPr>
          <w:sz w:val="22"/>
          <w:szCs w:val="22"/>
        </w:rPr>
      </w:pPr>
      <w:r>
        <w:rPr>
          <w:rFonts w:hint="eastAsia"/>
          <w:sz w:val="22"/>
          <w:szCs w:val="22"/>
        </w:rPr>
        <w:t xml:space="preserve">　</w:t>
      </w:r>
      <w:r w:rsidR="00016A4F">
        <w:rPr>
          <w:rFonts w:hint="eastAsia"/>
          <w:sz w:val="22"/>
          <w:szCs w:val="22"/>
        </w:rPr>
        <w:t>エンパワメントスクール</w:t>
      </w:r>
      <w:r w:rsidR="007A3F45">
        <w:rPr>
          <w:rFonts w:hint="eastAsia"/>
          <w:sz w:val="22"/>
          <w:szCs w:val="22"/>
        </w:rPr>
        <w:t>は、</w:t>
      </w:r>
      <w:r w:rsidR="00A4470F">
        <w:rPr>
          <w:rFonts w:hint="eastAsia"/>
          <w:sz w:val="22"/>
          <w:szCs w:val="22"/>
        </w:rPr>
        <w:t>これからの時代に</w:t>
      </w:r>
      <w:r w:rsidR="000736B1">
        <w:rPr>
          <w:rFonts w:hint="eastAsia"/>
          <w:sz w:val="22"/>
          <w:szCs w:val="22"/>
        </w:rPr>
        <w:t>社会人として</w:t>
      </w:r>
      <w:r w:rsidR="00A4470F">
        <w:rPr>
          <w:rFonts w:hint="eastAsia"/>
          <w:sz w:val="22"/>
          <w:szCs w:val="22"/>
        </w:rPr>
        <w:t>必要不可欠な力である</w:t>
      </w:r>
      <w:r w:rsidR="000736B1">
        <w:rPr>
          <w:rFonts w:hint="eastAsia"/>
          <w:sz w:val="22"/>
          <w:szCs w:val="22"/>
        </w:rPr>
        <w:t>「基礎学力」「考える力」「生き抜く力」</w:t>
      </w:r>
      <w:r w:rsidR="007A3F45">
        <w:rPr>
          <w:rFonts w:hint="eastAsia"/>
          <w:sz w:val="22"/>
          <w:szCs w:val="22"/>
        </w:rPr>
        <w:t>を身に付ける学校である。</w:t>
      </w:r>
    </w:p>
    <w:p w:rsidR="00860C94" w:rsidRDefault="00016A4F" w:rsidP="007A3F45">
      <w:pPr>
        <w:ind w:left="660" w:firstLineChars="100" w:firstLine="220"/>
        <w:rPr>
          <w:sz w:val="22"/>
          <w:szCs w:val="22"/>
        </w:rPr>
      </w:pPr>
      <w:r>
        <w:rPr>
          <w:rFonts w:hint="eastAsia"/>
          <w:sz w:val="22"/>
          <w:szCs w:val="22"/>
        </w:rPr>
        <w:t>次の２校は、</w:t>
      </w:r>
      <w:r w:rsidR="00860C94">
        <w:rPr>
          <w:rFonts w:hint="eastAsia"/>
          <w:sz w:val="22"/>
          <w:szCs w:val="22"/>
        </w:rPr>
        <w:t>これまで</w:t>
      </w:r>
      <w:r w:rsidR="007A3F45">
        <w:rPr>
          <w:rFonts w:hint="eastAsia"/>
          <w:sz w:val="22"/>
          <w:szCs w:val="22"/>
        </w:rPr>
        <w:t>学び直し、キャリア教育、社会人基礎力育成など</w:t>
      </w:r>
      <w:r w:rsidR="00860C94">
        <w:rPr>
          <w:rFonts w:hint="eastAsia"/>
          <w:sz w:val="22"/>
          <w:szCs w:val="22"/>
        </w:rPr>
        <w:t>に取り組んできており</w:t>
      </w:r>
      <w:r w:rsidR="000736B1">
        <w:rPr>
          <w:rFonts w:hint="eastAsia"/>
          <w:sz w:val="22"/>
          <w:szCs w:val="22"/>
        </w:rPr>
        <w:t>、</w:t>
      </w:r>
      <w:r w:rsidR="00860C94">
        <w:rPr>
          <w:rFonts w:hint="eastAsia"/>
          <w:sz w:val="22"/>
          <w:szCs w:val="22"/>
        </w:rPr>
        <w:t>これらの取組みに期待する生徒に対して成果を上げている。</w:t>
      </w:r>
    </w:p>
    <w:p w:rsidR="003B22C3" w:rsidRDefault="00860C94" w:rsidP="007A3F45">
      <w:pPr>
        <w:ind w:left="660" w:firstLineChars="100" w:firstLine="220"/>
        <w:rPr>
          <w:color w:val="FF0000"/>
          <w:sz w:val="22"/>
          <w:szCs w:val="22"/>
        </w:rPr>
      </w:pPr>
      <w:r>
        <w:rPr>
          <w:rFonts w:hint="eastAsia"/>
          <w:sz w:val="22"/>
          <w:szCs w:val="22"/>
        </w:rPr>
        <w:t>しかし、</w:t>
      </w:r>
      <w:r w:rsidR="00085EA8">
        <w:rPr>
          <w:rFonts w:hint="eastAsia"/>
          <w:sz w:val="22"/>
          <w:szCs w:val="22"/>
        </w:rPr>
        <w:t>これらの取組みを一層充実させてさらに成果を上げるにあたっては、現在</w:t>
      </w:r>
      <w:r>
        <w:rPr>
          <w:rFonts w:hint="eastAsia"/>
          <w:sz w:val="22"/>
          <w:szCs w:val="22"/>
        </w:rPr>
        <w:t>の教育課程では</w:t>
      </w:r>
      <w:r w:rsidR="00085EA8">
        <w:rPr>
          <w:rFonts w:hint="eastAsia"/>
          <w:sz w:val="22"/>
          <w:szCs w:val="22"/>
        </w:rPr>
        <w:t>時間的にも制約が</w:t>
      </w:r>
      <w:r>
        <w:rPr>
          <w:rFonts w:hint="eastAsia"/>
          <w:sz w:val="22"/>
          <w:szCs w:val="22"/>
        </w:rPr>
        <w:t>あ</w:t>
      </w:r>
      <w:r w:rsidR="00085EA8">
        <w:rPr>
          <w:rFonts w:hint="eastAsia"/>
          <w:sz w:val="22"/>
          <w:szCs w:val="22"/>
        </w:rPr>
        <w:t>る</w:t>
      </w:r>
      <w:r w:rsidR="00F471E7" w:rsidRPr="00E54720">
        <w:rPr>
          <w:rFonts w:hint="eastAsia"/>
          <w:color w:val="000000" w:themeColor="text1"/>
          <w:sz w:val="22"/>
          <w:szCs w:val="22"/>
        </w:rPr>
        <w:t>。</w:t>
      </w:r>
    </w:p>
    <w:p w:rsidR="000736B1" w:rsidRPr="003A6A5B" w:rsidRDefault="003A6A5B" w:rsidP="007A3F45">
      <w:pPr>
        <w:ind w:left="660" w:firstLineChars="100" w:firstLine="220"/>
        <w:rPr>
          <w:color w:val="FF0000"/>
          <w:sz w:val="22"/>
          <w:szCs w:val="22"/>
        </w:rPr>
      </w:pPr>
      <w:r w:rsidRPr="001971BA">
        <w:rPr>
          <w:rFonts w:hint="eastAsia"/>
          <w:color w:val="000000" w:themeColor="text1"/>
          <w:sz w:val="22"/>
          <w:szCs w:val="22"/>
        </w:rPr>
        <w:t>したがって、次の２校をエンパワメントスクールに改編し、</w:t>
      </w:r>
      <w:r w:rsidR="000736B1">
        <w:rPr>
          <w:rFonts w:hint="eastAsia"/>
          <w:sz w:val="22"/>
          <w:szCs w:val="22"/>
        </w:rPr>
        <w:t>つまずいたところ</w:t>
      </w:r>
      <w:r w:rsidR="000736B1" w:rsidRPr="00E54720">
        <w:rPr>
          <w:rFonts w:hint="eastAsia"/>
          <w:sz w:val="22"/>
          <w:szCs w:val="22"/>
        </w:rPr>
        <w:t>を</w:t>
      </w:r>
      <w:r w:rsidR="000736B1">
        <w:rPr>
          <w:rFonts w:hint="eastAsia"/>
          <w:sz w:val="22"/>
          <w:szCs w:val="22"/>
        </w:rPr>
        <w:t>学び直す毎日の30分授業や「正解が一つでない課題に取り組む」ことをテーマ</w:t>
      </w:r>
      <w:r w:rsidR="00860C94">
        <w:rPr>
          <w:rFonts w:hint="eastAsia"/>
          <w:sz w:val="22"/>
          <w:szCs w:val="22"/>
        </w:rPr>
        <w:t>にした学習など、エンパワメントスクール</w:t>
      </w:r>
      <w:r w:rsidR="00E54720">
        <w:rPr>
          <w:rFonts w:hint="eastAsia"/>
          <w:sz w:val="22"/>
          <w:szCs w:val="22"/>
        </w:rPr>
        <w:t>の</w:t>
      </w:r>
      <w:r w:rsidR="00085EA8">
        <w:rPr>
          <w:rFonts w:hint="eastAsia"/>
          <w:sz w:val="22"/>
          <w:szCs w:val="22"/>
        </w:rPr>
        <w:t>新たな</w:t>
      </w:r>
      <w:r w:rsidR="00860C94">
        <w:rPr>
          <w:rFonts w:hint="eastAsia"/>
          <w:sz w:val="22"/>
          <w:szCs w:val="22"/>
        </w:rPr>
        <w:t>教育課程に変えていくこと</w:t>
      </w:r>
      <w:r w:rsidRPr="00E54720">
        <w:rPr>
          <w:rFonts w:hint="eastAsia"/>
          <w:color w:val="000000" w:themeColor="text1"/>
          <w:sz w:val="22"/>
          <w:szCs w:val="22"/>
        </w:rPr>
        <w:t>とした。</w:t>
      </w:r>
    </w:p>
    <w:p w:rsidR="00D7321F" w:rsidRDefault="00860C94" w:rsidP="00860C94">
      <w:pPr>
        <w:ind w:left="660" w:firstLineChars="100" w:firstLine="220"/>
        <w:rPr>
          <w:sz w:val="22"/>
          <w:szCs w:val="22"/>
        </w:rPr>
      </w:pPr>
      <w:r>
        <w:rPr>
          <w:rFonts w:hint="eastAsia"/>
          <w:sz w:val="22"/>
          <w:szCs w:val="22"/>
        </w:rPr>
        <w:t>なお、</w:t>
      </w:r>
      <w:r w:rsidR="000341DC">
        <w:rPr>
          <w:rFonts w:hint="eastAsia"/>
          <w:sz w:val="22"/>
          <w:szCs w:val="22"/>
        </w:rPr>
        <w:t>府域における</w:t>
      </w:r>
      <w:r w:rsidR="00F161D5">
        <w:rPr>
          <w:rFonts w:hint="eastAsia"/>
          <w:sz w:val="22"/>
          <w:szCs w:val="22"/>
        </w:rPr>
        <w:t>エンパワメントスクールの</w:t>
      </w:r>
      <w:r w:rsidR="000341DC">
        <w:rPr>
          <w:rFonts w:hint="eastAsia"/>
          <w:sz w:val="22"/>
          <w:szCs w:val="22"/>
        </w:rPr>
        <w:t>地域バランス</w:t>
      </w:r>
      <w:r w:rsidR="00F161D5">
        <w:rPr>
          <w:rFonts w:hint="eastAsia"/>
          <w:sz w:val="22"/>
          <w:szCs w:val="22"/>
        </w:rPr>
        <w:t>という</w:t>
      </w:r>
      <w:r>
        <w:rPr>
          <w:rFonts w:hint="eastAsia"/>
          <w:sz w:val="22"/>
          <w:szCs w:val="22"/>
        </w:rPr>
        <w:t>点でも適当である。</w:t>
      </w:r>
    </w:p>
    <w:p w:rsidR="00760099" w:rsidRDefault="00760099" w:rsidP="00D7321F">
      <w:pPr>
        <w:ind w:left="660" w:firstLineChars="100" w:firstLine="220"/>
        <w:rPr>
          <w:sz w:val="22"/>
          <w:szCs w:val="22"/>
        </w:rPr>
      </w:pPr>
      <w:r>
        <w:rPr>
          <w:rFonts w:hint="eastAsia"/>
          <w:sz w:val="22"/>
          <w:szCs w:val="22"/>
        </w:rPr>
        <w:t>これまで各校が取り組んできた実績</w:t>
      </w:r>
      <w:r w:rsidR="00ED5829">
        <w:rPr>
          <w:rFonts w:hint="eastAsia"/>
          <w:sz w:val="22"/>
          <w:szCs w:val="22"/>
        </w:rPr>
        <w:t>及び立地条件</w:t>
      </w:r>
      <w:r>
        <w:rPr>
          <w:rFonts w:hint="eastAsia"/>
          <w:sz w:val="22"/>
          <w:szCs w:val="22"/>
        </w:rPr>
        <w:t>については、以下のとおりである。</w:t>
      </w:r>
    </w:p>
    <w:p w:rsidR="00EE2113" w:rsidRPr="00760099" w:rsidRDefault="00EE2113" w:rsidP="00EE2113">
      <w:pPr>
        <w:ind w:left="660"/>
        <w:rPr>
          <w:sz w:val="22"/>
          <w:szCs w:val="22"/>
        </w:rPr>
      </w:pPr>
    </w:p>
    <w:p w:rsidR="004063BC" w:rsidRPr="003A6A5B" w:rsidRDefault="006360B9" w:rsidP="00617E58">
      <w:pPr>
        <w:ind w:leftChars="210" w:left="661" w:hangingChars="100" w:hanging="220"/>
        <w:rPr>
          <w:color w:val="FF0000"/>
          <w:sz w:val="22"/>
          <w:szCs w:val="22"/>
        </w:rPr>
      </w:pPr>
      <w:r w:rsidRPr="000D6AB5">
        <w:rPr>
          <w:rFonts w:hint="eastAsia"/>
          <w:sz w:val="22"/>
          <w:szCs w:val="22"/>
        </w:rPr>
        <w:t xml:space="preserve">・　</w:t>
      </w:r>
      <w:r>
        <w:rPr>
          <w:rFonts w:ascii="ＭＳ ゴシック" w:eastAsia="ＭＳ ゴシック" w:hAnsi="ＭＳ ゴシック" w:hint="eastAsia"/>
          <w:b/>
          <w:sz w:val="22"/>
          <w:szCs w:val="22"/>
        </w:rPr>
        <w:t>成城</w:t>
      </w:r>
      <w:r w:rsidRPr="000D6AB5">
        <w:rPr>
          <w:rFonts w:ascii="ＭＳ ゴシック" w:eastAsia="ＭＳ ゴシック" w:hAnsi="ＭＳ ゴシック" w:hint="eastAsia"/>
          <w:b/>
          <w:sz w:val="22"/>
          <w:szCs w:val="22"/>
        </w:rPr>
        <w:t>高校</w:t>
      </w:r>
      <w:r w:rsidRPr="000D6AB5">
        <w:rPr>
          <w:rFonts w:hint="eastAsia"/>
          <w:sz w:val="22"/>
          <w:szCs w:val="22"/>
        </w:rPr>
        <w:t>は、</w:t>
      </w:r>
      <w:r>
        <w:rPr>
          <w:rFonts w:hint="eastAsia"/>
          <w:sz w:val="22"/>
          <w:szCs w:val="22"/>
        </w:rPr>
        <w:t>「生徒が自律し安心して学校生活を送ることのできる学校づくりと、社会で自立し社会に貢献できる人材の</w:t>
      </w:r>
      <w:r w:rsidR="00710045">
        <w:rPr>
          <w:rFonts w:hint="eastAsia"/>
          <w:sz w:val="22"/>
          <w:szCs w:val="22"/>
        </w:rPr>
        <w:t>育成」をコンセプトに、</w:t>
      </w:r>
      <w:r w:rsidR="00E96ACB">
        <w:rPr>
          <w:rFonts w:hint="eastAsia"/>
          <w:sz w:val="22"/>
          <w:szCs w:val="22"/>
        </w:rPr>
        <w:t>幅広い学力をもつ生徒</w:t>
      </w:r>
      <w:r w:rsidR="00823779">
        <w:rPr>
          <w:rFonts w:hint="eastAsia"/>
          <w:sz w:val="22"/>
          <w:szCs w:val="22"/>
        </w:rPr>
        <w:t>の力を伸ばす</w:t>
      </w:r>
      <w:r w:rsidR="004063BC">
        <w:rPr>
          <w:rFonts w:hint="eastAsia"/>
          <w:sz w:val="22"/>
          <w:szCs w:val="22"/>
        </w:rPr>
        <w:t>ため、</w:t>
      </w:r>
      <w:r w:rsidR="003A6A5B" w:rsidRPr="00E54720">
        <w:rPr>
          <w:rFonts w:hint="eastAsia"/>
          <w:color w:val="000000" w:themeColor="text1"/>
          <w:sz w:val="22"/>
          <w:szCs w:val="22"/>
        </w:rPr>
        <w:t>国語・数学</w:t>
      </w:r>
      <w:r w:rsidR="006B2160">
        <w:rPr>
          <w:rFonts w:hint="eastAsia"/>
          <w:sz w:val="22"/>
          <w:szCs w:val="22"/>
        </w:rPr>
        <w:t>で少人数の</w:t>
      </w:r>
      <w:r w:rsidR="00FE3674">
        <w:rPr>
          <w:rFonts w:hint="eastAsia"/>
          <w:sz w:val="22"/>
          <w:szCs w:val="22"/>
        </w:rPr>
        <w:t>授業</w:t>
      </w:r>
      <w:r w:rsidR="006B2160">
        <w:rPr>
          <w:rFonts w:hint="eastAsia"/>
          <w:sz w:val="22"/>
          <w:szCs w:val="22"/>
        </w:rPr>
        <w:t>を取り入れる</w:t>
      </w:r>
      <w:r w:rsidR="00E96ACB">
        <w:rPr>
          <w:rFonts w:hint="eastAsia"/>
          <w:sz w:val="22"/>
          <w:szCs w:val="22"/>
        </w:rPr>
        <w:t>とともに</w:t>
      </w:r>
      <w:r w:rsidR="004063BC">
        <w:rPr>
          <w:rFonts w:hint="eastAsia"/>
          <w:sz w:val="22"/>
          <w:szCs w:val="22"/>
        </w:rPr>
        <w:t>、独自の教材と手法による「学び直し学習」を実施</w:t>
      </w:r>
      <w:r>
        <w:rPr>
          <w:rFonts w:hint="eastAsia"/>
          <w:sz w:val="22"/>
          <w:szCs w:val="22"/>
        </w:rPr>
        <w:t>してきた。</w:t>
      </w:r>
      <w:r w:rsidR="00E96ACB">
        <w:rPr>
          <w:rFonts w:hint="eastAsia"/>
          <w:sz w:val="22"/>
          <w:szCs w:val="22"/>
        </w:rPr>
        <w:t>その上で、生徒が希望する進路を実現</w:t>
      </w:r>
      <w:r w:rsidR="006B2160">
        <w:rPr>
          <w:rFonts w:hint="eastAsia"/>
          <w:sz w:val="22"/>
          <w:szCs w:val="22"/>
        </w:rPr>
        <w:t>するために、工業・商業などの実業系を中心とした専門的な教育活動も</w:t>
      </w:r>
      <w:r w:rsidR="00E96ACB">
        <w:rPr>
          <w:rFonts w:hint="eastAsia"/>
          <w:sz w:val="22"/>
          <w:szCs w:val="22"/>
        </w:rPr>
        <w:t>行</w:t>
      </w:r>
      <w:r w:rsidR="003A6A5B" w:rsidRPr="00E54720">
        <w:rPr>
          <w:rFonts w:hint="eastAsia"/>
          <w:color w:val="000000" w:themeColor="text1"/>
          <w:sz w:val="22"/>
          <w:szCs w:val="22"/>
        </w:rPr>
        <w:t>うなど、「キャリア教育」の充実に努めてきた。</w:t>
      </w:r>
    </w:p>
    <w:p w:rsidR="004063BC" w:rsidRDefault="00364954" w:rsidP="004063BC">
      <w:pPr>
        <w:ind w:leftChars="310" w:left="651" w:firstLineChars="100" w:firstLine="220"/>
        <w:rPr>
          <w:sz w:val="22"/>
          <w:szCs w:val="22"/>
        </w:rPr>
      </w:pPr>
      <w:r>
        <w:rPr>
          <w:rFonts w:hint="eastAsia"/>
          <w:sz w:val="22"/>
          <w:szCs w:val="22"/>
        </w:rPr>
        <w:t>また、「いかなるいじめも許さない、</w:t>
      </w:r>
      <w:r w:rsidR="006360B9">
        <w:rPr>
          <w:rFonts w:hint="eastAsia"/>
          <w:sz w:val="22"/>
          <w:szCs w:val="22"/>
        </w:rPr>
        <w:t>見逃さない」毅然とした生徒指導に加え、個々の生徒に応じたきめ細やかで組織的な教育相談</w:t>
      </w:r>
      <w:r w:rsidR="00823779">
        <w:rPr>
          <w:rFonts w:hint="eastAsia"/>
          <w:sz w:val="22"/>
          <w:szCs w:val="22"/>
        </w:rPr>
        <w:t>の体制を構築することにより</w:t>
      </w:r>
      <w:r w:rsidR="00E96ACB">
        <w:rPr>
          <w:rFonts w:hint="eastAsia"/>
          <w:sz w:val="22"/>
          <w:szCs w:val="22"/>
        </w:rPr>
        <w:t>、不登校経験生徒の</w:t>
      </w:r>
      <w:r w:rsidR="006360B9">
        <w:rPr>
          <w:rFonts w:hint="eastAsia"/>
          <w:sz w:val="22"/>
          <w:szCs w:val="22"/>
        </w:rPr>
        <w:t>登校状況</w:t>
      </w:r>
      <w:r w:rsidR="00E96ACB">
        <w:rPr>
          <w:rFonts w:hint="eastAsia"/>
          <w:sz w:val="22"/>
          <w:szCs w:val="22"/>
        </w:rPr>
        <w:t>を大幅に改善</w:t>
      </w:r>
      <w:r w:rsidR="00F161D5">
        <w:rPr>
          <w:rFonts w:hint="eastAsia"/>
          <w:sz w:val="22"/>
          <w:szCs w:val="22"/>
        </w:rPr>
        <w:t>してきている</w:t>
      </w:r>
      <w:r w:rsidR="006360B9">
        <w:rPr>
          <w:rFonts w:hint="eastAsia"/>
          <w:sz w:val="22"/>
          <w:szCs w:val="22"/>
        </w:rPr>
        <w:t>。</w:t>
      </w:r>
    </w:p>
    <w:p w:rsidR="00ED5829" w:rsidRDefault="00ED5829" w:rsidP="004063BC">
      <w:pPr>
        <w:ind w:leftChars="310" w:left="651" w:firstLineChars="100" w:firstLine="220"/>
        <w:rPr>
          <w:sz w:val="22"/>
          <w:szCs w:val="22"/>
        </w:rPr>
      </w:pPr>
      <w:r>
        <w:rPr>
          <w:rFonts w:hint="eastAsia"/>
          <w:sz w:val="22"/>
          <w:szCs w:val="22"/>
        </w:rPr>
        <w:t>立地条件としては、大阪市内東部に位置し、大阪市内、北河内地域、中河内地域などの地域から生徒を受け入れられる。</w:t>
      </w:r>
    </w:p>
    <w:p w:rsidR="00EE2113" w:rsidRPr="00ED5829" w:rsidRDefault="00EE2113" w:rsidP="00EE2113">
      <w:pPr>
        <w:ind w:leftChars="210" w:left="661" w:hangingChars="100" w:hanging="220"/>
        <w:rPr>
          <w:sz w:val="22"/>
          <w:szCs w:val="22"/>
        </w:rPr>
      </w:pPr>
    </w:p>
    <w:p w:rsidR="009B58DC" w:rsidRDefault="006360B9" w:rsidP="0096605C">
      <w:pPr>
        <w:ind w:leftChars="210" w:left="661" w:hangingChars="100" w:hanging="220"/>
        <w:rPr>
          <w:b/>
          <w:color w:val="4F81BD" w:themeColor="accent1"/>
          <w:sz w:val="22"/>
          <w:szCs w:val="22"/>
          <w:u w:val="single"/>
        </w:rPr>
      </w:pPr>
      <w:r w:rsidRPr="006360B9">
        <w:rPr>
          <w:rFonts w:hint="eastAsia"/>
          <w:color w:val="000000"/>
          <w:sz w:val="22"/>
          <w:szCs w:val="22"/>
        </w:rPr>
        <w:t xml:space="preserve">・　</w:t>
      </w:r>
      <w:r w:rsidRPr="006360B9">
        <w:rPr>
          <w:rFonts w:ascii="ＭＳ ゴシック" w:eastAsia="ＭＳ ゴシック" w:hAnsi="ＭＳ ゴシック" w:hint="eastAsia"/>
          <w:b/>
          <w:color w:val="000000"/>
          <w:sz w:val="22"/>
          <w:szCs w:val="22"/>
        </w:rPr>
        <w:t>岬高校</w:t>
      </w:r>
      <w:r w:rsidRPr="006360B9">
        <w:rPr>
          <w:rFonts w:hint="eastAsia"/>
          <w:color w:val="000000"/>
          <w:sz w:val="22"/>
          <w:szCs w:val="22"/>
        </w:rPr>
        <w:t>は</w:t>
      </w:r>
      <w:r w:rsidR="004063BC">
        <w:rPr>
          <w:rFonts w:hint="eastAsia"/>
          <w:color w:val="000000"/>
          <w:sz w:val="22"/>
          <w:szCs w:val="22"/>
        </w:rPr>
        <w:t>、「わかる授業」「楽しい授業」をめざし、</w:t>
      </w:r>
      <w:r w:rsidR="00E54720" w:rsidRPr="001971BA">
        <w:rPr>
          <w:rFonts w:hint="eastAsia"/>
          <w:color w:val="000000"/>
          <w:sz w:val="22"/>
          <w:szCs w:val="22"/>
        </w:rPr>
        <w:t>「</w:t>
      </w:r>
      <w:r w:rsidR="0096605C" w:rsidRPr="001971BA">
        <w:rPr>
          <w:rFonts w:hint="eastAsia"/>
          <w:color w:val="000000"/>
          <w:sz w:val="22"/>
          <w:szCs w:val="22"/>
        </w:rPr>
        <w:t>メリハリ・テンポ・リズムを重視する」「考える・説明を聞く・黒板を写すなどを明確に分ける」「生徒を具体的にほめる」など、アクティブラーニング型の授業へ改善を進め</w:t>
      </w:r>
      <w:r w:rsidR="00A3087F" w:rsidRPr="001971BA">
        <w:rPr>
          <w:rFonts w:hint="eastAsia"/>
          <w:color w:val="000000"/>
          <w:sz w:val="22"/>
          <w:szCs w:val="22"/>
        </w:rPr>
        <w:t>るとともに</w:t>
      </w:r>
      <w:r w:rsidR="0096605C">
        <w:rPr>
          <w:rFonts w:hint="eastAsia"/>
          <w:color w:val="000000"/>
          <w:sz w:val="22"/>
          <w:szCs w:val="22"/>
        </w:rPr>
        <w:t>、</w:t>
      </w:r>
      <w:r w:rsidR="00364954" w:rsidRPr="00E54720">
        <w:rPr>
          <w:rFonts w:hint="eastAsia"/>
          <w:color w:val="000000" w:themeColor="text1"/>
          <w:sz w:val="22"/>
          <w:szCs w:val="22"/>
        </w:rPr>
        <w:t>英単語やことわざなどを表記した</w:t>
      </w:r>
      <w:r w:rsidR="00D00765" w:rsidRPr="00E54720">
        <w:rPr>
          <w:rFonts w:hint="eastAsia"/>
          <w:color w:val="000000" w:themeColor="text1"/>
          <w:sz w:val="22"/>
          <w:szCs w:val="22"/>
        </w:rPr>
        <w:t>プレートを</w:t>
      </w:r>
      <w:r w:rsidR="004063BC" w:rsidRPr="00E54720">
        <w:rPr>
          <w:rFonts w:hint="eastAsia"/>
          <w:color w:val="000000" w:themeColor="text1"/>
          <w:sz w:val="22"/>
          <w:szCs w:val="22"/>
        </w:rPr>
        <w:t>学校内外の階段の段差部分に設置</w:t>
      </w:r>
      <w:r w:rsidR="0096605C" w:rsidRPr="00E54720">
        <w:rPr>
          <w:rFonts w:hint="eastAsia"/>
          <w:color w:val="000000" w:themeColor="text1"/>
          <w:sz w:val="22"/>
          <w:szCs w:val="22"/>
        </w:rPr>
        <w:t>し、生徒が身近に学習に親しめるよう工夫している。</w:t>
      </w:r>
    </w:p>
    <w:p w:rsidR="00E61C7B" w:rsidRDefault="001125B9" w:rsidP="009B58DC">
      <w:pPr>
        <w:ind w:leftChars="310" w:left="651" w:firstLineChars="100" w:firstLine="220"/>
        <w:rPr>
          <w:color w:val="000000"/>
          <w:sz w:val="22"/>
          <w:szCs w:val="22"/>
        </w:rPr>
      </w:pPr>
      <w:r>
        <w:rPr>
          <w:rFonts w:hint="eastAsia"/>
          <w:color w:val="000000"/>
          <w:sz w:val="22"/>
          <w:szCs w:val="22"/>
        </w:rPr>
        <w:t>また、</w:t>
      </w:r>
      <w:r w:rsidR="00F14B43">
        <w:rPr>
          <w:rFonts w:hint="eastAsia"/>
          <w:color w:val="000000"/>
          <w:sz w:val="22"/>
          <w:szCs w:val="22"/>
        </w:rPr>
        <w:t>平成23年度から</w:t>
      </w:r>
      <w:r w:rsidR="00EF1520">
        <w:rPr>
          <w:rFonts w:hint="eastAsia"/>
          <w:color w:val="000000"/>
          <w:sz w:val="22"/>
          <w:szCs w:val="22"/>
        </w:rPr>
        <w:t>外部人材である</w:t>
      </w:r>
      <w:r w:rsidR="00F14B43">
        <w:rPr>
          <w:rFonts w:hint="eastAsia"/>
          <w:color w:val="000000"/>
          <w:sz w:val="22"/>
          <w:szCs w:val="22"/>
        </w:rPr>
        <w:t>キャリア</w:t>
      </w:r>
      <w:r w:rsidR="00EF1520">
        <w:rPr>
          <w:rFonts w:hint="eastAsia"/>
          <w:color w:val="000000"/>
          <w:sz w:val="22"/>
          <w:szCs w:val="22"/>
        </w:rPr>
        <w:t>・</w:t>
      </w:r>
      <w:r w:rsidR="00F14B43">
        <w:rPr>
          <w:rFonts w:hint="eastAsia"/>
          <w:color w:val="000000"/>
          <w:sz w:val="22"/>
          <w:szCs w:val="22"/>
        </w:rPr>
        <w:t>コンサルタント</w:t>
      </w:r>
      <w:r w:rsidR="00E61C7B">
        <w:rPr>
          <w:rFonts w:hint="eastAsia"/>
          <w:color w:val="000000"/>
          <w:sz w:val="22"/>
          <w:szCs w:val="22"/>
        </w:rPr>
        <w:t>を活用するなど進路</w:t>
      </w:r>
      <w:r w:rsidR="003015E8">
        <w:rPr>
          <w:rFonts w:hint="eastAsia"/>
          <w:color w:val="000000"/>
          <w:sz w:val="22"/>
          <w:szCs w:val="22"/>
        </w:rPr>
        <w:t>指導体制を</w:t>
      </w:r>
      <w:r w:rsidR="00E61C7B">
        <w:rPr>
          <w:rFonts w:hint="eastAsia"/>
          <w:color w:val="000000"/>
          <w:sz w:val="22"/>
          <w:szCs w:val="22"/>
        </w:rPr>
        <w:t>充実</w:t>
      </w:r>
      <w:r w:rsidR="00EF1520">
        <w:rPr>
          <w:rFonts w:hint="eastAsia"/>
          <w:color w:val="000000"/>
          <w:sz w:val="22"/>
          <w:szCs w:val="22"/>
        </w:rPr>
        <w:t>すること</w:t>
      </w:r>
      <w:r w:rsidR="00F14B43">
        <w:rPr>
          <w:rFonts w:hint="eastAsia"/>
          <w:color w:val="000000"/>
          <w:sz w:val="22"/>
          <w:szCs w:val="22"/>
        </w:rPr>
        <w:t>により、</w:t>
      </w:r>
      <w:r w:rsidR="00EF1520">
        <w:rPr>
          <w:rFonts w:hint="eastAsia"/>
          <w:color w:val="000000"/>
          <w:sz w:val="22"/>
          <w:szCs w:val="22"/>
        </w:rPr>
        <w:t>就職内定率と進路未定率を大幅に</w:t>
      </w:r>
      <w:r w:rsidR="00F14B43">
        <w:rPr>
          <w:rFonts w:hint="eastAsia"/>
          <w:color w:val="000000"/>
          <w:sz w:val="22"/>
          <w:szCs w:val="22"/>
        </w:rPr>
        <w:t>改善してきた。</w:t>
      </w:r>
    </w:p>
    <w:p w:rsidR="009B58DC" w:rsidRDefault="006360B9" w:rsidP="009B58DC">
      <w:pPr>
        <w:ind w:leftChars="310" w:left="651" w:firstLineChars="100" w:firstLine="220"/>
        <w:rPr>
          <w:color w:val="000000"/>
          <w:sz w:val="22"/>
          <w:szCs w:val="22"/>
        </w:rPr>
      </w:pPr>
      <w:r w:rsidRPr="006360B9">
        <w:rPr>
          <w:rFonts w:hint="eastAsia"/>
          <w:color w:val="000000"/>
          <w:sz w:val="22"/>
          <w:szCs w:val="22"/>
        </w:rPr>
        <w:t>さらに、平成21年度より「山海人プロジェクト」と題して、</w:t>
      </w:r>
      <w:r w:rsidR="00E96ACB">
        <w:rPr>
          <w:rFonts w:hint="eastAsia"/>
          <w:color w:val="000000"/>
          <w:sz w:val="22"/>
          <w:szCs w:val="22"/>
        </w:rPr>
        <w:t>周辺の豊かな自然を活かし、</w:t>
      </w:r>
      <w:r w:rsidRPr="006360B9">
        <w:rPr>
          <w:rFonts w:hint="eastAsia"/>
          <w:color w:val="000000"/>
          <w:sz w:val="22"/>
          <w:szCs w:val="22"/>
        </w:rPr>
        <w:t>里山や竹林の間伐材による木炭・竹炭の生産、これを活用した河川の水質浄化や清掃活動</w:t>
      </w:r>
      <w:r w:rsidR="003A6A5B" w:rsidRPr="00E54720">
        <w:rPr>
          <w:rFonts w:hint="eastAsia"/>
          <w:color w:val="000000" w:themeColor="text1"/>
          <w:sz w:val="22"/>
          <w:szCs w:val="22"/>
        </w:rPr>
        <w:t>などのボランティア活動を行うなど</w:t>
      </w:r>
      <w:r w:rsidRPr="006360B9">
        <w:rPr>
          <w:rFonts w:hint="eastAsia"/>
          <w:color w:val="000000"/>
          <w:sz w:val="22"/>
          <w:szCs w:val="22"/>
        </w:rPr>
        <w:t>、自己肯定感や</w:t>
      </w:r>
      <w:r w:rsidR="00C33E8B">
        <w:rPr>
          <w:rFonts w:hint="eastAsia"/>
          <w:color w:val="000000"/>
          <w:sz w:val="22"/>
          <w:szCs w:val="22"/>
        </w:rPr>
        <w:t>社会</w:t>
      </w:r>
      <w:r w:rsidR="00F14B43">
        <w:rPr>
          <w:rFonts w:hint="eastAsia"/>
          <w:color w:val="000000"/>
          <w:sz w:val="22"/>
          <w:szCs w:val="22"/>
        </w:rPr>
        <w:t>人として</w:t>
      </w:r>
      <w:r w:rsidR="00C33E8B">
        <w:rPr>
          <w:rFonts w:hint="eastAsia"/>
          <w:color w:val="000000"/>
          <w:sz w:val="22"/>
          <w:szCs w:val="22"/>
        </w:rPr>
        <w:t>必要</w:t>
      </w:r>
      <w:r w:rsidR="005A0BA3">
        <w:rPr>
          <w:rFonts w:hint="eastAsia"/>
          <w:color w:val="000000"/>
          <w:sz w:val="22"/>
          <w:szCs w:val="22"/>
        </w:rPr>
        <w:t>となる</w:t>
      </w:r>
      <w:r w:rsidRPr="006360B9">
        <w:rPr>
          <w:rFonts w:hint="eastAsia"/>
          <w:color w:val="000000"/>
          <w:sz w:val="22"/>
          <w:szCs w:val="22"/>
        </w:rPr>
        <w:t>やり抜く力の育成に取り組んでいる。</w:t>
      </w:r>
    </w:p>
    <w:p w:rsidR="00EE2113" w:rsidRPr="00ED5829" w:rsidRDefault="00ED5829" w:rsidP="00E54720">
      <w:pPr>
        <w:ind w:leftChars="310" w:left="651" w:firstLineChars="100" w:firstLine="220"/>
        <w:rPr>
          <w:sz w:val="22"/>
          <w:szCs w:val="22"/>
        </w:rPr>
      </w:pPr>
      <w:r>
        <w:rPr>
          <w:rFonts w:hint="eastAsia"/>
          <w:sz w:val="22"/>
          <w:szCs w:val="22"/>
        </w:rPr>
        <w:t>立地条件としては、岬町に位置し、泉州地域などの地域から生徒を受け入れられる。</w:t>
      </w:r>
    </w:p>
    <w:p w:rsidR="00B56426" w:rsidRDefault="00225B3D" w:rsidP="00B56426">
      <w:pPr>
        <w:ind w:leftChars="210" w:left="661" w:hangingChars="100" w:hanging="220"/>
        <w:rPr>
          <w:sz w:val="22"/>
          <w:szCs w:val="22"/>
        </w:rPr>
      </w:pPr>
      <w:r>
        <w:rPr>
          <w:sz w:val="22"/>
          <w:szCs w:val="22"/>
        </w:rPr>
        <w:br w:type="page"/>
      </w:r>
    </w:p>
    <w:p w:rsidR="00E54720" w:rsidRDefault="00E54720" w:rsidP="00B56426">
      <w:pPr>
        <w:ind w:leftChars="210" w:left="661" w:hangingChars="100" w:hanging="220"/>
        <w:rPr>
          <w:rFonts w:ascii="ＭＳ ゴシック" w:eastAsia="ＭＳ ゴシック" w:hAnsi="ＭＳ ゴシック"/>
          <w:sz w:val="22"/>
          <w:szCs w:val="22"/>
        </w:rPr>
      </w:pPr>
    </w:p>
    <w:p w:rsidR="00B56426" w:rsidRPr="007A570B" w:rsidRDefault="00B56426" w:rsidP="001971B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Pr="000D6AB5">
        <w:rPr>
          <w:rFonts w:ascii="ＭＳ ゴシック" w:eastAsia="ＭＳ ゴシック" w:hAnsi="ＭＳ ゴシック" w:hint="eastAsia"/>
          <w:sz w:val="22"/>
          <w:szCs w:val="22"/>
        </w:rPr>
        <w:t>) 普通科総合選択制</w:t>
      </w:r>
      <w:r>
        <w:rPr>
          <w:rFonts w:ascii="ＭＳ ゴシック" w:eastAsia="ＭＳ ゴシック" w:hAnsi="ＭＳ ゴシック" w:hint="eastAsia"/>
          <w:sz w:val="22"/>
          <w:szCs w:val="22"/>
        </w:rPr>
        <w:t>から普通科専門コース設置校への改編校</w:t>
      </w:r>
    </w:p>
    <w:p w:rsidR="00B56426" w:rsidRDefault="001971BA" w:rsidP="001971BA">
      <w:pPr>
        <w:ind w:left="660" w:hangingChars="300" w:hanging="660"/>
        <w:rPr>
          <w:sz w:val="18"/>
          <w:szCs w:val="18"/>
        </w:rPr>
      </w:pPr>
      <w:r>
        <w:rPr>
          <w:noProof/>
          <w:sz w:val="22"/>
          <w:szCs w:val="22"/>
        </w:rPr>
        <mc:AlternateContent>
          <mc:Choice Requires="wps">
            <w:drawing>
              <wp:anchor distT="0" distB="0" distL="114300" distR="114300" simplePos="0" relativeHeight="251661312" behindDoc="0" locked="0" layoutInCell="1" allowOverlap="1" wp14:anchorId="057C8C05" wp14:editId="16143E36">
                <wp:simplePos x="0" y="0"/>
                <wp:positionH relativeFrom="column">
                  <wp:posOffset>270510</wp:posOffset>
                </wp:positionH>
                <wp:positionV relativeFrom="paragraph">
                  <wp:posOffset>168910</wp:posOffset>
                </wp:positionV>
                <wp:extent cx="6000750" cy="2543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00750" cy="2543175"/>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21.3pt;margin-top:13.3pt;width:472.5pt;height:20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" filled="f" strokecolor="windowText">
                <v:stroke dashstyle="1 1"/>
              </v:rect>
            </w:pict>
          </mc:Fallback>
        </mc:AlternateContent>
      </w:r>
      <w:r w:rsidR="00B56426">
        <w:rPr>
          <w:rFonts w:hint="eastAsia"/>
          <w:sz w:val="18"/>
          <w:szCs w:val="18"/>
        </w:rPr>
        <w:t xml:space="preserve">　</w:t>
      </w:r>
    </w:p>
    <w:p w:rsidR="00B56426" w:rsidRDefault="00B56426" w:rsidP="00B56426">
      <w:pPr>
        <w:ind w:leftChars="100" w:left="570" w:hangingChars="200" w:hanging="360"/>
        <w:rPr>
          <w:sz w:val="22"/>
          <w:szCs w:val="22"/>
        </w:rPr>
      </w:pPr>
      <w:r>
        <w:rPr>
          <w:rFonts w:hint="eastAsia"/>
          <w:sz w:val="18"/>
          <w:szCs w:val="18"/>
        </w:rPr>
        <w:t xml:space="preserve">　　</w:t>
      </w:r>
      <w:r w:rsidRPr="003C62FC">
        <w:rPr>
          <w:rFonts w:hint="eastAsia"/>
          <w:sz w:val="22"/>
          <w:szCs w:val="22"/>
        </w:rPr>
        <w:t xml:space="preserve">　普通科総合選択制</w:t>
      </w:r>
      <w:r>
        <w:rPr>
          <w:rFonts w:hint="eastAsia"/>
          <w:sz w:val="22"/>
          <w:szCs w:val="22"/>
        </w:rPr>
        <w:t>の高校では、基礎学力を重視しながら生徒一人ひとりの進路や興味・関心に</w:t>
      </w:r>
      <w:r w:rsidR="003B22C3" w:rsidRPr="00E54720">
        <w:rPr>
          <w:rFonts w:hint="eastAsia"/>
          <w:color w:val="000000" w:themeColor="text1"/>
          <w:sz w:val="22"/>
          <w:szCs w:val="22"/>
        </w:rPr>
        <w:t>応じた科目選択ができる「エリア」を</w:t>
      </w:r>
      <w:r w:rsidRPr="00841C9D">
        <w:rPr>
          <w:rFonts w:hint="eastAsia"/>
          <w:sz w:val="22"/>
          <w:szCs w:val="22"/>
        </w:rPr>
        <w:t>設定し、</w:t>
      </w:r>
      <w:r>
        <w:rPr>
          <w:rFonts w:hint="eastAsia"/>
          <w:sz w:val="22"/>
          <w:szCs w:val="22"/>
        </w:rPr>
        <w:t>就職や進学といった多様な進路のニーズに応え</w:t>
      </w:r>
      <w:r w:rsidR="003B22C3" w:rsidRPr="00E54720">
        <w:rPr>
          <w:rFonts w:hint="eastAsia"/>
          <w:color w:val="000000" w:themeColor="text1"/>
          <w:sz w:val="22"/>
          <w:szCs w:val="22"/>
        </w:rPr>
        <w:t>る</w:t>
      </w:r>
      <w:r>
        <w:rPr>
          <w:rFonts w:hint="eastAsia"/>
          <w:sz w:val="22"/>
          <w:szCs w:val="22"/>
        </w:rPr>
        <w:t>教育活動を推進してきた。</w:t>
      </w:r>
    </w:p>
    <w:p w:rsidR="00B56426" w:rsidRDefault="00B56426" w:rsidP="00B56426">
      <w:pPr>
        <w:ind w:leftChars="100" w:left="650" w:hangingChars="200" w:hanging="440"/>
        <w:rPr>
          <w:sz w:val="22"/>
          <w:szCs w:val="22"/>
        </w:rPr>
      </w:pPr>
      <w:r>
        <w:rPr>
          <w:rFonts w:hint="eastAsia"/>
          <w:sz w:val="22"/>
          <w:szCs w:val="22"/>
        </w:rPr>
        <w:t xml:space="preserve">　　　次の４校</w:t>
      </w:r>
      <w:r w:rsidR="003B22C3" w:rsidRPr="00E54720">
        <w:rPr>
          <w:rFonts w:hint="eastAsia"/>
          <w:color w:val="000000" w:themeColor="text1"/>
          <w:sz w:val="22"/>
          <w:szCs w:val="22"/>
        </w:rPr>
        <w:t>で</w:t>
      </w:r>
      <w:r>
        <w:rPr>
          <w:rFonts w:hint="eastAsia"/>
          <w:sz w:val="22"/>
          <w:szCs w:val="22"/>
        </w:rPr>
        <w:t>は、進学希望者が多く、生徒のエリア選択の傾向として</w:t>
      </w:r>
      <w:r w:rsidR="003B22C3">
        <w:rPr>
          <w:rFonts w:hint="eastAsia"/>
          <w:color w:val="FF0000"/>
          <w:sz w:val="22"/>
          <w:szCs w:val="22"/>
        </w:rPr>
        <w:t>、</w:t>
      </w:r>
      <w:r>
        <w:rPr>
          <w:rFonts w:hint="eastAsia"/>
          <w:sz w:val="22"/>
          <w:szCs w:val="22"/>
        </w:rPr>
        <w:t>「普通科目」を中心としたエリアや、国際、保育、スポーツ、福祉、情報、芸術系の進学希望に対応したエリア</w:t>
      </w:r>
      <w:r w:rsidR="003B22C3" w:rsidRPr="00E54720">
        <w:rPr>
          <w:rFonts w:hint="eastAsia"/>
          <w:color w:val="000000" w:themeColor="text1"/>
          <w:sz w:val="22"/>
          <w:szCs w:val="22"/>
        </w:rPr>
        <w:t>を</w:t>
      </w:r>
      <w:r w:rsidRPr="00E54720">
        <w:rPr>
          <w:rFonts w:hint="eastAsia"/>
          <w:color w:val="000000" w:themeColor="text1"/>
          <w:sz w:val="22"/>
          <w:szCs w:val="22"/>
        </w:rPr>
        <w:t>選択</w:t>
      </w:r>
      <w:r w:rsidR="003B22C3" w:rsidRPr="00E54720">
        <w:rPr>
          <w:rFonts w:hint="eastAsia"/>
          <w:color w:val="000000" w:themeColor="text1"/>
          <w:sz w:val="22"/>
          <w:szCs w:val="22"/>
        </w:rPr>
        <w:t>する</w:t>
      </w:r>
      <w:r>
        <w:rPr>
          <w:rFonts w:hint="eastAsia"/>
          <w:sz w:val="22"/>
          <w:szCs w:val="22"/>
        </w:rPr>
        <w:t>者が多い現状である。</w:t>
      </w:r>
    </w:p>
    <w:p w:rsidR="00DB74F9" w:rsidRDefault="00B56426" w:rsidP="00B56426">
      <w:pPr>
        <w:ind w:leftChars="100" w:left="650" w:hangingChars="200" w:hanging="440"/>
        <w:rPr>
          <w:sz w:val="22"/>
          <w:szCs w:val="22"/>
        </w:rPr>
      </w:pPr>
      <w:r>
        <w:rPr>
          <w:rFonts w:hint="eastAsia"/>
          <w:sz w:val="22"/>
          <w:szCs w:val="22"/>
        </w:rPr>
        <w:t xml:space="preserve">　　　したがって、</w:t>
      </w:r>
      <w:r w:rsidRPr="001971BA">
        <w:rPr>
          <w:rFonts w:hint="eastAsia"/>
          <w:sz w:val="22"/>
          <w:szCs w:val="22"/>
        </w:rPr>
        <w:t>進学</w:t>
      </w:r>
      <w:r w:rsidR="003B22C3" w:rsidRPr="001971BA">
        <w:rPr>
          <w:rFonts w:hint="eastAsia"/>
          <w:color w:val="000000" w:themeColor="text1"/>
          <w:sz w:val="22"/>
          <w:szCs w:val="22"/>
        </w:rPr>
        <w:t>を</w:t>
      </w:r>
      <w:r w:rsidRPr="001971BA">
        <w:rPr>
          <w:rFonts w:hint="eastAsia"/>
          <w:color w:val="000000" w:themeColor="text1"/>
          <w:sz w:val="22"/>
          <w:szCs w:val="22"/>
        </w:rPr>
        <w:t>希望</w:t>
      </w:r>
      <w:r w:rsidR="003B22C3" w:rsidRPr="001971BA">
        <w:rPr>
          <w:rFonts w:hint="eastAsia"/>
          <w:color w:val="000000" w:themeColor="text1"/>
          <w:sz w:val="22"/>
          <w:szCs w:val="22"/>
        </w:rPr>
        <w:t>する</w:t>
      </w:r>
      <w:r w:rsidR="00DB74F9" w:rsidRPr="001971BA">
        <w:rPr>
          <w:rFonts w:hint="eastAsia"/>
          <w:color w:val="000000" w:themeColor="text1"/>
          <w:sz w:val="22"/>
          <w:szCs w:val="22"/>
        </w:rPr>
        <w:t>生徒のニーズに対応し</w:t>
      </w:r>
      <w:r w:rsidRPr="001971BA">
        <w:rPr>
          <w:rFonts w:hint="eastAsia"/>
          <w:color w:val="000000" w:themeColor="text1"/>
          <w:sz w:val="22"/>
          <w:szCs w:val="22"/>
        </w:rPr>
        <w:t>教育内容</w:t>
      </w:r>
      <w:r w:rsidR="00DB74F9" w:rsidRPr="001971BA">
        <w:rPr>
          <w:rFonts w:hint="eastAsia"/>
          <w:color w:val="000000" w:themeColor="text1"/>
          <w:sz w:val="22"/>
          <w:szCs w:val="22"/>
        </w:rPr>
        <w:t>をさらに</w:t>
      </w:r>
      <w:r w:rsidRPr="001971BA">
        <w:rPr>
          <w:rFonts w:hint="eastAsia"/>
          <w:color w:val="000000" w:themeColor="text1"/>
          <w:sz w:val="22"/>
          <w:szCs w:val="22"/>
        </w:rPr>
        <w:t>充実させ</w:t>
      </w:r>
      <w:r w:rsidR="00DB74F9" w:rsidRPr="001971BA">
        <w:rPr>
          <w:rFonts w:hint="eastAsia"/>
          <w:color w:val="000000" w:themeColor="text1"/>
          <w:sz w:val="22"/>
          <w:szCs w:val="22"/>
        </w:rPr>
        <w:t>るため、</w:t>
      </w:r>
      <w:r w:rsidR="003B22C3" w:rsidRPr="001971BA">
        <w:rPr>
          <w:rFonts w:hint="eastAsia"/>
          <w:color w:val="000000" w:themeColor="text1"/>
          <w:sz w:val="22"/>
          <w:szCs w:val="22"/>
        </w:rPr>
        <w:t>「</w:t>
      </w:r>
      <w:r w:rsidRPr="001971BA">
        <w:rPr>
          <w:rFonts w:hint="eastAsia"/>
          <w:color w:val="000000" w:themeColor="text1"/>
          <w:sz w:val="22"/>
          <w:szCs w:val="22"/>
        </w:rPr>
        <w:t>専門コース</w:t>
      </w:r>
      <w:r w:rsidR="003B22C3" w:rsidRPr="001971BA">
        <w:rPr>
          <w:rFonts w:hint="eastAsia"/>
          <w:color w:val="000000" w:themeColor="text1"/>
          <w:sz w:val="22"/>
          <w:szCs w:val="22"/>
        </w:rPr>
        <w:t>」</w:t>
      </w:r>
      <w:r w:rsidRPr="001971BA">
        <w:rPr>
          <w:rFonts w:hint="eastAsia"/>
          <w:sz w:val="22"/>
          <w:szCs w:val="22"/>
        </w:rPr>
        <w:t>として</w:t>
      </w:r>
      <w:r w:rsidR="00DB74F9" w:rsidRPr="001971BA">
        <w:rPr>
          <w:rFonts w:hint="eastAsia"/>
          <w:sz w:val="22"/>
          <w:szCs w:val="22"/>
        </w:rPr>
        <w:t>進路希望に応じた教育活動を</w:t>
      </w:r>
      <w:r w:rsidRPr="001971BA">
        <w:rPr>
          <w:rFonts w:hint="eastAsia"/>
          <w:sz w:val="22"/>
          <w:szCs w:val="22"/>
        </w:rPr>
        <w:t>展開していくことで、</w:t>
      </w:r>
      <w:r>
        <w:rPr>
          <w:rFonts w:hint="eastAsia"/>
          <w:sz w:val="22"/>
          <w:szCs w:val="22"/>
        </w:rPr>
        <w:t>より効果的に大学・短大・専門学校に進学する力を身に付けさせることができる。</w:t>
      </w:r>
    </w:p>
    <w:p w:rsidR="00B56426" w:rsidRDefault="00B56426" w:rsidP="00DB74F9">
      <w:pPr>
        <w:ind w:leftChars="300" w:left="630" w:firstLineChars="100" w:firstLine="220"/>
        <w:rPr>
          <w:sz w:val="22"/>
          <w:szCs w:val="22"/>
        </w:rPr>
      </w:pPr>
      <w:r>
        <w:rPr>
          <w:rFonts w:hint="eastAsia"/>
          <w:sz w:val="22"/>
          <w:szCs w:val="22"/>
        </w:rPr>
        <w:t>以上のことから、次の４校を普通科専門コース設置校へ改編する。</w:t>
      </w:r>
    </w:p>
    <w:p w:rsidR="00B56426" w:rsidRPr="003C62FC" w:rsidRDefault="00B56426" w:rsidP="00B56426">
      <w:pPr>
        <w:ind w:leftChars="100" w:left="650" w:hangingChars="200" w:hanging="440"/>
        <w:rPr>
          <w:color w:val="FF0000"/>
          <w:sz w:val="22"/>
          <w:szCs w:val="22"/>
        </w:rPr>
      </w:pPr>
      <w:r>
        <w:rPr>
          <w:rFonts w:hint="eastAsia"/>
          <w:sz w:val="22"/>
          <w:szCs w:val="22"/>
        </w:rPr>
        <w:t xml:space="preserve">　　　なお、各学校の</w:t>
      </w:r>
      <w:r w:rsidR="003B22C3" w:rsidRPr="00DB74F9">
        <w:rPr>
          <w:rFonts w:hint="eastAsia"/>
          <w:color w:val="000000" w:themeColor="text1"/>
          <w:sz w:val="22"/>
          <w:szCs w:val="22"/>
        </w:rPr>
        <w:t>主な</w:t>
      </w:r>
      <w:r>
        <w:rPr>
          <w:rFonts w:hint="eastAsia"/>
          <w:sz w:val="22"/>
          <w:szCs w:val="22"/>
        </w:rPr>
        <w:t xml:space="preserve">教育活動は以下のとおりである。　　　</w:t>
      </w:r>
    </w:p>
    <w:p w:rsidR="00B56426" w:rsidRPr="007A570B" w:rsidRDefault="00B56426" w:rsidP="00B56426">
      <w:pPr>
        <w:rPr>
          <w:sz w:val="18"/>
          <w:szCs w:val="18"/>
        </w:rPr>
      </w:pPr>
    </w:p>
    <w:p w:rsidR="00B56426" w:rsidRDefault="00B56426" w:rsidP="00B56426">
      <w:pPr>
        <w:ind w:leftChars="198" w:left="656" w:hangingChars="109" w:hanging="240"/>
        <w:rPr>
          <w:sz w:val="22"/>
          <w:szCs w:val="22"/>
        </w:rPr>
      </w:pPr>
      <w:r w:rsidRPr="000D6AB5">
        <w:rPr>
          <w:rFonts w:hint="eastAsia"/>
          <w:sz w:val="22"/>
          <w:szCs w:val="22"/>
        </w:rPr>
        <w:t xml:space="preserve">・　</w:t>
      </w:r>
      <w:r>
        <w:rPr>
          <w:rFonts w:ascii="ＭＳ ゴシック" w:eastAsia="ＭＳ ゴシック" w:hAnsi="ＭＳ ゴシック" w:hint="eastAsia"/>
          <w:b/>
          <w:sz w:val="22"/>
          <w:szCs w:val="22"/>
        </w:rPr>
        <w:t>豊島</w:t>
      </w:r>
      <w:r w:rsidRPr="000D6AB5">
        <w:rPr>
          <w:rFonts w:ascii="ＭＳ ゴシック" w:eastAsia="ＭＳ ゴシック" w:hAnsi="ＭＳ ゴシック" w:hint="eastAsia"/>
          <w:b/>
          <w:sz w:val="22"/>
          <w:szCs w:val="22"/>
        </w:rPr>
        <w:t>高校</w:t>
      </w:r>
      <w:r w:rsidRPr="000D6AB5">
        <w:rPr>
          <w:rFonts w:hint="eastAsia"/>
          <w:sz w:val="22"/>
          <w:szCs w:val="22"/>
        </w:rPr>
        <w:t>は、</w:t>
      </w:r>
      <w:r w:rsidRPr="009714F7">
        <w:rPr>
          <w:rFonts w:hint="eastAsia"/>
          <w:sz w:val="22"/>
          <w:szCs w:val="22"/>
        </w:rPr>
        <w:t>文系大学をはじめとした生徒の</w:t>
      </w:r>
      <w:r>
        <w:rPr>
          <w:rFonts w:hint="eastAsia"/>
          <w:sz w:val="22"/>
          <w:szCs w:val="22"/>
        </w:rPr>
        <w:t>進路希望を実現するための</w:t>
      </w:r>
      <w:r w:rsidRPr="009714F7">
        <w:rPr>
          <w:rFonts w:hint="eastAsia"/>
          <w:sz w:val="22"/>
          <w:szCs w:val="22"/>
        </w:rPr>
        <w:t>「総合アドバンスエリア」を</w:t>
      </w:r>
      <w:r w:rsidRPr="00317003">
        <w:rPr>
          <w:rFonts w:hint="eastAsia"/>
          <w:sz w:val="22"/>
          <w:szCs w:val="22"/>
        </w:rPr>
        <w:t>平成24</w:t>
      </w:r>
      <w:r>
        <w:rPr>
          <w:rFonts w:hint="eastAsia"/>
          <w:sz w:val="22"/>
          <w:szCs w:val="22"/>
        </w:rPr>
        <w:t>年度に</w:t>
      </w:r>
      <w:r w:rsidRPr="009714F7">
        <w:rPr>
          <w:rFonts w:hint="eastAsia"/>
          <w:sz w:val="22"/>
          <w:szCs w:val="22"/>
        </w:rPr>
        <w:t>設置し、国語・社会・英語を総合的・発展的に学ぶ授</w:t>
      </w:r>
      <w:r>
        <w:rPr>
          <w:rFonts w:hint="eastAsia"/>
          <w:sz w:val="22"/>
          <w:szCs w:val="22"/>
        </w:rPr>
        <w:t>業を実施している。</w:t>
      </w:r>
    </w:p>
    <w:p w:rsidR="00B56426" w:rsidRDefault="00B56426" w:rsidP="00B56426">
      <w:pPr>
        <w:ind w:leftChars="198" w:left="656" w:hangingChars="109" w:hanging="240"/>
        <w:rPr>
          <w:sz w:val="22"/>
          <w:szCs w:val="22"/>
        </w:rPr>
      </w:pPr>
      <w:r>
        <w:rPr>
          <w:rFonts w:hint="eastAsia"/>
          <w:sz w:val="22"/>
          <w:szCs w:val="22"/>
        </w:rPr>
        <w:t xml:space="preserve">　　</w:t>
      </w:r>
      <w:r w:rsidRPr="00C86B93">
        <w:rPr>
          <w:rFonts w:hint="eastAsia"/>
          <w:sz w:val="22"/>
          <w:szCs w:val="22"/>
        </w:rPr>
        <w:t>また、</w:t>
      </w:r>
      <w:r>
        <w:rPr>
          <w:rFonts w:hint="eastAsia"/>
          <w:sz w:val="22"/>
          <w:szCs w:val="22"/>
        </w:rPr>
        <w:t>韓国の姉妹校との交流や</w:t>
      </w:r>
      <w:r w:rsidRPr="00474C54">
        <w:rPr>
          <w:rFonts w:hint="eastAsia"/>
          <w:sz w:val="22"/>
          <w:szCs w:val="22"/>
        </w:rPr>
        <w:t>今</w:t>
      </w:r>
      <w:r>
        <w:rPr>
          <w:rFonts w:hint="eastAsia"/>
          <w:sz w:val="22"/>
          <w:szCs w:val="22"/>
        </w:rPr>
        <w:t>年度からオーストラリア・アデレードにて短期語学留学を実施し</w:t>
      </w:r>
      <w:r w:rsidRPr="00474C54">
        <w:rPr>
          <w:rFonts w:hint="eastAsia"/>
          <w:sz w:val="22"/>
          <w:szCs w:val="22"/>
        </w:rPr>
        <w:t>、</w:t>
      </w:r>
      <w:r>
        <w:rPr>
          <w:rFonts w:hint="eastAsia"/>
          <w:sz w:val="22"/>
          <w:szCs w:val="22"/>
        </w:rPr>
        <w:t>コミュニケーション力向上への</w:t>
      </w:r>
      <w:r w:rsidRPr="00474C54">
        <w:rPr>
          <w:rFonts w:hint="eastAsia"/>
          <w:sz w:val="22"/>
          <w:szCs w:val="22"/>
        </w:rPr>
        <w:t>目的意識の醸成に努め</w:t>
      </w:r>
      <w:r>
        <w:rPr>
          <w:rFonts w:hint="eastAsia"/>
          <w:sz w:val="22"/>
          <w:szCs w:val="22"/>
        </w:rPr>
        <w:t>るとともに、総合的な学習の時間の活用により</w:t>
      </w:r>
      <w:r w:rsidRPr="00C86B93">
        <w:rPr>
          <w:rFonts w:hint="eastAsia"/>
          <w:sz w:val="22"/>
          <w:szCs w:val="22"/>
        </w:rPr>
        <w:t>大学卒業後にも重要となるプレゼンテーション力の育成を図</w:t>
      </w:r>
      <w:r>
        <w:rPr>
          <w:rFonts w:hint="eastAsia"/>
          <w:sz w:val="22"/>
          <w:szCs w:val="22"/>
        </w:rPr>
        <w:t>っている。</w:t>
      </w:r>
    </w:p>
    <w:p w:rsidR="00B56426" w:rsidRPr="004F4D56" w:rsidRDefault="00B56426" w:rsidP="00B56426">
      <w:pPr>
        <w:ind w:leftChars="210" w:left="661" w:hangingChars="100" w:hanging="220"/>
        <w:rPr>
          <w:sz w:val="22"/>
          <w:szCs w:val="22"/>
        </w:rPr>
      </w:pPr>
      <w:r>
        <w:rPr>
          <w:rFonts w:hint="eastAsia"/>
          <w:sz w:val="22"/>
          <w:szCs w:val="22"/>
        </w:rPr>
        <w:t xml:space="preserve">　　</w:t>
      </w:r>
      <w:r w:rsidRPr="00AA5A68">
        <w:rPr>
          <w:rFonts w:hint="eastAsia"/>
          <w:sz w:val="22"/>
          <w:szCs w:val="22"/>
        </w:rPr>
        <w:t>さらに、「情報・表現エリア」では、情報機器やソフトウェア等を有効に活用し、</w:t>
      </w:r>
      <w:r>
        <w:rPr>
          <w:rFonts w:hint="eastAsia"/>
          <w:sz w:val="22"/>
          <w:szCs w:val="22"/>
        </w:rPr>
        <w:t>生徒自らプロデュースした作品を</w:t>
      </w:r>
      <w:r w:rsidRPr="00AA5A68">
        <w:rPr>
          <w:rFonts w:hint="eastAsia"/>
          <w:sz w:val="22"/>
          <w:szCs w:val="22"/>
        </w:rPr>
        <w:t>制作し、ネットワークを通じて発信していく</w:t>
      </w:r>
      <w:r>
        <w:rPr>
          <w:rFonts w:hint="eastAsia"/>
          <w:sz w:val="22"/>
          <w:szCs w:val="22"/>
        </w:rPr>
        <w:t>授業を実施し、芸術系大学をはじめとした進学希望を実現する力を育成している。</w:t>
      </w:r>
    </w:p>
    <w:p w:rsidR="00B56426" w:rsidRPr="00AA5A68" w:rsidRDefault="00B56426" w:rsidP="00B56426">
      <w:pPr>
        <w:ind w:leftChars="199" w:left="737" w:hangingChars="145" w:hanging="319"/>
        <w:rPr>
          <w:sz w:val="22"/>
          <w:szCs w:val="22"/>
        </w:rPr>
      </w:pPr>
    </w:p>
    <w:p w:rsidR="00B56426" w:rsidRDefault="00B56426" w:rsidP="00B56426">
      <w:pPr>
        <w:ind w:leftChars="198" w:left="698" w:hangingChars="128" w:hanging="282"/>
        <w:rPr>
          <w:sz w:val="22"/>
          <w:szCs w:val="22"/>
        </w:rPr>
      </w:pPr>
      <w:r w:rsidRPr="00D27C33">
        <w:rPr>
          <w:rFonts w:hint="eastAsia"/>
          <w:sz w:val="22"/>
          <w:szCs w:val="22"/>
        </w:rPr>
        <w:t xml:space="preserve">・　</w:t>
      </w:r>
      <w:r w:rsidRPr="00D27C33">
        <w:rPr>
          <w:rFonts w:ascii="ＭＳ ゴシック" w:eastAsia="ＭＳ ゴシック" w:hAnsi="ＭＳ ゴシック" w:hint="eastAsia"/>
          <w:b/>
          <w:sz w:val="22"/>
          <w:szCs w:val="22"/>
        </w:rPr>
        <w:t>北かわち皐が丘高校</w:t>
      </w:r>
      <w:r w:rsidRPr="00D27C33">
        <w:rPr>
          <w:rFonts w:hint="eastAsia"/>
          <w:sz w:val="22"/>
          <w:szCs w:val="22"/>
        </w:rPr>
        <w:t>は、「基礎学力の充実と確かな学力の育成」をめざし、「わかる授業・充実した授業」をコンセプトに、ＩＣＴ機器を活用した授業を積極的に推進している。</w:t>
      </w:r>
    </w:p>
    <w:p w:rsidR="00B56426" w:rsidRDefault="00B56426" w:rsidP="00B56426">
      <w:pPr>
        <w:ind w:leftChars="337" w:left="708" w:firstLineChars="114" w:firstLine="251"/>
        <w:rPr>
          <w:sz w:val="22"/>
          <w:szCs w:val="22"/>
        </w:rPr>
      </w:pPr>
      <w:r>
        <w:rPr>
          <w:rFonts w:hint="eastAsia"/>
          <w:sz w:val="22"/>
          <w:szCs w:val="22"/>
        </w:rPr>
        <w:t>また</w:t>
      </w:r>
      <w:r w:rsidRPr="00D27C33">
        <w:rPr>
          <w:rFonts w:hint="eastAsia"/>
          <w:sz w:val="22"/>
          <w:szCs w:val="22"/>
        </w:rPr>
        <w:t>、「家庭学習にしっかり取り組める力」を育成するため、放課後</w:t>
      </w:r>
      <w:r>
        <w:rPr>
          <w:rFonts w:hint="eastAsia"/>
          <w:sz w:val="22"/>
          <w:szCs w:val="22"/>
        </w:rPr>
        <w:t>や長期休業中における講習・補習において、例えば英検や漢検の取得に向けた講座を実施するとともに家庭学習で活用できる教材を提供するなど、家庭学習の促進を図っている。</w:t>
      </w:r>
    </w:p>
    <w:p w:rsidR="00B56426" w:rsidRDefault="00B56426" w:rsidP="00B56426">
      <w:pPr>
        <w:ind w:leftChars="337" w:left="708" w:firstLineChars="110" w:firstLine="242"/>
        <w:rPr>
          <w:sz w:val="22"/>
          <w:szCs w:val="22"/>
        </w:rPr>
      </w:pPr>
      <w:r>
        <w:rPr>
          <w:rFonts w:hint="eastAsia"/>
          <w:sz w:val="22"/>
          <w:szCs w:val="22"/>
        </w:rPr>
        <w:t>さらに</w:t>
      </w:r>
      <w:r w:rsidRPr="00D27C33">
        <w:rPr>
          <w:rFonts w:hint="eastAsia"/>
          <w:sz w:val="22"/>
          <w:szCs w:val="22"/>
        </w:rPr>
        <w:t>、大学進学をはじめとする生徒の進路実現を支援するた</w:t>
      </w:r>
      <w:r>
        <w:rPr>
          <w:rFonts w:hint="eastAsia"/>
          <w:sz w:val="22"/>
          <w:szCs w:val="22"/>
        </w:rPr>
        <w:t>め、外部の教育産業</w:t>
      </w:r>
      <w:r w:rsidRPr="00D27C33">
        <w:rPr>
          <w:rFonts w:hint="eastAsia"/>
          <w:sz w:val="22"/>
          <w:szCs w:val="22"/>
        </w:rPr>
        <w:t>を活用して</w:t>
      </w:r>
      <w:r>
        <w:rPr>
          <w:rFonts w:hint="eastAsia"/>
          <w:sz w:val="22"/>
          <w:szCs w:val="22"/>
        </w:rPr>
        <w:t>生徒の学習到達度に応じた</w:t>
      </w:r>
      <w:r w:rsidRPr="00D27C33">
        <w:rPr>
          <w:rFonts w:hint="eastAsia"/>
          <w:sz w:val="22"/>
          <w:szCs w:val="22"/>
        </w:rPr>
        <w:t>進路相談を実施</w:t>
      </w:r>
      <w:r>
        <w:rPr>
          <w:rFonts w:hint="eastAsia"/>
          <w:sz w:val="22"/>
          <w:szCs w:val="22"/>
        </w:rPr>
        <w:t>するとともに</w:t>
      </w:r>
      <w:r w:rsidRPr="00D27C33">
        <w:rPr>
          <w:rFonts w:hint="eastAsia"/>
          <w:sz w:val="22"/>
          <w:szCs w:val="22"/>
        </w:rPr>
        <w:t>、到達不足の生徒</w:t>
      </w:r>
      <w:r>
        <w:rPr>
          <w:rFonts w:hint="eastAsia"/>
          <w:sz w:val="22"/>
          <w:szCs w:val="22"/>
        </w:rPr>
        <w:t>に対しては個別に補習を行う</w:t>
      </w:r>
      <w:r w:rsidRPr="00D27C33">
        <w:rPr>
          <w:rFonts w:hint="eastAsia"/>
          <w:sz w:val="22"/>
          <w:szCs w:val="22"/>
        </w:rPr>
        <w:t>な</w:t>
      </w:r>
      <w:r>
        <w:rPr>
          <w:rFonts w:hint="eastAsia"/>
          <w:sz w:val="22"/>
          <w:szCs w:val="22"/>
        </w:rPr>
        <w:t>ど、個別指導の充実を図ってきた</w:t>
      </w:r>
      <w:r w:rsidRPr="00D27C33">
        <w:rPr>
          <w:rFonts w:hint="eastAsia"/>
          <w:sz w:val="22"/>
          <w:szCs w:val="22"/>
        </w:rPr>
        <w:t>。</w:t>
      </w:r>
    </w:p>
    <w:p w:rsidR="00B56426" w:rsidRDefault="00B56426" w:rsidP="00B56426">
      <w:pPr>
        <w:ind w:leftChars="337" w:left="708" w:firstLineChars="110" w:firstLine="242"/>
        <w:rPr>
          <w:sz w:val="22"/>
          <w:szCs w:val="22"/>
        </w:rPr>
      </w:pPr>
      <w:r w:rsidRPr="00AA5A68">
        <w:rPr>
          <w:rFonts w:hint="eastAsia"/>
          <w:sz w:val="22"/>
          <w:szCs w:val="22"/>
        </w:rPr>
        <w:t>「国際探究エリア」では、</w:t>
      </w:r>
      <w:r>
        <w:rPr>
          <w:rFonts w:hint="eastAsia"/>
          <w:sz w:val="22"/>
          <w:szCs w:val="22"/>
        </w:rPr>
        <w:t>カナダとの姉妹都市交流事業の活用や</w:t>
      </w:r>
      <w:r w:rsidRPr="00AA5A68">
        <w:rPr>
          <w:rFonts w:hint="eastAsia"/>
          <w:sz w:val="22"/>
          <w:szCs w:val="22"/>
        </w:rPr>
        <w:t>、関西外国語</w:t>
      </w:r>
      <w:r>
        <w:rPr>
          <w:rFonts w:hint="eastAsia"/>
          <w:sz w:val="22"/>
          <w:szCs w:val="22"/>
        </w:rPr>
        <w:t>大学の留学生を交えたグループワーク</w:t>
      </w:r>
      <w:r w:rsidRPr="00AA5A68">
        <w:rPr>
          <w:rFonts w:hint="eastAsia"/>
          <w:sz w:val="22"/>
          <w:szCs w:val="22"/>
        </w:rPr>
        <w:t>など、コミュニケーション力、プレゼンテーション力の育成</w:t>
      </w:r>
      <w:r>
        <w:rPr>
          <w:rFonts w:hint="eastAsia"/>
          <w:sz w:val="22"/>
          <w:szCs w:val="22"/>
        </w:rPr>
        <w:t>を図っている</w:t>
      </w:r>
      <w:r w:rsidRPr="00AA5A68">
        <w:rPr>
          <w:rFonts w:hint="eastAsia"/>
          <w:sz w:val="22"/>
          <w:szCs w:val="22"/>
        </w:rPr>
        <w:t>。</w:t>
      </w:r>
    </w:p>
    <w:p w:rsidR="00B56426" w:rsidRDefault="00B56426" w:rsidP="00B56426">
      <w:pPr>
        <w:ind w:leftChars="337" w:left="708" w:firstLineChars="110" w:firstLine="242"/>
        <w:rPr>
          <w:color w:val="FF0000"/>
          <w:sz w:val="22"/>
          <w:szCs w:val="22"/>
        </w:rPr>
      </w:pPr>
      <w:r>
        <w:rPr>
          <w:sz w:val="22"/>
          <w:szCs w:val="22"/>
        </w:rPr>
        <w:br w:type="page"/>
      </w:r>
    </w:p>
    <w:p w:rsidR="00D0613E" w:rsidRDefault="00D0613E" w:rsidP="00B56426">
      <w:pPr>
        <w:ind w:leftChars="200" w:left="640" w:hangingChars="100" w:hanging="220"/>
        <w:rPr>
          <w:sz w:val="22"/>
          <w:szCs w:val="22"/>
        </w:rPr>
      </w:pPr>
    </w:p>
    <w:p w:rsidR="00B56426" w:rsidRPr="0087280D" w:rsidRDefault="00B56426" w:rsidP="00B56426">
      <w:pPr>
        <w:ind w:leftChars="200" w:left="640" w:hangingChars="100" w:hanging="220"/>
        <w:rPr>
          <w:strike/>
          <w:color w:val="000000"/>
          <w:sz w:val="22"/>
          <w:szCs w:val="22"/>
        </w:rPr>
      </w:pPr>
      <w:r w:rsidRPr="000D6AB5">
        <w:rPr>
          <w:rFonts w:hint="eastAsia"/>
          <w:sz w:val="22"/>
          <w:szCs w:val="22"/>
        </w:rPr>
        <w:t xml:space="preserve">・　</w:t>
      </w:r>
      <w:r>
        <w:rPr>
          <w:rFonts w:ascii="ＭＳ ゴシック" w:eastAsia="ＭＳ ゴシック" w:hAnsi="ＭＳ ゴシック" w:hint="eastAsia"/>
          <w:b/>
          <w:sz w:val="22"/>
          <w:szCs w:val="22"/>
        </w:rPr>
        <w:t>みどり清朋</w:t>
      </w:r>
      <w:r w:rsidRPr="00D9562A">
        <w:rPr>
          <w:rFonts w:ascii="ＭＳ ゴシック" w:eastAsia="ＭＳ ゴシック" w:hAnsi="ＭＳ ゴシック" w:hint="eastAsia"/>
          <w:b/>
          <w:sz w:val="22"/>
          <w:szCs w:val="22"/>
        </w:rPr>
        <w:t>高校</w:t>
      </w:r>
      <w:r w:rsidRPr="000D6AB5">
        <w:rPr>
          <w:rFonts w:hint="eastAsia"/>
          <w:sz w:val="22"/>
          <w:szCs w:val="22"/>
        </w:rPr>
        <w:t>は、</w:t>
      </w:r>
      <w:r>
        <w:rPr>
          <w:rFonts w:hint="eastAsia"/>
          <w:sz w:val="22"/>
          <w:szCs w:val="22"/>
        </w:rPr>
        <w:t>「地域に信頼され誇りとされる学校、進路実現を支援する学校」をめざし、</w:t>
      </w:r>
      <w:r w:rsidRPr="00216549">
        <w:rPr>
          <w:rFonts w:hint="eastAsia"/>
          <w:sz w:val="22"/>
          <w:szCs w:val="22"/>
        </w:rPr>
        <w:t>１年生から</w:t>
      </w:r>
      <w:r>
        <w:rPr>
          <w:rFonts w:hint="eastAsia"/>
          <w:sz w:val="22"/>
          <w:szCs w:val="22"/>
        </w:rPr>
        <w:t>の</w:t>
      </w:r>
      <w:r w:rsidRPr="00216549">
        <w:rPr>
          <w:rFonts w:hint="eastAsia"/>
          <w:sz w:val="22"/>
          <w:szCs w:val="22"/>
        </w:rPr>
        <w:t>大学等のオープンキャンパスへの参加や大学より講師を招き出張講座を実施するなど、早い段階から</w:t>
      </w:r>
      <w:r>
        <w:rPr>
          <w:rFonts w:hint="eastAsia"/>
          <w:sz w:val="22"/>
          <w:szCs w:val="22"/>
        </w:rPr>
        <w:t>進学への</w:t>
      </w:r>
      <w:r w:rsidRPr="00216549">
        <w:rPr>
          <w:rFonts w:hint="eastAsia"/>
          <w:sz w:val="22"/>
          <w:szCs w:val="22"/>
        </w:rPr>
        <w:t>目的意識を醸成する進路指導を行うことで</w:t>
      </w:r>
      <w:r>
        <w:rPr>
          <w:rFonts w:hint="eastAsia"/>
          <w:sz w:val="22"/>
          <w:szCs w:val="22"/>
        </w:rPr>
        <w:t>生徒の</w:t>
      </w:r>
      <w:r w:rsidRPr="00216549">
        <w:rPr>
          <w:rFonts w:hint="eastAsia"/>
          <w:sz w:val="22"/>
          <w:szCs w:val="22"/>
        </w:rPr>
        <w:t>学習意欲を高めている。</w:t>
      </w:r>
    </w:p>
    <w:p w:rsidR="00B56426" w:rsidRDefault="009F6914" w:rsidP="00B56426">
      <w:pPr>
        <w:ind w:leftChars="300" w:left="630" w:firstLineChars="100" w:firstLine="220"/>
        <w:rPr>
          <w:color w:val="000000"/>
          <w:sz w:val="22"/>
          <w:szCs w:val="22"/>
        </w:rPr>
      </w:pPr>
      <w:r>
        <w:rPr>
          <w:rFonts w:hint="eastAsia"/>
          <w:color w:val="000000"/>
          <w:sz w:val="22"/>
          <w:szCs w:val="22"/>
        </w:rPr>
        <w:t>また、校内での研究授業や</w:t>
      </w:r>
      <w:r w:rsidR="00B56426">
        <w:rPr>
          <w:rFonts w:hint="eastAsia"/>
          <w:color w:val="000000"/>
          <w:sz w:val="22"/>
          <w:szCs w:val="22"/>
        </w:rPr>
        <w:t>研修会の実施により</w:t>
      </w:r>
      <w:r w:rsidR="00B56426" w:rsidRPr="009E0772">
        <w:rPr>
          <w:rFonts w:hint="eastAsia"/>
          <w:color w:val="000000"/>
          <w:sz w:val="22"/>
          <w:szCs w:val="22"/>
        </w:rPr>
        <w:t>授業改善を図るなど、</w:t>
      </w:r>
      <w:r w:rsidR="00B56426">
        <w:rPr>
          <w:rFonts w:hint="eastAsia"/>
          <w:color w:val="000000"/>
          <w:sz w:val="22"/>
          <w:szCs w:val="22"/>
        </w:rPr>
        <w:t>生徒の進学を支援するための教員の授業力向上にも力を入れている。</w:t>
      </w:r>
    </w:p>
    <w:p w:rsidR="00B56426" w:rsidRDefault="00B56426" w:rsidP="00B56426">
      <w:pPr>
        <w:ind w:leftChars="300" w:left="630" w:firstLineChars="100" w:firstLine="220"/>
        <w:rPr>
          <w:sz w:val="22"/>
          <w:szCs w:val="22"/>
        </w:rPr>
      </w:pPr>
      <w:r>
        <w:rPr>
          <w:rFonts w:hint="eastAsia"/>
          <w:sz w:val="22"/>
          <w:szCs w:val="22"/>
        </w:rPr>
        <w:t>さらに、自習室の整備や英語合宿、夏季進学講習を実施するなど、学習習慣の確立を図ることにより、大学進学率の向上に努めている。</w:t>
      </w:r>
    </w:p>
    <w:p w:rsidR="00B56426" w:rsidRPr="004F4D56" w:rsidRDefault="00B56426" w:rsidP="00B56426">
      <w:pPr>
        <w:ind w:leftChars="210" w:left="661" w:hangingChars="100" w:hanging="220"/>
        <w:rPr>
          <w:sz w:val="22"/>
          <w:szCs w:val="22"/>
        </w:rPr>
      </w:pPr>
      <w:r w:rsidRPr="00C91AEC">
        <w:rPr>
          <w:rFonts w:hint="eastAsia"/>
          <w:color w:val="FF0000"/>
          <w:sz w:val="22"/>
          <w:szCs w:val="22"/>
        </w:rPr>
        <w:t xml:space="preserve">　　</w:t>
      </w:r>
      <w:r w:rsidRPr="00AA5A68">
        <w:rPr>
          <w:rFonts w:hint="eastAsia"/>
          <w:sz w:val="22"/>
          <w:szCs w:val="22"/>
        </w:rPr>
        <w:t>一方で、「保育・福祉エリア」では、地域の教育資源を活用し、幼稚園や福祉施設で実習を行うとともに、</w:t>
      </w:r>
      <w:r w:rsidR="00497E40">
        <w:rPr>
          <w:rFonts w:hint="eastAsia"/>
          <w:sz w:val="22"/>
          <w:szCs w:val="22"/>
        </w:rPr>
        <w:t>保育・福祉系の大学</w:t>
      </w:r>
      <w:r>
        <w:rPr>
          <w:rFonts w:hint="eastAsia"/>
          <w:sz w:val="22"/>
          <w:szCs w:val="22"/>
        </w:rPr>
        <w:t>などへの受験指導を行うカリキュラムにより、</w:t>
      </w:r>
      <w:r w:rsidRPr="00AA5A68">
        <w:rPr>
          <w:rFonts w:hint="eastAsia"/>
          <w:sz w:val="22"/>
          <w:szCs w:val="22"/>
        </w:rPr>
        <w:t>幼児教育や福祉関係の進路を実現する力を育成している。</w:t>
      </w:r>
    </w:p>
    <w:p w:rsidR="00B56426" w:rsidRPr="006360B9" w:rsidRDefault="00B56426" w:rsidP="00B56426">
      <w:pPr>
        <w:rPr>
          <w:sz w:val="22"/>
          <w:szCs w:val="22"/>
        </w:rPr>
      </w:pPr>
    </w:p>
    <w:p w:rsidR="00B56426" w:rsidRDefault="00B56426" w:rsidP="00B56426">
      <w:pPr>
        <w:ind w:leftChars="198" w:left="698" w:hangingChars="128" w:hanging="282"/>
        <w:rPr>
          <w:color w:val="000000"/>
          <w:sz w:val="22"/>
          <w:szCs w:val="22"/>
        </w:rPr>
      </w:pPr>
      <w:r w:rsidRPr="006360B9">
        <w:rPr>
          <w:rFonts w:hint="eastAsia"/>
          <w:color w:val="000000"/>
          <w:sz w:val="22"/>
          <w:szCs w:val="22"/>
        </w:rPr>
        <w:t xml:space="preserve">・　</w:t>
      </w:r>
      <w:r w:rsidRPr="006360B9">
        <w:rPr>
          <w:rFonts w:ascii="ＭＳ ゴシック" w:eastAsia="ＭＳ ゴシック" w:hAnsi="ＭＳ ゴシック" w:hint="eastAsia"/>
          <w:b/>
          <w:color w:val="000000"/>
          <w:sz w:val="22"/>
          <w:szCs w:val="22"/>
        </w:rPr>
        <w:t>懐風館高校</w:t>
      </w:r>
      <w:r w:rsidRPr="006360B9">
        <w:rPr>
          <w:rFonts w:hint="eastAsia"/>
          <w:color w:val="000000"/>
          <w:sz w:val="22"/>
          <w:szCs w:val="22"/>
        </w:rPr>
        <w:t>は、「確かな学力と学びへの主体性の育</w:t>
      </w:r>
      <w:r>
        <w:rPr>
          <w:rFonts w:hint="eastAsia"/>
          <w:color w:val="000000"/>
          <w:sz w:val="22"/>
          <w:szCs w:val="22"/>
        </w:rPr>
        <w:t>成」をめざし、朝のショートホームルームを活用して生徒の基礎的な学力の定着を図るため、「朝学習」を実施するとともに</w:t>
      </w:r>
      <w:r w:rsidRPr="006360B9">
        <w:rPr>
          <w:rFonts w:hint="eastAsia"/>
          <w:color w:val="000000"/>
          <w:sz w:val="22"/>
          <w:szCs w:val="22"/>
        </w:rPr>
        <w:t>、国</w:t>
      </w:r>
      <w:r>
        <w:rPr>
          <w:rFonts w:hint="eastAsia"/>
          <w:color w:val="000000"/>
          <w:sz w:val="22"/>
          <w:szCs w:val="22"/>
        </w:rPr>
        <w:t>語・</w:t>
      </w:r>
      <w:r w:rsidRPr="006360B9">
        <w:rPr>
          <w:rFonts w:hint="eastAsia"/>
          <w:color w:val="000000"/>
          <w:sz w:val="22"/>
          <w:szCs w:val="22"/>
        </w:rPr>
        <w:t>英</w:t>
      </w:r>
      <w:r>
        <w:rPr>
          <w:rFonts w:hint="eastAsia"/>
          <w:color w:val="000000"/>
          <w:sz w:val="22"/>
          <w:szCs w:val="22"/>
        </w:rPr>
        <w:t>語の学習意欲を一層高めるための「漢字検定」「英語検定」試験への参加などに取り組んでいる</w:t>
      </w:r>
      <w:r w:rsidRPr="006360B9">
        <w:rPr>
          <w:rFonts w:hint="eastAsia"/>
          <w:color w:val="000000"/>
          <w:sz w:val="22"/>
          <w:szCs w:val="22"/>
        </w:rPr>
        <w:t>。</w:t>
      </w:r>
    </w:p>
    <w:p w:rsidR="00B56426" w:rsidRDefault="00B56426" w:rsidP="00B56426">
      <w:pPr>
        <w:ind w:leftChars="326" w:left="685" w:firstLineChars="118" w:firstLine="260"/>
        <w:rPr>
          <w:color w:val="000000"/>
          <w:sz w:val="22"/>
          <w:szCs w:val="22"/>
        </w:rPr>
      </w:pPr>
      <w:r w:rsidRPr="006360B9">
        <w:rPr>
          <w:rFonts w:hint="eastAsia"/>
          <w:color w:val="000000"/>
          <w:sz w:val="22"/>
          <w:szCs w:val="22"/>
        </w:rPr>
        <w:t>また、進路指導の目標として</w:t>
      </w:r>
      <w:r>
        <w:rPr>
          <w:rFonts w:hint="eastAsia"/>
          <w:color w:val="000000"/>
          <w:sz w:val="22"/>
          <w:szCs w:val="22"/>
        </w:rPr>
        <w:t>「志や夢の実現に向けた指導・支援の充実」を掲げ、１年生では職業体験・大学見学会、２年生では大学の講師を招いて大学の授業を体験する「懐風館セミナー」、３年生では生徒の進路希望先に応じた</w:t>
      </w:r>
      <w:r w:rsidRPr="006360B9">
        <w:rPr>
          <w:rFonts w:hint="eastAsia"/>
          <w:color w:val="000000"/>
          <w:sz w:val="22"/>
          <w:szCs w:val="22"/>
        </w:rPr>
        <w:t>分</w:t>
      </w:r>
      <w:r>
        <w:rPr>
          <w:rFonts w:hint="eastAsia"/>
          <w:color w:val="000000"/>
          <w:sz w:val="22"/>
          <w:szCs w:val="22"/>
        </w:rPr>
        <w:t>野別説明会を開催している</w:t>
      </w:r>
      <w:r w:rsidRPr="006360B9">
        <w:rPr>
          <w:rFonts w:hint="eastAsia"/>
          <w:color w:val="000000"/>
          <w:sz w:val="22"/>
          <w:szCs w:val="22"/>
        </w:rPr>
        <w:t>。</w:t>
      </w:r>
    </w:p>
    <w:p w:rsidR="00B56426" w:rsidRPr="00C91AEC" w:rsidRDefault="00B56426" w:rsidP="00B56426">
      <w:pPr>
        <w:ind w:leftChars="349" w:left="735" w:hanging="2"/>
        <w:rPr>
          <w:color w:val="FF0000"/>
          <w:sz w:val="22"/>
          <w:szCs w:val="22"/>
        </w:rPr>
      </w:pPr>
      <w:r>
        <w:rPr>
          <w:rFonts w:hint="eastAsia"/>
          <w:sz w:val="22"/>
          <w:szCs w:val="22"/>
        </w:rPr>
        <w:t xml:space="preserve">　</w:t>
      </w:r>
      <w:r w:rsidR="009F6914">
        <w:rPr>
          <w:rFonts w:hint="eastAsia"/>
          <w:sz w:val="22"/>
          <w:szCs w:val="22"/>
        </w:rPr>
        <w:t>さらに、「スポーツエリア」では、２つの体育館と広大なグラウンドを</w:t>
      </w:r>
      <w:r w:rsidRPr="00885D6F">
        <w:rPr>
          <w:rFonts w:hint="eastAsia"/>
          <w:sz w:val="22"/>
          <w:szCs w:val="22"/>
        </w:rPr>
        <w:t>活用し、スポーツの理論と実技の基礎を学ぶとともに</w:t>
      </w:r>
      <w:r>
        <w:rPr>
          <w:rFonts w:hint="eastAsia"/>
          <w:sz w:val="22"/>
          <w:szCs w:val="22"/>
        </w:rPr>
        <w:t>、</w:t>
      </w:r>
      <w:r w:rsidR="00497E40">
        <w:rPr>
          <w:rFonts w:hint="eastAsia"/>
          <w:sz w:val="22"/>
          <w:szCs w:val="22"/>
        </w:rPr>
        <w:t>協調性やコミュニケーション力の育成を図ることで、体育系や健康・医療系の大学</w:t>
      </w:r>
      <w:r w:rsidRPr="00885D6F">
        <w:rPr>
          <w:rFonts w:hint="eastAsia"/>
          <w:sz w:val="22"/>
          <w:szCs w:val="22"/>
        </w:rPr>
        <w:t>など</w:t>
      </w:r>
      <w:r w:rsidR="00497E40">
        <w:rPr>
          <w:rFonts w:hint="eastAsia"/>
          <w:sz w:val="22"/>
          <w:szCs w:val="22"/>
        </w:rPr>
        <w:t>へ</w:t>
      </w:r>
      <w:r w:rsidRPr="00885D6F">
        <w:rPr>
          <w:rFonts w:hint="eastAsia"/>
          <w:sz w:val="22"/>
          <w:szCs w:val="22"/>
        </w:rPr>
        <w:t>の進路実現を支援している。</w:t>
      </w:r>
    </w:p>
    <w:p w:rsidR="00B56426" w:rsidRPr="000D6AB5" w:rsidRDefault="00B56426" w:rsidP="00B56426">
      <w:pPr>
        <w:rPr>
          <w:sz w:val="22"/>
          <w:szCs w:val="22"/>
        </w:rPr>
      </w:pPr>
    </w:p>
    <w:p w:rsidR="00B56426" w:rsidRPr="00147561" w:rsidRDefault="00B56426" w:rsidP="00B56426">
      <w:pPr>
        <w:rPr>
          <w:sz w:val="22"/>
          <w:szCs w:val="22"/>
        </w:rPr>
      </w:pPr>
    </w:p>
    <w:p w:rsidR="0006072C" w:rsidRPr="00B56426" w:rsidRDefault="0006072C" w:rsidP="00B56426">
      <w:pPr>
        <w:ind w:leftChars="210" w:left="661" w:hangingChars="100" w:hanging="220"/>
        <w:rPr>
          <w:sz w:val="22"/>
          <w:szCs w:val="22"/>
        </w:rPr>
      </w:pPr>
    </w:p>
    <w:sectPr w:rsidR="0006072C" w:rsidRPr="00B56426" w:rsidSect="00CA376F">
      <w:footerReference w:type="even" r:id="rId10"/>
      <w:footerReference w:type="default" r:id="rId11"/>
      <w:pgSz w:w="11906" w:h="16838" w:code="9"/>
      <w:pgMar w:top="1134" w:right="1134" w:bottom="1276" w:left="1134" w:header="851" w:footer="454" w:gutter="0"/>
      <w:pgNumType w:fmt="decimalFullWidth" w:start="2"/>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D9" w:rsidRDefault="00D225D9">
      <w:r>
        <w:separator/>
      </w:r>
    </w:p>
  </w:endnote>
  <w:endnote w:type="continuationSeparator" w:id="0">
    <w:p w:rsidR="00D225D9" w:rsidRDefault="00D2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Default="00107CD1"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107CD1" w:rsidRDefault="00107C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CD1" w:rsidRPr="00D56EAB" w:rsidRDefault="00090C10" w:rsidP="00D56EAB">
    <w:pPr>
      <w:tabs>
        <w:tab w:val="center" w:pos="4252"/>
        <w:tab w:val="right" w:pos="8504"/>
      </w:tabs>
      <w:snapToGrid w:val="0"/>
      <w:jc w:val="center"/>
      <w:rPr>
        <w:rFonts w:ascii="Century"/>
        <w:szCs w:val="22"/>
      </w:rPr>
    </w:pPr>
    <w:r>
      <w:rPr>
        <w:rFonts w:ascii="Century" w:hint="eastAsia"/>
        <w:szCs w:val="22"/>
      </w:rPr>
      <w:t>２</w:t>
    </w:r>
    <w:r w:rsidR="00107CD1">
      <w:rPr>
        <w:rFonts w:ascii="Century" w:hint="eastAsia"/>
        <w:szCs w:val="22"/>
      </w:rPr>
      <w:t>－</w:t>
    </w:r>
    <w:r w:rsidR="00107CD1" w:rsidRPr="009342E7">
      <w:rPr>
        <w:rFonts w:hAnsi="ＭＳ 明朝"/>
        <w:szCs w:val="22"/>
      </w:rPr>
      <w:fldChar w:fldCharType="begin"/>
    </w:r>
    <w:r w:rsidR="00107CD1" w:rsidRPr="009342E7">
      <w:rPr>
        <w:rFonts w:hAnsi="ＭＳ 明朝"/>
        <w:szCs w:val="22"/>
      </w:rPr>
      <w:instrText>PAGE   \* MERGEFORMAT</w:instrText>
    </w:r>
    <w:r w:rsidR="00107CD1" w:rsidRPr="009342E7">
      <w:rPr>
        <w:rFonts w:hAnsi="ＭＳ 明朝"/>
        <w:szCs w:val="22"/>
      </w:rPr>
      <w:fldChar w:fldCharType="separate"/>
    </w:r>
    <w:r w:rsidR="00AE18C9" w:rsidRPr="00AE18C9">
      <w:rPr>
        <w:rFonts w:hAnsi="ＭＳ 明朝"/>
        <w:noProof/>
        <w:szCs w:val="22"/>
        <w:lang w:val="ja-JP"/>
      </w:rPr>
      <w:t>７</w:t>
    </w:r>
    <w:r w:rsidR="00107CD1" w:rsidRPr="009342E7">
      <w:rPr>
        <w:rFonts w:hAnsi="ＭＳ 明朝"/>
        <w:szCs w:val="22"/>
      </w:rPr>
      <w:fldChar w:fldCharType="end"/>
    </w:r>
  </w:p>
  <w:p w:rsidR="00107CD1" w:rsidRDefault="00107CD1" w:rsidP="008E2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D9" w:rsidRDefault="00D225D9">
      <w:r>
        <w:separator/>
      </w:r>
    </w:p>
  </w:footnote>
  <w:footnote w:type="continuationSeparator" w:id="0">
    <w:p w:rsidR="00D225D9" w:rsidRDefault="00D22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8">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6"/>
  </w:num>
  <w:num w:numId="2">
    <w:abstractNumId w:val="17"/>
  </w:num>
  <w:num w:numId="3">
    <w:abstractNumId w:val="15"/>
  </w:num>
  <w:num w:numId="4">
    <w:abstractNumId w:val="23"/>
  </w:num>
  <w:num w:numId="5">
    <w:abstractNumId w:val="22"/>
  </w:num>
  <w:num w:numId="6">
    <w:abstractNumId w:val="1"/>
  </w:num>
  <w:num w:numId="7">
    <w:abstractNumId w:val="0"/>
  </w:num>
  <w:num w:numId="8">
    <w:abstractNumId w:val="8"/>
  </w:num>
  <w:num w:numId="9">
    <w:abstractNumId w:val="7"/>
  </w:num>
  <w:num w:numId="10">
    <w:abstractNumId w:val="24"/>
  </w:num>
  <w:num w:numId="11">
    <w:abstractNumId w:val="19"/>
  </w:num>
  <w:num w:numId="12">
    <w:abstractNumId w:val="12"/>
  </w:num>
  <w:num w:numId="13">
    <w:abstractNumId w:val="10"/>
  </w:num>
  <w:num w:numId="14">
    <w:abstractNumId w:val="9"/>
  </w:num>
  <w:num w:numId="15">
    <w:abstractNumId w:val="2"/>
  </w:num>
  <w:num w:numId="16">
    <w:abstractNumId w:val="13"/>
  </w:num>
  <w:num w:numId="17">
    <w:abstractNumId w:val="20"/>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3"/>
  </w:num>
  <w:num w:numId="22">
    <w:abstractNumId w:val="11"/>
  </w:num>
  <w:num w:numId="23">
    <w:abstractNumId w:val="18"/>
  </w:num>
  <w:num w:numId="24">
    <w:abstractNumId w:val="25"/>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102D0"/>
    <w:rsid w:val="000138DC"/>
    <w:rsid w:val="00014993"/>
    <w:rsid w:val="00016A4F"/>
    <w:rsid w:val="00024199"/>
    <w:rsid w:val="00024E2C"/>
    <w:rsid w:val="0002510B"/>
    <w:rsid w:val="0003298A"/>
    <w:rsid w:val="00033910"/>
    <w:rsid w:val="000341DC"/>
    <w:rsid w:val="00034286"/>
    <w:rsid w:val="00036B60"/>
    <w:rsid w:val="0003795D"/>
    <w:rsid w:val="000379AB"/>
    <w:rsid w:val="00044315"/>
    <w:rsid w:val="0004672E"/>
    <w:rsid w:val="00053AE3"/>
    <w:rsid w:val="00054328"/>
    <w:rsid w:val="00055CD9"/>
    <w:rsid w:val="0006072C"/>
    <w:rsid w:val="00063BE1"/>
    <w:rsid w:val="0006432E"/>
    <w:rsid w:val="00065EAF"/>
    <w:rsid w:val="00071447"/>
    <w:rsid w:val="000736B1"/>
    <w:rsid w:val="00075A7F"/>
    <w:rsid w:val="000774AA"/>
    <w:rsid w:val="00080A30"/>
    <w:rsid w:val="0008197D"/>
    <w:rsid w:val="00082A9E"/>
    <w:rsid w:val="00085EA8"/>
    <w:rsid w:val="0008735A"/>
    <w:rsid w:val="0009081A"/>
    <w:rsid w:val="00090C10"/>
    <w:rsid w:val="00093C69"/>
    <w:rsid w:val="000A3242"/>
    <w:rsid w:val="000B1A09"/>
    <w:rsid w:val="000B2B84"/>
    <w:rsid w:val="000B480D"/>
    <w:rsid w:val="000C2EE9"/>
    <w:rsid w:val="000C7A4F"/>
    <w:rsid w:val="000D1D92"/>
    <w:rsid w:val="000D6AB5"/>
    <w:rsid w:val="000E0556"/>
    <w:rsid w:val="000E0E05"/>
    <w:rsid w:val="000E3C7E"/>
    <w:rsid w:val="000E5380"/>
    <w:rsid w:val="000F0FF1"/>
    <w:rsid w:val="00100BD9"/>
    <w:rsid w:val="00101BA6"/>
    <w:rsid w:val="00102C7A"/>
    <w:rsid w:val="00105B52"/>
    <w:rsid w:val="0010789C"/>
    <w:rsid w:val="00107CD1"/>
    <w:rsid w:val="00111238"/>
    <w:rsid w:val="001112C7"/>
    <w:rsid w:val="001125B9"/>
    <w:rsid w:val="0011482E"/>
    <w:rsid w:val="00115251"/>
    <w:rsid w:val="0011555F"/>
    <w:rsid w:val="00117956"/>
    <w:rsid w:val="00124254"/>
    <w:rsid w:val="00124696"/>
    <w:rsid w:val="00125918"/>
    <w:rsid w:val="00130669"/>
    <w:rsid w:val="00130A08"/>
    <w:rsid w:val="00130E3B"/>
    <w:rsid w:val="00133678"/>
    <w:rsid w:val="001346C6"/>
    <w:rsid w:val="00137998"/>
    <w:rsid w:val="00141A26"/>
    <w:rsid w:val="00141F05"/>
    <w:rsid w:val="00142EFE"/>
    <w:rsid w:val="0014507C"/>
    <w:rsid w:val="00147561"/>
    <w:rsid w:val="00147CBC"/>
    <w:rsid w:val="001521DE"/>
    <w:rsid w:val="001539A9"/>
    <w:rsid w:val="001607B9"/>
    <w:rsid w:val="0016281C"/>
    <w:rsid w:val="001629C8"/>
    <w:rsid w:val="00162D8C"/>
    <w:rsid w:val="0016427B"/>
    <w:rsid w:val="00170DED"/>
    <w:rsid w:val="00171649"/>
    <w:rsid w:val="00172AA2"/>
    <w:rsid w:val="00172C48"/>
    <w:rsid w:val="00172DA1"/>
    <w:rsid w:val="001779A2"/>
    <w:rsid w:val="00192C2B"/>
    <w:rsid w:val="00194355"/>
    <w:rsid w:val="001971BA"/>
    <w:rsid w:val="00197407"/>
    <w:rsid w:val="001A3607"/>
    <w:rsid w:val="001A655B"/>
    <w:rsid w:val="001B1319"/>
    <w:rsid w:val="001B17AF"/>
    <w:rsid w:val="001B1883"/>
    <w:rsid w:val="001B36EF"/>
    <w:rsid w:val="001B494E"/>
    <w:rsid w:val="001B498E"/>
    <w:rsid w:val="001C6291"/>
    <w:rsid w:val="001D2D20"/>
    <w:rsid w:val="001D4A59"/>
    <w:rsid w:val="001D7935"/>
    <w:rsid w:val="001E3D65"/>
    <w:rsid w:val="001E69AB"/>
    <w:rsid w:val="001F2615"/>
    <w:rsid w:val="001F3039"/>
    <w:rsid w:val="001F396A"/>
    <w:rsid w:val="001F4899"/>
    <w:rsid w:val="00203333"/>
    <w:rsid w:val="00206409"/>
    <w:rsid w:val="00206CFA"/>
    <w:rsid w:val="002076FF"/>
    <w:rsid w:val="00216048"/>
    <w:rsid w:val="00222136"/>
    <w:rsid w:val="002221DA"/>
    <w:rsid w:val="00223420"/>
    <w:rsid w:val="00225B3D"/>
    <w:rsid w:val="00233312"/>
    <w:rsid w:val="00234426"/>
    <w:rsid w:val="00235678"/>
    <w:rsid w:val="0024037C"/>
    <w:rsid w:val="00242237"/>
    <w:rsid w:val="002433C0"/>
    <w:rsid w:val="00251DEF"/>
    <w:rsid w:val="0025378C"/>
    <w:rsid w:val="00253A99"/>
    <w:rsid w:val="00256401"/>
    <w:rsid w:val="00262010"/>
    <w:rsid w:val="00262CD0"/>
    <w:rsid w:val="00262CF8"/>
    <w:rsid w:val="00264240"/>
    <w:rsid w:val="00272F91"/>
    <w:rsid w:val="00273B9E"/>
    <w:rsid w:val="00275DC6"/>
    <w:rsid w:val="00276E87"/>
    <w:rsid w:val="00283BA1"/>
    <w:rsid w:val="00284FD4"/>
    <w:rsid w:val="002903B7"/>
    <w:rsid w:val="00290546"/>
    <w:rsid w:val="00292D25"/>
    <w:rsid w:val="00293B7F"/>
    <w:rsid w:val="00294982"/>
    <w:rsid w:val="00294E1D"/>
    <w:rsid w:val="002966DA"/>
    <w:rsid w:val="002976FC"/>
    <w:rsid w:val="002A08CE"/>
    <w:rsid w:val="002A23F3"/>
    <w:rsid w:val="002A3EDD"/>
    <w:rsid w:val="002A6202"/>
    <w:rsid w:val="002B1F30"/>
    <w:rsid w:val="002B2BE5"/>
    <w:rsid w:val="002B3F17"/>
    <w:rsid w:val="002B4B41"/>
    <w:rsid w:val="002B50B7"/>
    <w:rsid w:val="002B6EBD"/>
    <w:rsid w:val="002C55A4"/>
    <w:rsid w:val="002C5B23"/>
    <w:rsid w:val="002C6A38"/>
    <w:rsid w:val="002D5220"/>
    <w:rsid w:val="002E234A"/>
    <w:rsid w:val="002E330A"/>
    <w:rsid w:val="002E3FEC"/>
    <w:rsid w:val="002E6796"/>
    <w:rsid w:val="002E6A7D"/>
    <w:rsid w:val="002E6FC2"/>
    <w:rsid w:val="002F2C11"/>
    <w:rsid w:val="002F3A0A"/>
    <w:rsid w:val="002F75E0"/>
    <w:rsid w:val="00300A8C"/>
    <w:rsid w:val="003015E8"/>
    <w:rsid w:val="00303348"/>
    <w:rsid w:val="00306B85"/>
    <w:rsid w:val="00306E24"/>
    <w:rsid w:val="00307D0C"/>
    <w:rsid w:val="00311EEA"/>
    <w:rsid w:val="00313837"/>
    <w:rsid w:val="00321A37"/>
    <w:rsid w:val="00323CF6"/>
    <w:rsid w:val="00325EB1"/>
    <w:rsid w:val="00327703"/>
    <w:rsid w:val="00340E65"/>
    <w:rsid w:val="003463B0"/>
    <w:rsid w:val="00355088"/>
    <w:rsid w:val="00357A55"/>
    <w:rsid w:val="00361A9A"/>
    <w:rsid w:val="00361ED5"/>
    <w:rsid w:val="0036269F"/>
    <w:rsid w:val="00362A1C"/>
    <w:rsid w:val="003633F7"/>
    <w:rsid w:val="00364954"/>
    <w:rsid w:val="0036646E"/>
    <w:rsid w:val="0036669F"/>
    <w:rsid w:val="003679D4"/>
    <w:rsid w:val="003713C2"/>
    <w:rsid w:val="00375173"/>
    <w:rsid w:val="0037654D"/>
    <w:rsid w:val="0038051F"/>
    <w:rsid w:val="00394C8E"/>
    <w:rsid w:val="00395C44"/>
    <w:rsid w:val="0039765E"/>
    <w:rsid w:val="003A3632"/>
    <w:rsid w:val="003A5DF0"/>
    <w:rsid w:val="003A6A5B"/>
    <w:rsid w:val="003A6DA8"/>
    <w:rsid w:val="003A74B9"/>
    <w:rsid w:val="003B06F8"/>
    <w:rsid w:val="003B22C3"/>
    <w:rsid w:val="003B6875"/>
    <w:rsid w:val="003B6F22"/>
    <w:rsid w:val="003C00D5"/>
    <w:rsid w:val="003C2965"/>
    <w:rsid w:val="003C3010"/>
    <w:rsid w:val="003C5342"/>
    <w:rsid w:val="003D26B5"/>
    <w:rsid w:val="003D33ED"/>
    <w:rsid w:val="003D5738"/>
    <w:rsid w:val="003E1B6A"/>
    <w:rsid w:val="003E4932"/>
    <w:rsid w:val="003E4DC9"/>
    <w:rsid w:val="003E6CD2"/>
    <w:rsid w:val="003F51C7"/>
    <w:rsid w:val="004031E0"/>
    <w:rsid w:val="004063BC"/>
    <w:rsid w:val="004138D4"/>
    <w:rsid w:val="00416EF7"/>
    <w:rsid w:val="00417154"/>
    <w:rsid w:val="004245D0"/>
    <w:rsid w:val="004300FD"/>
    <w:rsid w:val="0043156D"/>
    <w:rsid w:val="0043392C"/>
    <w:rsid w:val="00441E40"/>
    <w:rsid w:val="00442DC3"/>
    <w:rsid w:val="00446188"/>
    <w:rsid w:val="00447BF0"/>
    <w:rsid w:val="00452A25"/>
    <w:rsid w:val="00457905"/>
    <w:rsid w:val="00461907"/>
    <w:rsid w:val="00462381"/>
    <w:rsid w:val="00464BFE"/>
    <w:rsid w:val="004715C5"/>
    <w:rsid w:val="00471866"/>
    <w:rsid w:val="00474B0F"/>
    <w:rsid w:val="004817D0"/>
    <w:rsid w:val="004837DB"/>
    <w:rsid w:val="00497E40"/>
    <w:rsid w:val="004A0B36"/>
    <w:rsid w:val="004A59C4"/>
    <w:rsid w:val="004A605D"/>
    <w:rsid w:val="004B19BD"/>
    <w:rsid w:val="004B3F45"/>
    <w:rsid w:val="004C2B16"/>
    <w:rsid w:val="004C2E29"/>
    <w:rsid w:val="004C56AB"/>
    <w:rsid w:val="004C7FEC"/>
    <w:rsid w:val="004D1275"/>
    <w:rsid w:val="004D1E58"/>
    <w:rsid w:val="004D38BB"/>
    <w:rsid w:val="004D4953"/>
    <w:rsid w:val="004D66D5"/>
    <w:rsid w:val="004E0BF0"/>
    <w:rsid w:val="004F067C"/>
    <w:rsid w:val="004F09E8"/>
    <w:rsid w:val="004F2525"/>
    <w:rsid w:val="004F3855"/>
    <w:rsid w:val="004F55AF"/>
    <w:rsid w:val="004F68B9"/>
    <w:rsid w:val="00500470"/>
    <w:rsid w:val="00503351"/>
    <w:rsid w:val="0050762B"/>
    <w:rsid w:val="005115FD"/>
    <w:rsid w:val="005122BF"/>
    <w:rsid w:val="00515E6B"/>
    <w:rsid w:val="0052011B"/>
    <w:rsid w:val="00521A1E"/>
    <w:rsid w:val="00525782"/>
    <w:rsid w:val="00532575"/>
    <w:rsid w:val="00533323"/>
    <w:rsid w:val="00535296"/>
    <w:rsid w:val="00541581"/>
    <w:rsid w:val="0054170F"/>
    <w:rsid w:val="00543547"/>
    <w:rsid w:val="00543FE1"/>
    <w:rsid w:val="00552D9A"/>
    <w:rsid w:val="00552E9F"/>
    <w:rsid w:val="00553462"/>
    <w:rsid w:val="00557246"/>
    <w:rsid w:val="00565021"/>
    <w:rsid w:val="005666FE"/>
    <w:rsid w:val="005727C2"/>
    <w:rsid w:val="00573572"/>
    <w:rsid w:val="0058390C"/>
    <w:rsid w:val="00594172"/>
    <w:rsid w:val="0059628F"/>
    <w:rsid w:val="005A0BA3"/>
    <w:rsid w:val="005A57E0"/>
    <w:rsid w:val="005A5D63"/>
    <w:rsid w:val="005B18C9"/>
    <w:rsid w:val="005B2E1B"/>
    <w:rsid w:val="005B3FF0"/>
    <w:rsid w:val="005B4820"/>
    <w:rsid w:val="005B4BAA"/>
    <w:rsid w:val="005B5512"/>
    <w:rsid w:val="005C1DA6"/>
    <w:rsid w:val="005D0A22"/>
    <w:rsid w:val="005D14D1"/>
    <w:rsid w:val="005D1FCB"/>
    <w:rsid w:val="005D2792"/>
    <w:rsid w:val="005D73C2"/>
    <w:rsid w:val="005D7521"/>
    <w:rsid w:val="005E0AD4"/>
    <w:rsid w:val="005E2ACA"/>
    <w:rsid w:val="005E77A7"/>
    <w:rsid w:val="005F34C9"/>
    <w:rsid w:val="0060084D"/>
    <w:rsid w:val="00604AE1"/>
    <w:rsid w:val="0060507A"/>
    <w:rsid w:val="0060528C"/>
    <w:rsid w:val="00610B81"/>
    <w:rsid w:val="006116A7"/>
    <w:rsid w:val="00612240"/>
    <w:rsid w:val="00617E58"/>
    <w:rsid w:val="00622980"/>
    <w:rsid w:val="00625A4C"/>
    <w:rsid w:val="00626F11"/>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60B1"/>
    <w:rsid w:val="00657B93"/>
    <w:rsid w:val="00662EE1"/>
    <w:rsid w:val="00666CC9"/>
    <w:rsid w:val="00667EBB"/>
    <w:rsid w:val="00670D77"/>
    <w:rsid w:val="00671CEB"/>
    <w:rsid w:val="006867E6"/>
    <w:rsid w:val="006954F5"/>
    <w:rsid w:val="00697ADB"/>
    <w:rsid w:val="006A03C6"/>
    <w:rsid w:val="006A30DF"/>
    <w:rsid w:val="006B0FFC"/>
    <w:rsid w:val="006B2160"/>
    <w:rsid w:val="006B6E8C"/>
    <w:rsid w:val="006B773E"/>
    <w:rsid w:val="006C1DA2"/>
    <w:rsid w:val="006C2FB5"/>
    <w:rsid w:val="006D2C11"/>
    <w:rsid w:val="006D3923"/>
    <w:rsid w:val="006D7099"/>
    <w:rsid w:val="006D7884"/>
    <w:rsid w:val="006E58A9"/>
    <w:rsid w:val="006E7116"/>
    <w:rsid w:val="006E78F1"/>
    <w:rsid w:val="006F182A"/>
    <w:rsid w:val="006F328E"/>
    <w:rsid w:val="00701839"/>
    <w:rsid w:val="00702CE4"/>
    <w:rsid w:val="00702FE9"/>
    <w:rsid w:val="007035F0"/>
    <w:rsid w:val="0070440A"/>
    <w:rsid w:val="00710045"/>
    <w:rsid w:val="00711AA2"/>
    <w:rsid w:val="007133BC"/>
    <w:rsid w:val="0071561B"/>
    <w:rsid w:val="00716426"/>
    <w:rsid w:val="007169BE"/>
    <w:rsid w:val="00723DF6"/>
    <w:rsid w:val="00731390"/>
    <w:rsid w:val="007318A1"/>
    <w:rsid w:val="00731A4E"/>
    <w:rsid w:val="007325FD"/>
    <w:rsid w:val="00733273"/>
    <w:rsid w:val="00734752"/>
    <w:rsid w:val="00735966"/>
    <w:rsid w:val="007368A3"/>
    <w:rsid w:val="0073700B"/>
    <w:rsid w:val="00743A0A"/>
    <w:rsid w:val="00744452"/>
    <w:rsid w:val="00744AAB"/>
    <w:rsid w:val="0074546D"/>
    <w:rsid w:val="00745823"/>
    <w:rsid w:val="00747FCE"/>
    <w:rsid w:val="0075634A"/>
    <w:rsid w:val="00760099"/>
    <w:rsid w:val="007632F2"/>
    <w:rsid w:val="007705CE"/>
    <w:rsid w:val="0077123C"/>
    <w:rsid w:val="00771CEC"/>
    <w:rsid w:val="00774008"/>
    <w:rsid w:val="00781E97"/>
    <w:rsid w:val="00782633"/>
    <w:rsid w:val="00785929"/>
    <w:rsid w:val="00797211"/>
    <w:rsid w:val="007A08A4"/>
    <w:rsid w:val="007A3F45"/>
    <w:rsid w:val="007A5E78"/>
    <w:rsid w:val="007A796A"/>
    <w:rsid w:val="007B164C"/>
    <w:rsid w:val="007B32CC"/>
    <w:rsid w:val="007B775C"/>
    <w:rsid w:val="007C5134"/>
    <w:rsid w:val="007C5A98"/>
    <w:rsid w:val="007D017C"/>
    <w:rsid w:val="007D54BB"/>
    <w:rsid w:val="007F0F95"/>
    <w:rsid w:val="007F291E"/>
    <w:rsid w:val="007F39B4"/>
    <w:rsid w:val="007F4687"/>
    <w:rsid w:val="007F7BE6"/>
    <w:rsid w:val="00800A8C"/>
    <w:rsid w:val="008011F1"/>
    <w:rsid w:val="0080177A"/>
    <w:rsid w:val="00817B3C"/>
    <w:rsid w:val="0082143C"/>
    <w:rsid w:val="00823779"/>
    <w:rsid w:val="00830AD4"/>
    <w:rsid w:val="0083104C"/>
    <w:rsid w:val="008316F7"/>
    <w:rsid w:val="00831AFF"/>
    <w:rsid w:val="00833F2B"/>
    <w:rsid w:val="00836C4C"/>
    <w:rsid w:val="00837C98"/>
    <w:rsid w:val="008407B7"/>
    <w:rsid w:val="00844319"/>
    <w:rsid w:val="008463FD"/>
    <w:rsid w:val="00860C94"/>
    <w:rsid w:val="0086147A"/>
    <w:rsid w:val="008672BF"/>
    <w:rsid w:val="0087068A"/>
    <w:rsid w:val="00870D6F"/>
    <w:rsid w:val="00875816"/>
    <w:rsid w:val="00885001"/>
    <w:rsid w:val="008909B7"/>
    <w:rsid w:val="00892872"/>
    <w:rsid w:val="008A1393"/>
    <w:rsid w:val="008A7A53"/>
    <w:rsid w:val="008B0BEB"/>
    <w:rsid w:val="008B54B1"/>
    <w:rsid w:val="008B557F"/>
    <w:rsid w:val="008B5B2F"/>
    <w:rsid w:val="008B7EDE"/>
    <w:rsid w:val="008C22B2"/>
    <w:rsid w:val="008C687A"/>
    <w:rsid w:val="008D141B"/>
    <w:rsid w:val="008D35E2"/>
    <w:rsid w:val="008D4EF0"/>
    <w:rsid w:val="008D5FC0"/>
    <w:rsid w:val="008D75FF"/>
    <w:rsid w:val="008E1B2E"/>
    <w:rsid w:val="008E235C"/>
    <w:rsid w:val="008E4A6E"/>
    <w:rsid w:val="008F09EE"/>
    <w:rsid w:val="008F2841"/>
    <w:rsid w:val="008F2A69"/>
    <w:rsid w:val="008F3582"/>
    <w:rsid w:val="00904B9B"/>
    <w:rsid w:val="00905AB1"/>
    <w:rsid w:val="00912DA5"/>
    <w:rsid w:val="0091326E"/>
    <w:rsid w:val="009164AE"/>
    <w:rsid w:val="00923F72"/>
    <w:rsid w:val="009246C6"/>
    <w:rsid w:val="00924BCA"/>
    <w:rsid w:val="00926F2C"/>
    <w:rsid w:val="00927F0B"/>
    <w:rsid w:val="00931220"/>
    <w:rsid w:val="009342E7"/>
    <w:rsid w:val="00937903"/>
    <w:rsid w:val="009452B6"/>
    <w:rsid w:val="00960C09"/>
    <w:rsid w:val="0096605C"/>
    <w:rsid w:val="00970D65"/>
    <w:rsid w:val="00971AB5"/>
    <w:rsid w:val="00971C7A"/>
    <w:rsid w:val="009809C6"/>
    <w:rsid w:val="00980F0F"/>
    <w:rsid w:val="009832CB"/>
    <w:rsid w:val="00986929"/>
    <w:rsid w:val="009960A3"/>
    <w:rsid w:val="009B0CB9"/>
    <w:rsid w:val="009B58DC"/>
    <w:rsid w:val="009B657D"/>
    <w:rsid w:val="009C1DE1"/>
    <w:rsid w:val="009C222C"/>
    <w:rsid w:val="009C2B06"/>
    <w:rsid w:val="009C3865"/>
    <w:rsid w:val="009C3D41"/>
    <w:rsid w:val="009C55A4"/>
    <w:rsid w:val="009D3288"/>
    <w:rsid w:val="009E56CF"/>
    <w:rsid w:val="009E63A0"/>
    <w:rsid w:val="009E6789"/>
    <w:rsid w:val="009E79F6"/>
    <w:rsid w:val="009F1325"/>
    <w:rsid w:val="009F173A"/>
    <w:rsid w:val="009F3A32"/>
    <w:rsid w:val="009F3B47"/>
    <w:rsid w:val="009F56D9"/>
    <w:rsid w:val="009F6914"/>
    <w:rsid w:val="00A04253"/>
    <w:rsid w:val="00A050BB"/>
    <w:rsid w:val="00A06915"/>
    <w:rsid w:val="00A075AC"/>
    <w:rsid w:val="00A13613"/>
    <w:rsid w:val="00A13639"/>
    <w:rsid w:val="00A138AB"/>
    <w:rsid w:val="00A13FFB"/>
    <w:rsid w:val="00A1400C"/>
    <w:rsid w:val="00A14093"/>
    <w:rsid w:val="00A15E3E"/>
    <w:rsid w:val="00A16D56"/>
    <w:rsid w:val="00A2253F"/>
    <w:rsid w:val="00A271E9"/>
    <w:rsid w:val="00A3087F"/>
    <w:rsid w:val="00A33E16"/>
    <w:rsid w:val="00A35889"/>
    <w:rsid w:val="00A4470F"/>
    <w:rsid w:val="00A50C95"/>
    <w:rsid w:val="00A5196D"/>
    <w:rsid w:val="00A52ABE"/>
    <w:rsid w:val="00A53036"/>
    <w:rsid w:val="00A54243"/>
    <w:rsid w:val="00A5565F"/>
    <w:rsid w:val="00A572A6"/>
    <w:rsid w:val="00A57C76"/>
    <w:rsid w:val="00A63A8E"/>
    <w:rsid w:val="00A661FB"/>
    <w:rsid w:val="00A66D27"/>
    <w:rsid w:val="00A73999"/>
    <w:rsid w:val="00A743DD"/>
    <w:rsid w:val="00A76BD9"/>
    <w:rsid w:val="00A84763"/>
    <w:rsid w:val="00A8696D"/>
    <w:rsid w:val="00A90230"/>
    <w:rsid w:val="00A93D1E"/>
    <w:rsid w:val="00A94DB7"/>
    <w:rsid w:val="00A9551F"/>
    <w:rsid w:val="00A95EF3"/>
    <w:rsid w:val="00A96819"/>
    <w:rsid w:val="00AA0903"/>
    <w:rsid w:val="00AA4FFA"/>
    <w:rsid w:val="00AA551A"/>
    <w:rsid w:val="00AA61F8"/>
    <w:rsid w:val="00AA7168"/>
    <w:rsid w:val="00AB1773"/>
    <w:rsid w:val="00AB4374"/>
    <w:rsid w:val="00AB5B97"/>
    <w:rsid w:val="00AC4799"/>
    <w:rsid w:val="00AD21D4"/>
    <w:rsid w:val="00AD2B5A"/>
    <w:rsid w:val="00AD3C55"/>
    <w:rsid w:val="00AD5811"/>
    <w:rsid w:val="00AD63B8"/>
    <w:rsid w:val="00AD68E2"/>
    <w:rsid w:val="00AD6CB1"/>
    <w:rsid w:val="00AE18C9"/>
    <w:rsid w:val="00AF0723"/>
    <w:rsid w:val="00AF71BF"/>
    <w:rsid w:val="00B01278"/>
    <w:rsid w:val="00B01350"/>
    <w:rsid w:val="00B01E5D"/>
    <w:rsid w:val="00B044F9"/>
    <w:rsid w:val="00B05631"/>
    <w:rsid w:val="00B0668B"/>
    <w:rsid w:val="00B12BA2"/>
    <w:rsid w:val="00B1342E"/>
    <w:rsid w:val="00B218A3"/>
    <w:rsid w:val="00B234DF"/>
    <w:rsid w:val="00B27A5C"/>
    <w:rsid w:val="00B31092"/>
    <w:rsid w:val="00B32996"/>
    <w:rsid w:val="00B32C8A"/>
    <w:rsid w:val="00B338FB"/>
    <w:rsid w:val="00B33E60"/>
    <w:rsid w:val="00B36D73"/>
    <w:rsid w:val="00B412CE"/>
    <w:rsid w:val="00B43200"/>
    <w:rsid w:val="00B4431E"/>
    <w:rsid w:val="00B53DFC"/>
    <w:rsid w:val="00B5599D"/>
    <w:rsid w:val="00B56426"/>
    <w:rsid w:val="00B60006"/>
    <w:rsid w:val="00B610EA"/>
    <w:rsid w:val="00B632ED"/>
    <w:rsid w:val="00B660CD"/>
    <w:rsid w:val="00B6636E"/>
    <w:rsid w:val="00B679E5"/>
    <w:rsid w:val="00B70C60"/>
    <w:rsid w:val="00B721CD"/>
    <w:rsid w:val="00B735CF"/>
    <w:rsid w:val="00B740B4"/>
    <w:rsid w:val="00B74ABD"/>
    <w:rsid w:val="00B76C0E"/>
    <w:rsid w:val="00B836E8"/>
    <w:rsid w:val="00B843A2"/>
    <w:rsid w:val="00B8597F"/>
    <w:rsid w:val="00B8598A"/>
    <w:rsid w:val="00B878B2"/>
    <w:rsid w:val="00B9151F"/>
    <w:rsid w:val="00BA120C"/>
    <w:rsid w:val="00BA6934"/>
    <w:rsid w:val="00BB0911"/>
    <w:rsid w:val="00BC1993"/>
    <w:rsid w:val="00BC2798"/>
    <w:rsid w:val="00BC2B79"/>
    <w:rsid w:val="00BC3DF2"/>
    <w:rsid w:val="00BC6E58"/>
    <w:rsid w:val="00BD0F79"/>
    <w:rsid w:val="00BD1988"/>
    <w:rsid w:val="00BD2DAF"/>
    <w:rsid w:val="00BD586E"/>
    <w:rsid w:val="00BD7EB1"/>
    <w:rsid w:val="00BE6E95"/>
    <w:rsid w:val="00BE767A"/>
    <w:rsid w:val="00BF006B"/>
    <w:rsid w:val="00BF08B7"/>
    <w:rsid w:val="00BF0BAC"/>
    <w:rsid w:val="00C009DA"/>
    <w:rsid w:val="00C07196"/>
    <w:rsid w:val="00C11613"/>
    <w:rsid w:val="00C1335C"/>
    <w:rsid w:val="00C2006B"/>
    <w:rsid w:val="00C20FB2"/>
    <w:rsid w:val="00C22A88"/>
    <w:rsid w:val="00C22C2D"/>
    <w:rsid w:val="00C231D8"/>
    <w:rsid w:val="00C23A39"/>
    <w:rsid w:val="00C23EED"/>
    <w:rsid w:val="00C24389"/>
    <w:rsid w:val="00C24A50"/>
    <w:rsid w:val="00C31FCF"/>
    <w:rsid w:val="00C3302F"/>
    <w:rsid w:val="00C33E8B"/>
    <w:rsid w:val="00C355A1"/>
    <w:rsid w:val="00C36852"/>
    <w:rsid w:val="00C379D0"/>
    <w:rsid w:val="00C43D05"/>
    <w:rsid w:val="00C45CD4"/>
    <w:rsid w:val="00C50A73"/>
    <w:rsid w:val="00C5112F"/>
    <w:rsid w:val="00C5301E"/>
    <w:rsid w:val="00C54846"/>
    <w:rsid w:val="00C5592F"/>
    <w:rsid w:val="00C56BA1"/>
    <w:rsid w:val="00C6207E"/>
    <w:rsid w:val="00C63B46"/>
    <w:rsid w:val="00C64A1F"/>
    <w:rsid w:val="00C65E11"/>
    <w:rsid w:val="00C75598"/>
    <w:rsid w:val="00C764C2"/>
    <w:rsid w:val="00C775A7"/>
    <w:rsid w:val="00C81774"/>
    <w:rsid w:val="00C86C9A"/>
    <w:rsid w:val="00C931E7"/>
    <w:rsid w:val="00C96280"/>
    <w:rsid w:val="00CA376F"/>
    <w:rsid w:val="00CA55E4"/>
    <w:rsid w:val="00CB1FD9"/>
    <w:rsid w:val="00CB268D"/>
    <w:rsid w:val="00CC0E97"/>
    <w:rsid w:val="00CC1B3C"/>
    <w:rsid w:val="00CC1E2E"/>
    <w:rsid w:val="00CC7FB9"/>
    <w:rsid w:val="00CD1182"/>
    <w:rsid w:val="00CD78E9"/>
    <w:rsid w:val="00CE08D2"/>
    <w:rsid w:val="00CE12AA"/>
    <w:rsid w:val="00CE684C"/>
    <w:rsid w:val="00CE7158"/>
    <w:rsid w:val="00CF30FF"/>
    <w:rsid w:val="00CF3CF0"/>
    <w:rsid w:val="00CF6742"/>
    <w:rsid w:val="00CF752B"/>
    <w:rsid w:val="00D00765"/>
    <w:rsid w:val="00D01628"/>
    <w:rsid w:val="00D03B62"/>
    <w:rsid w:val="00D048C2"/>
    <w:rsid w:val="00D0613E"/>
    <w:rsid w:val="00D1256E"/>
    <w:rsid w:val="00D14AEB"/>
    <w:rsid w:val="00D21265"/>
    <w:rsid w:val="00D225D9"/>
    <w:rsid w:val="00D2585F"/>
    <w:rsid w:val="00D25F11"/>
    <w:rsid w:val="00D3047B"/>
    <w:rsid w:val="00D3215B"/>
    <w:rsid w:val="00D33513"/>
    <w:rsid w:val="00D33A78"/>
    <w:rsid w:val="00D33C65"/>
    <w:rsid w:val="00D36B65"/>
    <w:rsid w:val="00D4621B"/>
    <w:rsid w:val="00D46BEC"/>
    <w:rsid w:val="00D475AE"/>
    <w:rsid w:val="00D53E53"/>
    <w:rsid w:val="00D56EAB"/>
    <w:rsid w:val="00D6103C"/>
    <w:rsid w:val="00D622E6"/>
    <w:rsid w:val="00D62957"/>
    <w:rsid w:val="00D6368C"/>
    <w:rsid w:val="00D6408E"/>
    <w:rsid w:val="00D67715"/>
    <w:rsid w:val="00D67B2D"/>
    <w:rsid w:val="00D700F2"/>
    <w:rsid w:val="00D716DD"/>
    <w:rsid w:val="00D7321F"/>
    <w:rsid w:val="00D74AE5"/>
    <w:rsid w:val="00D75527"/>
    <w:rsid w:val="00D80F4F"/>
    <w:rsid w:val="00D8255E"/>
    <w:rsid w:val="00D864BB"/>
    <w:rsid w:val="00D93811"/>
    <w:rsid w:val="00D94167"/>
    <w:rsid w:val="00D9562A"/>
    <w:rsid w:val="00DA0BCE"/>
    <w:rsid w:val="00DA0CA6"/>
    <w:rsid w:val="00DA16D1"/>
    <w:rsid w:val="00DA1CCF"/>
    <w:rsid w:val="00DA1D18"/>
    <w:rsid w:val="00DA260B"/>
    <w:rsid w:val="00DA57F9"/>
    <w:rsid w:val="00DA656A"/>
    <w:rsid w:val="00DA69AA"/>
    <w:rsid w:val="00DA6B2F"/>
    <w:rsid w:val="00DB0D04"/>
    <w:rsid w:val="00DB1279"/>
    <w:rsid w:val="00DB4941"/>
    <w:rsid w:val="00DB7116"/>
    <w:rsid w:val="00DB74F9"/>
    <w:rsid w:val="00DC5159"/>
    <w:rsid w:val="00DC5AB6"/>
    <w:rsid w:val="00DD0107"/>
    <w:rsid w:val="00DD6BEE"/>
    <w:rsid w:val="00DE28F7"/>
    <w:rsid w:val="00DE46E3"/>
    <w:rsid w:val="00DF06EF"/>
    <w:rsid w:val="00DF0E03"/>
    <w:rsid w:val="00DF20C8"/>
    <w:rsid w:val="00DF2FBA"/>
    <w:rsid w:val="00DF68DD"/>
    <w:rsid w:val="00E00CA9"/>
    <w:rsid w:val="00E02CB1"/>
    <w:rsid w:val="00E0308C"/>
    <w:rsid w:val="00E22ADF"/>
    <w:rsid w:val="00E24E30"/>
    <w:rsid w:val="00E2667F"/>
    <w:rsid w:val="00E425A3"/>
    <w:rsid w:val="00E43E40"/>
    <w:rsid w:val="00E44873"/>
    <w:rsid w:val="00E450C5"/>
    <w:rsid w:val="00E46AC8"/>
    <w:rsid w:val="00E51B8F"/>
    <w:rsid w:val="00E54720"/>
    <w:rsid w:val="00E56525"/>
    <w:rsid w:val="00E61C7B"/>
    <w:rsid w:val="00E6356D"/>
    <w:rsid w:val="00E63BDD"/>
    <w:rsid w:val="00E6731A"/>
    <w:rsid w:val="00E75ED7"/>
    <w:rsid w:val="00E765B8"/>
    <w:rsid w:val="00E76FB8"/>
    <w:rsid w:val="00E77959"/>
    <w:rsid w:val="00E77A90"/>
    <w:rsid w:val="00E80349"/>
    <w:rsid w:val="00E83917"/>
    <w:rsid w:val="00E861E3"/>
    <w:rsid w:val="00E876DF"/>
    <w:rsid w:val="00E9103A"/>
    <w:rsid w:val="00E96ACB"/>
    <w:rsid w:val="00EA2F52"/>
    <w:rsid w:val="00EA5729"/>
    <w:rsid w:val="00EB0030"/>
    <w:rsid w:val="00EB6C43"/>
    <w:rsid w:val="00EC12AA"/>
    <w:rsid w:val="00EC2911"/>
    <w:rsid w:val="00EC7D1A"/>
    <w:rsid w:val="00ED0CE6"/>
    <w:rsid w:val="00ED5829"/>
    <w:rsid w:val="00ED7702"/>
    <w:rsid w:val="00EE14C0"/>
    <w:rsid w:val="00EE2113"/>
    <w:rsid w:val="00EE28A4"/>
    <w:rsid w:val="00EE5D7C"/>
    <w:rsid w:val="00EE68A5"/>
    <w:rsid w:val="00EE7897"/>
    <w:rsid w:val="00EF14ED"/>
    <w:rsid w:val="00EF1520"/>
    <w:rsid w:val="00EF20FB"/>
    <w:rsid w:val="00EF3E0F"/>
    <w:rsid w:val="00EF5C0A"/>
    <w:rsid w:val="00EF5CFA"/>
    <w:rsid w:val="00EF6EAC"/>
    <w:rsid w:val="00EF6FC5"/>
    <w:rsid w:val="00F015C8"/>
    <w:rsid w:val="00F01DB6"/>
    <w:rsid w:val="00F0508F"/>
    <w:rsid w:val="00F05194"/>
    <w:rsid w:val="00F07E39"/>
    <w:rsid w:val="00F1045A"/>
    <w:rsid w:val="00F129D0"/>
    <w:rsid w:val="00F14B43"/>
    <w:rsid w:val="00F161D5"/>
    <w:rsid w:val="00F16BBC"/>
    <w:rsid w:val="00F17711"/>
    <w:rsid w:val="00F33142"/>
    <w:rsid w:val="00F35DBB"/>
    <w:rsid w:val="00F40A4F"/>
    <w:rsid w:val="00F42B45"/>
    <w:rsid w:val="00F471E7"/>
    <w:rsid w:val="00F524C7"/>
    <w:rsid w:val="00F53EE8"/>
    <w:rsid w:val="00F56B3A"/>
    <w:rsid w:val="00F60814"/>
    <w:rsid w:val="00F67FBC"/>
    <w:rsid w:val="00F71F34"/>
    <w:rsid w:val="00F74530"/>
    <w:rsid w:val="00F819D0"/>
    <w:rsid w:val="00F8230E"/>
    <w:rsid w:val="00F83A69"/>
    <w:rsid w:val="00F87084"/>
    <w:rsid w:val="00F94F36"/>
    <w:rsid w:val="00FA5B68"/>
    <w:rsid w:val="00FA78BD"/>
    <w:rsid w:val="00FB37E8"/>
    <w:rsid w:val="00FB79A9"/>
    <w:rsid w:val="00FC00BD"/>
    <w:rsid w:val="00FC1180"/>
    <w:rsid w:val="00FC2EF0"/>
    <w:rsid w:val="00FC547A"/>
    <w:rsid w:val="00FD0344"/>
    <w:rsid w:val="00FD10A4"/>
    <w:rsid w:val="00FE037C"/>
    <w:rsid w:val="00FE3674"/>
    <w:rsid w:val="00FE79E5"/>
    <w:rsid w:val="00FF0ACF"/>
    <w:rsid w:val="00FF1200"/>
    <w:rsid w:val="00FF193E"/>
    <w:rsid w:val="00FF2648"/>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tblInd w:w="0" w:type="dxa"/>
      <w:tblCellMar>
        <w:top w:w="0" w:type="dxa"/>
        <w:left w:w="108" w:type="dxa"/>
        <w:bottom w:w="0" w:type="dxa"/>
        <w:right w:w="108" w:type="dxa"/>
      </w:tblCellMar>
    </w:tblPr>
  </w:style>
  <w:style w:type="table" w:customStyle="1" w:styleId="1">
    <w:name w:val="表の書式1"/>
    <w:basedOn w:val="a1"/>
    <w:rsid w:val="00D475AE"/>
    <w:tblPr>
      <w:tblInd w:w="0" w:type="dxa"/>
      <w:tblCellMar>
        <w:top w:w="0" w:type="dxa"/>
        <w:left w:w="108" w:type="dxa"/>
        <w:bottom w:w="0" w:type="dxa"/>
        <w:right w:w="108" w:type="dxa"/>
      </w:tblCellMar>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tblInd w:w="0" w:type="dxa"/>
      <w:tblCellMar>
        <w:top w:w="0" w:type="dxa"/>
        <w:left w:w="108" w:type="dxa"/>
        <w:bottom w:w="0" w:type="dxa"/>
        <w:right w:w="108" w:type="dxa"/>
      </w:tblCellMar>
    </w:tblPr>
  </w:style>
  <w:style w:type="table" w:customStyle="1" w:styleId="1">
    <w:name w:val="表の書式1"/>
    <w:basedOn w:val="a1"/>
    <w:rsid w:val="00D475AE"/>
    <w:tblPr>
      <w:tblInd w:w="0" w:type="dxa"/>
      <w:tblCellMar>
        <w:top w:w="0" w:type="dxa"/>
        <w:left w:w="108" w:type="dxa"/>
        <w:bottom w:w="0" w:type="dxa"/>
        <w:right w:w="108" w:type="dxa"/>
      </w:tblCellMar>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6D800-C2ED-4DE2-B59B-43C9E583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4466</Words>
  <Characters>298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大阪府庁</cp:lastModifiedBy>
  <cp:revision>9</cp:revision>
  <cp:lastPrinted>2014-09-02T04:15:00Z</cp:lastPrinted>
  <dcterms:created xsi:type="dcterms:W3CDTF">2014-09-01T01:07:00Z</dcterms:created>
  <dcterms:modified xsi:type="dcterms:W3CDTF">2014-09-02T04:15:00Z</dcterms:modified>
</cp:coreProperties>
</file>