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EAA8" w14:textId="77777777" w:rsidR="00940947" w:rsidRPr="00546488" w:rsidRDefault="00940947" w:rsidP="00546488">
      <w:pPr>
        <w:spacing w:line="400" w:lineRule="exact"/>
        <w:jc w:val="center"/>
        <w:rPr>
          <w:rFonts w:ascii="BIZ UDPゴシック" w:eastAsia="BIZ UDPゴシック" w:hAnsi="BIZ UDPゴシック"/>
          <w:sz w:val="28"/>
        </w:rPr>
      </w:pPr>
      <w:r w:rsidRPr="00546488">
        <w:rPr>
          <w:rFonts w:ascii="BIZ UDPゴシック" w:eastAsia="BIZ UDPゴシック" w:hAnsi="BIZ UDPゴシック" w:hint="eastAsia"/>
          <w:sz w:val="28"/>
        </w:rPr>
        <w:t>第２章</w:t>
      </w:r>
      <w:r w:rsidRPr="00546488">
        <w:rPr>
          <w:rFonts w:ascii="BIZ UDPゴシック" w:eastAsia="BIZ UDPゴシック" w:hAnsi="BIZ UDPゴシック"/>
          <w:sz w:val="28"/>
        </w:rPr>
        <w:t xml:space="preserve"> 調査結果の概要</w:t>
      </w:r>
    </w:p>
    <w:p w14:paraId="1BCE3109" w14:textId="77777777" w:rsidR="00940947" w:rsidRPr="00940947" w:rsidRDefault="00940947" w:rsidP="00940947">
      <w:pPr>
        <w:rPr>
          <w:rFonts w:ascii="ＭＳ 明朝" w:eastAsia="ＭＳ 明朝" w:hAnsi="ＭＳ 明朝"/>
        </w:rPr>
      </w:pPr>
    </w:p>
    <w:p w14:paraId="503BDF70" w14:textId="77777777" w:rsidR="00940947" w:rsidRPr="000809D5" w:rsidRDefault="00940947" w:rsidP="00940947">
      <w:pPr>
        <w:ind w:firstLineChars="100" w:firstLine="210"/>
        <w:rPr>
          <w:rFonts w:ascii="ＭＳ 明朝" w:eastAsia="ＭＳ 明朝" w:hAnsi="ＭＳ 明朝"/>
        </w:rPr>
      </w:pPr>
      <w:r w:rsidRPr="00940947">
        <w:rPr>
          <w:rFonts w:ascii="ＭＳ 明朝" w:eastAsia="ＭＳ 明朝" w:hAnsi="ＭＳ 明朝" w:hint="eastAsia"/>
        </w:rPr>
        <w:t>本章では，平成</w:t>
      </w:r>
      <w:r w:rsidRPr="000809D5">
        <w:rPr>
          <w:rFonts w:ascii="ＭＳ 明朝" w:eastAsia="ＭＳ 明朝" w:hAnsi="ＭＳ 明朝" w:hint="eastAsia"/>
        </w:rPr>
        <w:t>３０年度地方教育費調査（平成２９会計年度）の結果について，支出項目別，財源別等に解説する。</w:t>
      </w:r>
    </w:p>
    <w:p w14:paraId="23F7BC3B" w14:textId="77777777" w:rsidR="00940947" w:rsidRPr="000809D5" w:rsidRDefault="00940947" w:rsidP="00940947">
      <w:pPr>
        <w:ind w:firstLineChars="100" w:firstLine="210"/>
        <w:rPr>
          <w:rFonts w:ascii="ＭＳ 明朝" w:eastAsia="ＭＳ 明朝" w:hAnsi="ＭＳ 明朝"/>
        </w:rPr>
      </w:pPr>
      <w:r w:rsidRPr="000809D5">
        <w:rPr>
          <w:rFonts w:ascii="ＭＳ 明朝" w:eastAsia="ＭＳ 明朝" w:hAnsi="ＭＳ 明朝" w:hint="eastAsia"/>
        </w:rPr>
        <w:t>なお，本章で取り扱う地方教育費の範囲は次のとおりである。</w:t>
      </w:r>
    </w:p>
    <w:p w14:paraId="71FCF687" w14:textId="77777777" w:rsidR="00940947" w:rsidRPr="000809D5" w:rsidRDefault="00940947" w:rsidP="00940947">
      <w:pPr>
        <w:rPr>
          <w:rFonts w:ascii="ＭＳ 明朝" w:eastAsia="ＭＳ 明朝" w:hAnsi="ＭＳ 明朝"/>
        </w:rPr>
      </w:pPr>
      <w:r w:rsidRPr="000809D5">
        <w:rPr>
          <w:rFonts w:ascii="ＭＳ 明朝" w:eastAsia="ＭＳ 明朝" w:hAnsi="ＭＳ 明朝" w:hint="eastAsia"/>
        </w:rPr>
        <w:t>（１）</w:t>
      </w:r>
      <w:r w:rsidRPr="000809D5">
        <w:rPr>
          <w:rFonts w:ascii="ＭＳ 明朝" w:eastAsia="ＭＳ 明朝" w:hAnsi="ＭＳ 明朝"/>
        </w:rPr>
        <w:t xml:space="preserve"> 都道府県及び市町村の歳出決算額として計上された経費（公費）。</w:t>
      </w:r>
    </w:p>
    <w:p w14:paraId="108A83BE" w14:textId="77777777" w:rsidR="00940947" w:rsidRPr="000809D5" w:rsidRDefault="00940947" w:rsidP="00940947">
      <w:pPr>
        <w:rPr>
          <w:rFonts w:ascii="ＭＳ 明朝" w:eastAsia="ＭＳ 明朝" w:hAnsi="ＭＳ 明朝"/>
        </w:rPr>
      </w:pPr>
      <w:r w:rsidRPr="000809D5">
        <w:rPr>
          <w:rFonts w:ascii="ＭＳ 明朝" w:eastAsia="ＭＳ 明朝" w:hAnsi="ＭＳ 明朝" w:hint="eastAsia"/>
        </w:rPr>
        <w:t>（２）</w:t>
      </w:r>
      <w:r w:rsidRPr="000809D5">
        <w:rPr>
          <w:rFonts w:ascii="ＭＳ 明朝" w:eastAsia="ＭＳ 明朝" w:hAnsi="ＭＳ 明朝"/>
        </w:rPr>
        <w:t xml:space="preserve"> 公立の大学・短期大学の経費及び私立学校への補助に係る経費は含んでいない。</w:t>
      </w:r>
    </w:p>
    <w:p w14:paraId="2CECDCAD" w14:textId="77777777" w:rsidR="00940947" w:rsidRPr="000809D5" w:rsidRDefault="00940947" w:rsidP="00940947">
      <w:pPr>
        <w:ind w:left="420" w:hangingChars="200" w:hanging="420"/>
        <w:rPr>
          <w:rFonts w:ascii="ＭＳ 明朝" w:eastAsia="ＭＳ 明朝" w:hAnsi="ＭＳ 明朝"/>
        </w:rPr>
      </w:pPr>
      <w:r w:rsidRPr="000809D5">
        <w:rPr>
          <w:rFonts w:ascii="ＭＳ 明朝" w:eastAsia="ＭＳ 明朝" w:hAnsi="ＭＳ 明朝" w:hint="eastAsia"/>
        </w:rPr>
        <w:t>（３）</w:t>
      </w:r>
      <w:r w:rsidRPr="000809D5">
        <w:rPr>
          <w:rFonts w:ascii="ＭＳ 明朝" w:eastAsia="ＭＳ 明朝" w:hAnsi="ＭＳ 明朝"/>
        </w:rPr>
        <w:t xml:space="preserve"> 学校徴収金（学校が生徒から徴収した学級費・実験実習費・修学旅行費・給食費な</w:t>
      </w:r>
      <w:r w:rsidRPr="000809D5">
        <w:rPr>
          <w:rFonts w:ascii="ＭＳ 明朝" w:eastAsia="ＭＳ 明朝" w:hAnsi="ＭＳ 明朝" w:hint="eastAsia"/>
        </w:rPr>
        <w:t>どの経費）は含んでいない。</w:t>
      </w:r>
    </w:p>
    <w:p w14:paraId="15DAABB9" w14:textId="77777777" w:rsidR="00940947" w:rsidRPr="000809D5" w:rsidRDefault="00940947" w:rsidP="00940947"/>
    <w:p w14:paraId="00FA87A4" w14:textId="77777777" w:rsidR="00940947" w:rsidRPr="000809D5" w:rsidRDefault="00940947" w:rsidP="00940947">
      <w:pPr>
        <w:rPr>
          <w:rFonts w:ascii="BIZ UDPゴシック" w:eastAsia="BIZ UDPゴシック" w:hAnsi="BIZ UDPゴシック"/>
          <w:b/>
        </w:rPr>
      </w:pPr>
      <w:r w:rsidRPr="000809D5">
        <w:rPr>
          <w:rFonts w:ascii="BIZ UDPゴシック" w:eastAsia="BIZ UDPゴシック" w:hAnsi="BIZ UDPゴシック" w:hint="eastAsia"/>
          <w:b/>
        </w:rPr>
        <w:t>１</w:t>
      </w:r>
      <w:r w:rsidRPr="000809D5">
        <w:rPr>
          <w:rFonts w:ascii="BIZ UDPゴシック" w:eastAsia="BIZ UDPゴシック" w:hAnsi="BIZ UDPゴシック"/>
          <w:b/>
        </w:rPr>
        <w:t xml:space="preserve"> 地方教育費の総額とその財源別，支出項目別の状況</w:t>
      </w:r>
    </w:p>
    <w:p w14:paraId="2632513B" w14:textId="77777777" w:rsidR="00940947" w:rsidRPr="000809D5" w:rsidRDefault="00940947" w:rsidP="00940947">
      <w:pPr>
        <w:rPr>
          <w:rFonts w:ascii="BIZ UDPゴシック" w:eastAsia="BIZ UDPゴシック" w:hAnsi="BIZ UDPゴシック"/>
          <w:b/>
        </w:rPr>
      </w:pPr>
      <w:r w:rsidRPr="000809D5">
        <w:rPr>
          <w:rFonts w:ascii="BIZ UDPゴシック" w:eastAsia="BIZ UDPゴシック" w:hAnsi="BIZ UDPゴシック" w:hint="eastAsia"/>
          <w:b/>
        </w:rPr>
        <w:t>（１）</w:t>
      </w:r>
      <w:r w:rsidRPr="000809D5">
        <w:rPr>
          <w:rFonts w:ascii="BIZ UDPゴシック" w:eastAsia="BIZ UDPゴシック" w:hAnsi="BIZ UDPゴシック"/>
          <w:b/>
        </w:rPr>
        <w:t xml:space="preserve"> 地方教育費総額</w:t>
      </w:r>
    </w:p>
    <w:p w14:paraId="7363162E" w14:textId="77777777" w:rsidR="00940947" w:rsidRPr="000809D5" w:rsidRDefault="00940947" w:rsidP="00360AB3">
      <w:pPr>
        <w:ind w:firstLineChars="100" w:firstLine="210"/>
        <w:rPr>
          <w:rFonts w:ascii="ＭＳ 明朝" w:eastAsia="ＭＳ 明朝" w:hAnsi="ＭＳ 明朝"/>
        </w:rPr>
      </w:pPr>
      <w:r w:rsidRPr="000809D5">
        <w:rPr>
          <w:rFonts w:ascii="ＭＳ 明朝" w:eastAsia="ＭＳ 明朝" w:hAnsi="ＭＳ 明朝" w:hint="eastAsia"/>
        </w:rPr>
        <w:t>平成２９会計年度に支出された地方教育費総額は</w:t>
      </w:r>
      <w:r w:rsidR="00BD7317" w:rsidRPr="000809D5">
        <w:rPr>
          <w:rFonts w:ascii="ＭＳ 明朝" w:eastAsia="ＭＳ 明朝" w:hAnsi="ＭＳ 明朝" w:hint="eastAsia"/>
        </w:rPr>
        <w:t>９，２９８億６，４２６万円であり</w:t>
      </w:r>
      <w:r w:rsidRPr="000809D5">
        <w:rPr>
          <w:rFonts w:ascii="ＭＳ 明朝" w:eastAsia="ＭＳ 明朝" w:hAnsi="ＭＳ 明朝" w:hint="eastAsia"/>
        </w:rPr>
        <w:t>，前年度より</w:t>
      </w:r>
      <w:r w:rsidR="00BD7317" w:rsidRPr="000809D5">
        <w:rPr>
          <w:rFonts w:ascii="ＭＳ 明朝" w:eastAsia="ＭＳ 明朝" w:hAnsi="ＭＳ 明朝" w:hint="eastAsia"/>
        </w:rPr>
        <w:t>６８億３，７００</w:t>
      </w:r>
      <w:r w:rsidR="00F3573E" w:rsidRPr="000809D5">
        <w:rPr>
          <w:rFonts w:ascii="ＭＳ 明朝" w:eastAsia="ＭＳ 明朝" w:hAnsi="ＭＳ 明朝" w:hint="eastAsia"/>
        </w:rPr>
        <w:t>万</w:t>
      </w:r>
      <w:r w:rsidRPr="000809D5">
        <w:rPr>
          <w:rFonts w:ascii="ＭＳ 明朝" w:eastAsia="ＭＳ 明朝" w:hAnsi="ＭＳ 明朝" w:hint="eastAsia"/>
        </w:rPr>
        <w:t>円増加（対前年度伸び率</w:t>
      </w:r>
      <w:r w:rsidR="00F3573E" w:rsidRPr="000809D5">
        <w:rPr>
          <w:rFonts w:ascii="ＭＳ 明朝" w:eastAsia="ＭＳ 明朝" w:hAnsi="ＭＳ 明朝" w:hint="eastAsia"/>
        </w:rPr>
        <w:t>０．７</w:t>
      </w:r>
      <w:r w:rsidRPr="000809D5">
        <w:rPr>
          <w:rFonts w:ascii="ＭＳ 明朝" w:eastAsia="ＭＳ 明朝" w:hAnsi="ＭＳ 明朝" w:hint="eastAsia"/>
        </w:rPr>
        <w:t>％）している。</w:t>
      </w:r>
    </w:p>
    <w:p w14:paraId="3B56CE92" w14:textId="77777777" w:rsidR="00940947" w:rsidRPr="000809D5" w:rsidRDefault="00940947" w:rsidP="00940947">
      <w:pPr>
        <w:ind w:firstLineChars="100" w:firstLine="210"/>
        <w:rPr>
          <w:rFonts w:ascii="ＭＳ 明朝" w:eastAsia="ＭＳ 明朝" w:hAnsi="ＭＳ 明朝"/>
        </w:rPr>
      </w:pPr>
      <w:r w:rsidRPr="000809D5">
        <w:rPr>
          <w:rFonts w:ascii="ＭＳ 明朝" w:eastAsia="ＭＳ 明朝" w:hAnsi="ＭＳ 明朝" w:hint="eastAsia"/>
        </w:rPr>
        <w:t>地方教育費総額の推移及び教育分野別教育費の構成比をみると，第１表，第１・２図のとおりである。</w:t>
      </w:r>
    </w:p>
    <w:p w14:paraId="0C3F8FD5" w14:textId="77777777" w:rsidR="00940947" w:rsidRPr="000809D5" w:rsidRDefault="00940947" w:rsidP="00940947">
      <w:pPr>
        <w:rPr>
          <w:rFonts w:ascii="ＭＳ 明朝" w:eastAsia="ＭＳ 明朝" w:hAnsi="ＭＳ 明朝"/>
        </w:rPr>
      </w:pPr>
    </w:p>
    <w:p w14:paraId="7D7D9B38" w14:textId="77777777" w:rsidR="00F3573E" w:rsidRDefault="00940947" w:rsidP="00F3573E">
      <w:pPr>
        <w:jc w:val="center"/>
        <w:rPr>
          <w:rFonts w:ascii="BIZ UDPゴシック" w:eastAsia="BIZ UDPゴシック" w:hAnsi="BIZ UDPゴシック"/>
        </w:rPr>
      </w:pPr>
      <w:r w:rsidRPr="00940947">
        <w:rPr>
          <w:rFonts w:ascii="BIZ UDPゴシック" w:eastAsia="BIZ UDPゴシック" w:hAnsi="BIZ UDPゴシック" w:hint="eastAsia"/>
        </w:rPr>
        <w:t>第</w:t>
      </w:r>
      <w:r w:rsidR="008E6743">
        <w:rPr>
          <w:rFonts w:ascii="BIZ UDPゴシック" w:eastAsia="BIZ UDPゴシック" w:hAnsi="BIZ UDPゴシック"/>
        </w:rPr>
        <w:t>1</w:t>
      </w:r>
      <w:r w:rsidRPr="00940947">
        <w:rPr>
          <w:rFonts w:ascii="BIZ UDPゴシック" w:eastAsia="BIZ UDPゴシック" w:hAnsi="BIZ UDPゴシック"/>
        </w:rPr>
        <w:t>表 地方教育費総額</w:t>
      </w:r>
    </w:p>
    <w:p w14:paraId="56B8A010" w14:textId="77777777" w:rsidR="001004F8" w:rsidRPr="00800BCA" w:rsidRDefault="00800BCA" w:rsidP="00800BCA">
      <w:pPr>
        <w:spacing w:line="240" w:lineRule="exact"/>
        <w:jc w:val="right"/>
        <w:rPr>
          <w:rFonts w:ascii="BIZ UDPゴシック" w:eastAsia="BIZ UDPゴシック" w:hAnsi="BIZ UDPゴシック"/>
        </w:rPr>
      </w:pPr>
      <w:r>
        <w:rPr>
          <w:rFonts w:ascii="ＭＳ 明朝" w:eastAsia="ＭＳ 明朝" w:hAnsi="ＭＳ 明朝" w:hint="eastAsia"/>
          <w:sz w:val="18"/>
          <w:szCs w:val="18"/>
        </w:rPr>
        <w:t>（</w:t>
      </w:r>
      <w:r w:rsidR="007E64F5">
        <w:rPr>
          <w:rFonts w:ascii="ＭＳ 明朝" w:eastAsia="ＭＳ 明朝" w:hAnsi="ＭＳ 明朝" w:hint="eastAsia"/>
          <w:sz w:val="18"/>
          <w:szCs w:val="18"/>
        </w:rPr>
        <w:t>単位：千円</w:t>
      </w:r>
      <w:r>
        <w:rPr>
          <w:rFonts w:ascii="ＭＳ 明朝" w:eastAsia="ＭＳ 明朝" w:hAnsi="ＭＳ 明朝" w:hint="eastAsia"/>
          <w:sz w:val="18"/>
          <w:szCs w:val="18"/>
        </w:rPr>
        <w:t>）</w:t>
      </w:r>
    </w:p>
    <w:p w14:paraId="03E1753C" w14:textId="77777777" w:rsidR="00800BCA" w:rsidRPr="00492BED" w:rsidRDefault="003251AD" w:rsidP="00492BED">
      <w:pPr>
        <w:ind w:left="210" w:hangingChars="100" w:hanging="210"/>
        <w:rPr>
          <w:rFonts w:ascii="ＭＳ 明朝" w:eastAsia="ＭＳ 明朝" w:hAnsi="ＭＳ 明朝"/>
          <w:szCs w:val="21"/>
        </w:rPr>
      </w:pPr>
      <w:r>
        <w:rPr>
          <w:rFonts w:ascii="ＭＳ 明朝" w:eastAsia="ＭＳ 明朝" w:hAnsi="ＭＳ 明朝"/>
          <w:noProof/>
          <w:szCs w:val="21"/>
        </w:rPr>
        <w:object w:dxaOrig="1440" w:dyaOrig="1440" w14:anchorId="0F00B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11.35pt;height:142.55pt;z-index:251661312;mso-position-horizontal:left;mso-position-horizontal-relative:text;mso-position-vertical-relative:text">
            <v:imagedata r:id="rId6" o:title=""/>
            <w10:wrap type="square" side="right"/>
          </v:shape>
          <o:OLEObject Type="Embed" ProgID="Excel.Sheet.12" ShapeID="_x0000_s2051" DrawAspect="Content" ObjectID="_1753012157" r:id="rId7"/>
        </w:object>
      </w:r>
      <w:r w:rsidR="00800BCA" w:rsidRPr="00546488">
        <w:rPr>
          <w:rFonts w:ascii="ＭＳ 明朝" w:eastAsia="ＭＳ 明朝" w:hAnsi="ＭＳ 明朝"/>
          <w:sz w:val="18"/>
        </w:rPr>
        <w:t>(注)１ 地方教育費総額とは，地方公共団体が，公立の幼稚園，幼保連携型認定こども園，小学校，中学校，義務教育学校，特</w:t>
      </w:r>
      <w:r w:rsidR="00800BCA" w:rsidRPr="00546488">
        <w:rPr>
          <w:rFonts w:ascii="ＭＳ 明朝" w:eastAsia="ＭＳ 明朝" w:hAnsi="ＭＳ 明朝" w:hint="eastAsia"/>
          <w:sz w:val="18"/>
        </w:rPr>
        <w:t>別支援学校，高等学校，中等教育学校，専修学校，各種学校及び高等専門学校における学校教育活動，社会教育活動及び教育行政のために支出した経費の決算額合計である。</w:t>
      </w:r>
    </w:p>
    <w:p w14:paraId="7B5B3617" w14:textId="77777777" w:rsidR="00800BCA" w:rsidRPr="00546488" w:rsidRDefault="00800BCA" w:rsidP="00800BCA">
      <w:pPr>
        <w:spacing w:line="260" w:lineRule="exact"/>
        <w:rPr>
          <w:rFonts w:ascii="ＭＳ 明朝" w:eastAsia="ＭＳ 明朝" w:hAnsi="ＭＳ 明朝"/>
          <w:sz w:val="18"/>
        </w:rPr>
      </w:pPr>
      <w:r w:rsidRPr="00546488">
        <w:rPr>
          <w:rFonts w:ascii="ＭＳ 明朝" w:eastAsia="ＭＳ 明朝" w:hAnsi="ＭＳ 明朝" w:hint="eastAsia"/>
          <w:sz w:val="18"/>
        </w:rPr>
        <w:t>２</w:t>
      </w:r>
      <w:r w:rsidRPr="00546488">
        <w:rPr>
          <w:rFonts w:ascii="ＭＳ 明朝" w:eastAsia="ＭＳ 明朝" w:hAnsi="ＭＳ 明朝"/>
          <w:sz w:val="18"/>
        </w:rPr>
        <w:t xml:space="preserve"> </w:t>
      </w:r>
      <w:r w:rsidRPr="005448F4">
        <w:rPr>
          <w:rFonts w:ascii="ＭＳ 明朝" w:eastAsia="ＭＳ 明朝" w:hAnsi="ＭＳ 明朝" w:hint="eastAsia"/>
          <w:sz w:val="18"/>
          <w:u w:val="single"/>
        </w:rPr>
        <w:t>下線</w:t>
      </w:r>
      <w:r w:rsidRPr="00546488">
        <w:rPr>
          <w:rFonts w:ascii="ＭＳ 明朝" w:eastAsia="ＭＳ 明朝" w:hAnsi="ＭＳ 明朝"/>
          <w:sz w:val="18"/>
        </w:rPr>
        <w:t>は，債務償還費を控除した数値である。</w:t>
      </w:r>
    </w:p>
    <w:p w14:paraId="75371281" w14:textId="77777777" w:rsidR="00800BCA" w:rsidRDefault="00800BCA" w:rsidP="00800BCA">
      <w:pPr>
        <w:spacing w:line="260" w:lineRule="exact"/>
        <w:rPr>
          <w:rFonts w:ascii="ＭＳ 明朝" w:eastAsia="ＭＳ 明朝" w:hAnsi="ＭＳ 明朝"/>
          <w:sz w:val="18"/>
        </w:rPr>
      </w:pPr>
      <w:r w:rsidRPr="00546488">
        <w:rPr>
          <w:rFonts w:ascii="ＭＳ 明朝" w:eastAsia="ＭＳ 明朝" w:hAnsi="ＭＳ 明朝" w:hint="eastAsia"/>
          <w:sz w:val="18"/>
        </w:rPr>
        <w:t>３</w:t>
      </w:r>
      <w:r w:rsidRPr="00546488">
        <w:rPr>
          <w:rFonts w:ascii="ＭＳ 明朝" w:eastAsia="ＭＳ 明朝" w:hAnsi="ＭＳ 明朝"/>
          <w:sz w:val="18"/>
        </w:rPr>
        <w:t xml:space="preserve"> 単位未満を四捨五入しているため，計と内訳の合計は一致しない場合がある。（以下の各表において同じ。）</w:t>
      </w:r>
    </w:p>
    <w:p w14:paraId="5CCDCC55" w14:textId="77777777" w:rsidR="00800BCA" w:rsidRDefault="00800BCA" w:rsidP="00546488">
      <w:pPr>
        <w:ind w:firstLineChars="100" w:firstLine="210"/>
        <w:rPr>
          <w:rFonts w:ascii="ＭＳ 明朝" w:eastAsia="ＭＳ 明朝" w:hAnsi="ＭＳ 明朝"/>
          <w:szCs w:val="21"/>
        </w:rPr>
      </w:pPr>
    </w:p>
    <w:p w14:paraId="5E24C141" w14:textId="77777777" w:rsidR="00800BCA" w:rsidRDefault="00800BCA" w:rsidP="00546488">
      <w:pPr>
        <w:ind w:firstLineChars="100" w:firstLine="210"/>
        <w:rPr>
          <w:rFonts w:ascii="ＭＳ 明朝" w:eastAsia="ＭＳ 明朝" w:hAnsi="ＭＳ 明朝"/>
          <w:szCs w:val="21"/>
        </w:rPr>
      </w:pPr>
    </w:p>
    <w:p w14:paraId="4316B56D" w14:textId="77777777" w:rsidR="005448F4" w:rsidRDefault="00546488" w:rsidP="00546488">
      <w:pPr>
        <w:ind w:firstLineChars="100" w:firstLine="210"/>
        <w:rPr>
          <w:rFonts w:ascii="ＭＳ 明朝" w:eastAsia="ＭＳ 明朝" w:hAnsi="ＭＳ 明朝"/>
          <w:szCs w:val="21"/>
        </w:rPr>
      </w:pPr>
      <w:r w:rsidRPr="000809D5">
        <w:rPr>
          <w:rFonts w:ascii="ＭＳ 明朝" w:eastAsia="ＭＳ 明朝" w:hAnsi="ＭＳ 明朝" w:hint="eastAsia"/>
          <w:szCs w:val="21"/>
        </w:rPr>
        <w:t>これによると</w:t>
      </w:r>
      <w:r w:rsidRPr="000809D5">
        <w:rPr>
          <w:rFonts w:ascii="ＭＳ 明朝" w:eastAsia="ＭＳ 明朝" w:hAnsi="ＭＳ 明朝"/>
          <w:szCs w:val="21"/>
        </w:rPr>
        <w:t>,平成２９年度の学校教育費は</w:t>
      </w:r>
      <w:r w:rsidR="00D95DF1">
        <w:rPr>
          <w:rFonts w:ascii="ＭＳ 明朝" w:eastAsia="ＭＳ 明朝" w:hAnsi="ＭＳ 明朝" w:hint="eastAsia"/>
          <w:szCs w:val="21"/>
        </w:rPr>
        <w:t>８，１９８億９，９７５万円</w:t>
      </w:r>
      <w:r w:rsidRPr="000809D5">
        <w:rPr>
          <w:rFonts w:ascii="ＭＳ 明朝" w:eastAsia="ＭＳ 明朝" w:hAnsi="ＭＳ 明朝"/>
          <w:szCs w:val="21"/>
        </w:rPr>
        <w:t>（総額に占める割合</w:t>
      </w:r>
      <w:r w:rsidRPr="000809D5">
        <w:rPr>
          <w:rFonts w:ascii="ＭＳ 明朝" w:eastAsia="ＭＳ 明朝" w:hAnsi="ＭＳ 明朝" w:hint="eastAsia"/>
          <w:szCs w:val="21"/>
        </w:rPr>
        <w:t>８８．２％），社会教育費は５６</w:t>
      </w:r>
      <w:r w:rsidR="00BD7317" w:rsidRPr="000809D5">
        <w:rPr>
          <w:rFonts w:ascii="ＭＳ 明朝" w:eastAsia="ＭＳ 明朝" w:hAnsi="ＭＳ 明朝" w:hint="eastAsia"/>
          <w:szCs w:val="21"/>
        </w:rPr>
        <w:t>４</w:t>
      </w:r>
      <w:r w:rsidRPr="000809D5">
        <w:rPr>
          <w:rFonts w:ascii="ＭＳ 明朝" w:eastAsia="ＭＳ 明朝" w:hAnsi="ＭＳ 明朝" w:hint="eastAsia"/>
          <w:szCs w:val="21"/>
        </w:rPr>
        <w:t>億</w:t>
      </w:r>
      <w:r w:rsidR="00BD7317" w:rsidRPr="000809D5">
        <w:rPr>
          <w:rFonts w:ascii="ＭＳ 明朝" w:eastAsia="ＭＳ 明朝" w:hAnsi="ＭＳ 明朝" w:hint="eastAsia"/>
          <w:szCs w:val="21"/>
        </w:rPr>
        <w:t>７，１８３万円</w:t>
      </w:r>
      <w:r w:rsidRPr="000809D5">
        <w:rPr>
          <w:rFonts w:ascii="ＭＳ 明朝" w:eastAsia="ＭＳ 明朝" w:hAnsi="ＭＳ 明朝"/>
          <w:szCs w:val="21"/>
        </w:rPr>
        <w:t>(</w:t>
      </w:r>
      <w:r w:rsidR="00BD7317" w:rsidRPr="000809D5">
        <w:rPr>
          <w:rFonts w:ascii="ＭＳ 明朝" w:eastAsia="ＭＳ 明朝" w:hAnsi="ＭＳ 明朝"/>
          <w:szCs w:val="21"/>
        </w:rPr>
        <w:t>同</w:t>
      </w:r>
      <w:r w:rsidR="00BD7317" w:rsidRPr="000809D5">
        <w:rPr>
          <w:rFonts w:ascii="ＭＳ 明朝" w:eastAsia="ＭＳ 明朝" w:hAnsi="ＭＳ 明朝" w:hint="eastAsia"/>
          <w:szCs w:val="21"/>
        </w:rPr>
        <w:t>６．１</w:t>
      </w:r>
      <w:r w:rsidRPr="000809D5">
        <w:rPr>
          <w:rFonts w:ascii="ＭＳ 明朝" w:eastAsia="ＭＳ 明朝" w:hAnsi="ＭＳ 明朝"/>
          <w:szCs w:val="21"/>
        </w:rPr>
        <w:t>％</w:t>
      </w:r>
      <w:r w:rsidR="005448F4" w:rsidRPr="000809D5">
        <w:rPr>
          <w:rFonts w:ascii="ＭＳ 明朝" w:eastAsia="ＭＳ 明朝" w:hAnsi="ＭＳ 明朝"/>
          <w:szCs w:val="21"/>
        </w:rPr>
        <w:t>），教育行政費は</w:t>
      </w:r>
      <w:r w:rsidR="005448F4" w:rsidRPr="000809D5">
        <w:rPr>
          <w:rFonts w:ascii="ＭＳ 明朝" w:eastAsia="ＭＳ 明朝" w:hAnsi="ＭＳ 明朝" w:hint="eastAsia"/>
          <w:szCs w:val="21"/>
        </w:rPr>
        <w:t>５３４</w:t>
      </w:r>
      <w:r w:rsidRPr="000809D5">
        <w:rPr>
          <w:rFonts w:ascii="ＭＳ 明朝" w:eastAsia="ＭＳ 明朝" w:hAnsi="ＭＳ 明朝"/>
          <w:szCs w:val="21"/>
        </w:rPr>
        <w:t>億</w:t>
      </w:r>
      <w:r w:rsidR="005448F4" w:rsidRPr="000809D5">
        <w:rPr>
          <w:rFonts w:ascii="ＭＳ 明朝" w:eastAsia="ＭＳ 明朝" w:hAnsi="ＭＳ 明朝" w:hint="eastAsia"/>
          <w:szCs w:val="21"/>
        </w:rPr>
        <w:t>９，２６９万</w:t>
      </w:r>
      <w:r w:rsidRPr="000809D5">
        <w:rPr>
          <w:rFonts w:ascii="ＭＳ 明朝" w:eastAsia="ＭＳ 明朝" w:hAnsi="ＭＳ 明朝"/>
          <w:szCs w:val="21"/>
        </w:rPr>
        <w:t>円（同</w:t>
      </w:r>
      <w:r w:rsidR="005448F4" w:rsidRPr="000809D5">
        <w:rPr>
          <w:rFonts w:ascii="ＭＳ 明朝" w:eastAsia="ＭＳ 明朝" w:hAnsi="ＭＳ 明朝" w:hint="eastAsia"/>
          <w:szCs w:val="21"/>
        </w:rPr>
        <w:t>５．８</w:t>
      </w:r>
      <w:r w:rsidRPr="000809D5">
        <w:rPr>
          <w:rFonts w:ascii="ＭＳ 明朝" w:eastAsia="ＭＳ 明朝" w:hAnsi="ＭＳ 明朝" w:hint="eastAsia"/>
          <w:szCs w:val="21"/>
        </w:rPr>
        <w:t>％）となっている。</w:t>
      </w:r>
      <w:r w:rsidR="005448F4">
        <w:rPr>
          <w:rFonts w:ascii="ＭＳ 明朝" w:eastAsia="ＭＳ 明朝" w:hAnsi="ＭＳ 明朝"/>
          <w:szCs w:val="21"/>
        </w:rPr>
        <w:br w:type="page"/>
      </w:r>
    </w:p>
    <w:p w14:paraId="593AF621" w14:textId="77777777" w:rsidR="00360AB3" w:rsidRPr="004E3392" w:rsidRDefault="004E3392" w:rsidP="004E3392">
      <w:pPr>
        <w:jc w:val="center"/>
        <w:rPr>
          <w:rFonts w:ascii="BIZ UDPゴシック" w:eastAsia="BIZ UDPゴシック" w:hAnsi="BIZ UDPゴシック"/>
        </w:rPr>
      </w:pPr>
      <w:r w:rsidRPr="004E3392">
        <w:rPr>
          <w:rFonts w:ascii="BIZ UDPゴシック" w:eastAsia="BIZ UDPゴシック" w:hAnsi="BIZ UDPゴシック" w:hint="eastAsia"/>
        </w:rPr>
        <w:lastRenderedPageBreak/>
        <w:t>第１図　地方教育費総額の推移（平成２０年度から平成２９年度）</w:t>
      </w:r>
    </w:p>
    <w:p w14:paraId="46014088" w14:textId="77777777" w:rsidR="00000EAC" w:rsidRDefault="004E3392" w:rsidP="004A7B69">
      <w:pPr>
        <w:jc w:val="center"/>
        <w:rPr>
          <w:rFonts w:ascii="ＭＳ 明朝" w:eastAsia="ＭＳ 明朝" w:hAnsi="ＭＳ 明朝"/>
          <w:szCs w:val="21"/>
        </w:rPr>
      </w:pPr>
      <w:r>
        <w:rPr>
          <w:noProof/>
        </w:rPr>
        <mc:AlternateContent>
          <mc:Choice Requires="wps">
            <w:drawing>
              <wp:anchor distT="0" distB="0" distL="114300" distR="114300" simplePos="0" relativeHeight="251670528" behindDoc="0" locked="0" layoutInCell="1" allowOverlap="1" wp14:anchorId="29C513D5" wp14:editId="08969106">
                <wp:simplePos x="0" y="0"/>
                <wp:positionH relativeFrom="margin">
                  <wp:align>right</wp:align>
                </wp:positionH>
                <wp:positionV relativeFrom="paragraph">
                  <wp:posOffset>2809875</wp:posOffset>
                </wp:positionV>
                <wp:extent cx="699146" cy="301606"/>
                <wp:effectExtent l="0" t="0" r="0" b="3810"/>
                <wp:wrapNone/>
                <wp:docPr id="11" name="テキスト ボックス 1"/>
                <wp:cNvGraphicFramePr/>
                <a:graphic xmlns:a="http://schemas.openxmlformats.org/drawingml/2006/main">
                  <a:graphicData uri="http://schemas.microsoft.com/office/word/2010/wordprocessingShape">
                    <wps:wsp>
                      <wps:cNvSpPr txBox="1"/>
                      <wps:spPr>
                        <a:xfrm>
                          <a:off x="0" y="0"/>
                          <a:ext cx="699146" cy="301606"/>
                        </a:xfrm>
                        <a:prstGeom prst="rect">
                          <a:avLst/>
                        </a:prstGeom>
                        <a:noFill/>
                        <a:ln w="6350">
                          <a:noFill/>
                        </a:ln>
                      </wps:spPr>
                      <wps:txbx>
                        <w:txbxContent>
                          <w:p w14:paraId="55DEA6E2" w14:textId="77777777" w:rsidR="004E3392" w:rsidRPr="00D95DF1" w:rsidRDefault="004E3392" w:rsidP="004E3392">
                            <w:pPr>
                              <w:pStyle w:val="Web"/>
                              <w:spacing w:before="0" w:beforeAutospacing="0" w:after="0" w:afterAutospacing="0"/>
                              <w:jc w:val="both"/>
                            </w:pPr>
                            <w:r w:rsidRPr="00D95DF1">
                              <w:rPr>
                                <w:rFonts w:ascii="游明朝" w:eastAsia="ＭＳ ゴシック" w:hAnsi="ＭＳ ゴシック" w:cs="Times New Roman" w:hint="eastAsia"/>
                                <w:bCs/>
                                <w:color w:val="404040" w:themeColor="text1" w:themeTint="BF"/>
                                <w:kern w:val="2"/>
                                <w:sz w:val="16"/>
                                <w:szCs w:val="16"/>
                              </w:rPr>
                              <w:t>（</w:t>
                            </w:r>
                            <w:r w:rsidRPr="00D95DF1">
                              <w:rPr>
                                <w:rFonts w:ascii="游明朝" w:eastAsia="ＭＳ ゴシック" w:hAnsi="ＭＳ ゴシック" w:cs="Times New Roman"/>
                                <w:bCs/>
                                <w:color w:val="404040" w:themeColor="text1" w:themeTint="BF"/>
                                <w:kern w:val="2"/>
                                <w:sz w:val="16"/>
                                <w:szCs w:val="16"/>
                              </w:rPr>
                              <w:t>年度）</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9C513D5" id="_x0000_t202" coordsize="21600,21600" o:spt="202" path="m,l,21600r21600,l21600,xe">
                <v:stroke joinstyle="miter"/>
                <v:path gradientshapeok="t" o:connecttype="rect"/>
              </v:shapetype>
              <v:shape id="テキスト ボックス 1" o:spid="_x0000_s1026" type="#_x0000_t202" style="position:absolute;left:0;text-align:left;margin-left:3.85pt;margin-top:221.25pt;width:55.05pt;height:23.7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" filled="f" stroked="f" strokeweight=".5pt">
                <v:textbox>
                  <w:txbxContent>
                    <w:p w14:paraId="55DEA6E2" w14:textId="77777777" w:rsidR="004E3392" w:rsidRPr="00D95DF1" w:rsidRDefault="004E3392" w:rsidP="004E3392">
                      <w:pPr>
                        <w:pStyle w:val="Web"/>
                        <w:spacing w:before="0" w:beforeAutospacing="0" w:after="0" w:afterAutospacing="0"/>
                        <w:jc w:val="both"/>
                      </w:pPr>
                      <w:r w:rsidRPr="00D95DF1">
                        <w:rPr>
                          <w:rFonts w:ascii="游明朝" w:eastAsia="ＭＳ ゴシック" w:hAnsi="ＭＳ ゴシック" w:cs="Times New Roman" w:hint="eastAsia"/>
                          <w:bCs/>
                          <w:color w:val="404040" w:themeColor="text1" w:themeTint="BF"/>
                          <w:kern w:val="2"/>
                          <w:sz w:val="16"/>
                          <w:szCs w:val="16"/>
                        </w:rPr>
                        <w:t>（</w:t>
                      </w:r>
                      <w:r w:rsidRPr="00D95DF1">
                        <w:rPr>
                          <w:rFonts w:ascii="游明朝" w:eastAsia="ＭＳ ゴシック" w:hAnsi="ＭＳ ゴシック" w:cs="Times New Roman"/>
                          <w:bCs/>
                          <w:color w:val="404040" w:themeColor="text1" w:themeTint="BF"/>
                          <w:kern w:val="2"/>
                          <w:sz w:val="16"/>
                          <w:szCs w:val="16"/>
                        </w:rPr>
                        <w:t>年度）</w:t>
                      </w:r>
                    </w:p>
                  </w:txbxContent>
                </v:textbox>
                <w10:wrap anchorx="margin"/>
              </v:shape>
            </w:pict>
          </mc:Fallback>
        </mc:AlternateContent>
      </w:r>
      <w:r w:rsidR="006A56AB">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134640F7" wp14:editId="0936F689">
                <wp:simplePos x="0" y="0"/>
                <wp:positionH relativeFrom="column">
                  <wp:posOffset>124847</wp:posOffset>
                </wp:positionH>
                <wp:positionV relativeFrom="paragraph">
                  <wp:posOffset>112836</wp:posOffset>
                </wp:positionV>
                <wp:extent cx="699714"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99714" cy="301625"/>
                        </a:xfrm>
                        <a:prstGeom prst="rect">
                          <a:avLst/>
                        </a:prstGeom>
                        <a:noFill/>
                        <a:ln w="6350">
                          <a:noFill/>
                        </a:ln>
                      </wps:spPr>
                      <wps:txbx>
                        <w:txbxContent>
                          <w:p w14:paraId="146C154A" w14:textId="77777777" w:rsidR="006A56AB" w:rsidRPr="00664394" w:rsidRDefault="006A56AB">
                            <w:pPr>
                              <w:rPr>
                                <w:rFonts w:ascii="ＭＳ ゴシック" w:eastAsia="ＭＳ ゴシック" w:hAnsi="ＭＳ ゴシック"/>
                                <w:color w:val="404040" w:themeColor="text1" w:themeTint="BF"/>
                                <w:sz w:val="16"/>
                              </w:rPr>
                            </w:pPr>
                            <w:r w:rsidRPr="00664394">
                              <w:rPr>
                                <w:rFonts w:ascii="ＭＳ ゴシック" w:eastAsia="ＭＳ ゴシック" w:hAnsi="ＭＳ ゴシック" w:hint="eastAsia"/>
                                <w:color w:val="404040" w:themeColor="text1" w:themeTint="BF"/>
                                <w:sz w:val="16"/>
                              </w:rPr>
                              <w:t>（</w:t>
                            </w:r>
                            <w:r w:rsidRPr="00664394">
                              <w:rPr>
                                <w:rFonts w:ascii="ＭＳ ゴシック" w:eastAsia="ＭＳ ゴシック" w:hAnsi="ＭＳ ゴシック"/>
                                <w:color w:val="404040" w:themeColor="text1" w:themeTint="BF"/>
                                <w:sz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4640F7" id="_x0000_s1027" type="#_x0000_t202" style="position:absolute;left:0;text-align:left;margin-left:9.85pt;margin-top:8.9pt;width:55.1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" filled="f" stroked="f" strokeweight=".5pt">
                <v:textbox>
                  <w:txbxContent>
                    <w:p w14:paraId="146C154A" w14:textId="77777777" w:rsidR="006A56AB" w:rsidRPr="00664394" w:rsidRDefault="006A56AB">
                      <w:pPr>
                        <w:rPr>
                          <w:rFonts w:ascii="ＭＳ ゴシック" w:eastAsia="ＭＳ ゴシック" w:hAnsi="ＭＳ ゴシック"/>
                          <w:color w:val="404040" w:themeColor="text1" w:themeTint="BF"/>
                          <w:sz w:val="16"/>
                        </w:rPr>
                      </w:pPr>
                      <w:r w:rsidRPr="00664394">
                        <w:rPr>
                          <w:rFonts w:ascii="ＭＳ ゴシック" w:eastAsia="ＭＳ ゴシック" w:hAnsi="ＭＳ ゴシック" w:hint="eastAsia"/>
                          <w:color w:val="404040" w:themeColor="text1" w:themeTint="BF"/>
                          <w:sz w:val="16"/>
                        </w:rPr>
                        <w:t>（</w:t>
                      </w:r>
                      <w:r w:rsidRPr="00664394">
                        <w:rPr>
                          <w:rFonts w:ascii="ＭＳ ゴシック" w:eastAsia="ＭＳ ゴシック" w:hAnsi="ＭＳ ゴシック"/>
                          <w:color w:val="404040" w:themeColor="text1" w:themeTint="BF"/>
                          <w:sz w:val="16"/>
                        </w:rPr>
                        <w:t>億円）</w:t>
                      </w:r>
                    </w:p>
                  </w:txbxContent>
                </v:textbox>
              </v:shape>
            </w:pict>
          </mc:Fallback>
        </mc:AlternateContent>
      </w:r>
      <w:r w:rsidR="00000EAC">
        <w:rPr>
          <w:rFonts w:ascii="ＭＳ 明朝" w:eastAsia="ＭＳ 明朝" w:hAnsi="ＭＳ 明朝"/>
          <w:noProof/>
          <w:szCs w:val="21"/>
        </w:rPr>
        <w:drawing>
          <wp:inline distT="0" distB="0" distL="0" distR="0" wp14:anchorId="1C9C9F18" wp14:editId="3F900D79">
            <wp:extent cx="6170212" cy="3200400"/>
            <wp:effectExtent l="0" t="0" r="254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157481" w14:textId="77777777" w:rsidR="00000EAC" w:rsidRDefault="00000EAC" w:rsidP="00360AB3">
      <w:pPr>
        <w:rPr>
          <w:rFonts w:ascii="ＭＳ 明朝" w:eastAsia="ＭＳ 明朝" w:hAnsi="ＭＳ 明朝"/>
          <w:szCs w:val="21"/>
        </w:rPr>
      </w:pPr>
    </w:p>
    <w:p w14:paraId="07233D34" w14:textId="77777777" w:rsidR="00CE499B" w:rsidRPr="004E3392" w:rsidRDefault="000F01F0" w:rsidP="004E3392">
      <w:pPr>
        <w:jc w:val="center"/>
        <w:rPr>
          <w:rFonts w:ascii="BIZ UDPゴシック" w:eastAsia="BIZ UDPゴシック" w:hAnsi="BIZ UDPゴシック"/>
        </w:rPr>
      </w:pPr>
      <w:r w:rsidRPr="004E3392">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461A5D0" wp14:editId="0122E1A7">
                <wp:simplePos x="0" y="0"/>
                <wp:positionH relativeFrom="margin">
                  <wp:posOffset>2837180</wp:posOffset>
                </wp:positionH>
                <wp:positionV relativeFrom="paragraph">
                  <wp:posOffset>2209165</wp:posOffset>
                </wp:positionV>
                <wp:extent cx="1258785" cy="72409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58785" cy="724098"/>
                        </a:xfrm>
                        <a:prstGeom prst="rect">
                          <a:avLst/>
                        </a:prstGeom>
                        <a:noFill/>
                        <a:ln w="6350">
                          <a:noFill/>
                        </a:ln>
                      </wps:spPr>
                      <wps:txbx>
                        <w:txbxContent>
                          <w:p w14:paraId="7BF5A49F" w14:textId="77777777" w:rsidR="006A6D98" w:rsidRPr="006A6D98" w:rsidRDefault="006A6D98" w:rsidP="006A6D98">
                            <w:pPr>
                              <w:spacing w:line="320" w:lineRule="exact"/>
                              <w:ind w:firstLineChars="200" w:firstLine="360"/>
                              <w:rPr>
                                <w:rFonts w:ascii="ＭＳ ゴシック" w:eastAsia="ＭＳ ゴシック" w:hAnsi="ＭＳ ゴシック"/>
                                <w:sz w:val="18"/>
                              </w:rPr>
                            </w:pPr>
                            <w:r w:rsidRPr="006A6D98">
                              <w:rPr>
                                <w:rFonts w:ascii="ＭＳ ゴシック" w:eastAsia="ＭＳ ゴシック" w:hAnsi="ＭＳ ゴシック" w:hint="eastAsia"/>
                                <w:sz w:val="18"/>
                              </w:rPr>
                              <w:t>総</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6A6D98">
                              <w:rPr>
                                <w:rFonts w:ascii="ＭＳ ゴシック" w:eastAsia="ＭＳ ゴシック" w:hAnsi="ＭＳ ゴシック" w:hint="eastAsia"/>
                                <w:sz w:val="18"/>
                              </w:rPr>
                              <w:t>額</w:t>
                            </w:r>
                          </w:p>
                          <w:p w14:paraId="19B96DF6" w14:textId="77777777" w:rsidR="006A6D98" w:rsidRPr="006A6D98" w:rsidRDefault="006A6D98" w:rsidP="006A6D98">
                            <w:pPr>
                              <w:spacing w:line="320" w:lineRule="exact"/>
                              <w:jc w:val="center"/>
                              <w:rPr>
                                <w:rFonts w:ascii="ＭＳ ゴシック" w:eastAsia="ＭＳ ゴシック" w:hAnsi="ＭＳ ゴシック"/>
                                <w:sz w:val="18"/>
                              </w:rPr>
                            </w:pPr>
                            <w:r w:rsidRPr="006A6D98">
                              <w:rPr>
                                <w:rFonts w:ascii="ＭＳ ゴシック" w:eastAsia="ＭＳ ゴシック" w:hAnsi="ＭＳ ゴシック"/>
                                <w:sz w:val="18"/>
                              </w:rPr>
                              <w:t>929,864,264</w:t>
                            </w:r>
                            <w:r w:rsidRPr="006A6D98">
                              <w:rPr>
                                <w:rFonts w:ascii="ＭＳ ゴシック" w:eastAsia="ＭＳ ゴシック" w:hAnsi="ＭＳ ゴシック" w:hint="eastAsia"/>
                                <w:sz w:val="18"/>
                              </w:rPr>
                              <w:t>千円</w:t>
                            </w:r>
                          </w:p>
                          <w:p w14:paraId="79BC3621" w14:textId="77777777" w:rsidR="006A6D98" w:rsidRPr="006A6D98" w:rsidRDefault="006A6D98" w:rsidP="006A6D98">
                            <w:pPr>
                              <w:spacing w:line="320" w:lineRule="exact"/>
                              <w:rPr>
                                <w:rFonts w:ascii="ＭＳ ゴシック" w:eastAsia="ＭＳ ゴシック" w:hAnsi="ＭＳ ゴシック"/>
                                <w:sz w:val="18"/>
                              </w:rPr>
                            </w:pPr>
                            <w:r w:rsidRPr="006A6D98">
                              <w:rPr>
                                <w:rFonts w:ascii="ＭＳ ゴシック" w:eastAsia="ＭＳ ゴシック" w:hAnsi="ＭＳ ゴシック" w:hint="eastAsia"/>
                                <w:sz w:val="18"/>
                              </w:rPr>
                              <w:t>（886,289,250</w:t>
                            </w:r>
                            <w:r w:rsidRPr="006A6D98">
                              <w:rPr>
                                <w:rFonts w:ascii="ＭＳ ゴシック" w:eastAsia="ＭＳ ゴシック" w:hAnsi="ＭＳ ゴシック"/>
                                <w:sz w:val="18"/>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61A5D0" id="テキスト ボックス 5" o:spid="_x0000_s1028" type="#_x0000_t202" style="position:absolute;left:0;text-align:left;margin-left:223.4pt;margin-top:173.95pt;width:99.1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5vGwIAADM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" filled="f" stroked="f" strokeweight=".5pt">
                <v:textbox>
                  <w:txbxContent>
                    <w:p w14:paraId="7BF5A49F" w14:textId="77777777" w:rsidR="006A6D98" w:rsidRPr="006A6D98" w:rsidRDefault="006A6D98" w:rsidP="006A6D98">
                      <w:pPr>
                        <w:spacing w:line="320" w:lineRule="exact"/>
                        <w:ind w:firstLineChars="200" w:firstLine="360"/>
                        <w:rPr>
                          <w:rFonts w:ascii="ＭＳ ゴシック" w:eastAsia="ＭＳ ゴシック" w:hAnsi="ＭＳ ゴシック"/>
                          <w:sz w:val="18"/>
                        </w:rPr>
                      </w:pPr>
                      <w:r w:rsidRPr="006A6D98">
                        <w:rPr>
                          <w:rFonts w:ascii="ＭＳ ゴシック" w:eastAsia="ＭＳ ゴシック" w:hAnsi="ＭＳ ゴシック" w:hint="eastAsia"/>
                          <w:sz w:val="18"/>
                        </w:rPr>
                        <w:t>総</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6A6D98">
                        <w:rPr>
                          <w:rFonts w:ascii="ＭＳ ゴシック" w:eastAsia="ＭＳ ゴシック" w:hAnsi="ＭＳ ゴシック" w:hint="eastAsia"/>
                          <w:sz w:val="18"/>
                        </w:rPr>
                        <w:t>額</w:t>
                      </w:r>
                    </w:p>
                    <w:p w14:paraId="19B96DF6" w14:textId="77777777" w:rsidR="006A6D98" w:rsidRPr="006A6D98" w:rsidRDefault="006A6D98" w:rsidP="006A6D98">
                      <w:pPr>
                        <w:spacing w:line="320" w:lineRule="exact"/>
                        <w:jc w:val="center"/>
                        <w:rPr>
                          <w:rFonts w:ascii="ＭＳ ゴシック" w:eastAsia="ＭＳ ゴシック" w:hAnsi="ＭＳ ゴシック"/>
                          <w:sz w:val="18"/>
                        </w:rPr>
                      </w:pPr>
                      <w:r w:rsidRPr="006A6D98">
                        <w:rPr>
                          <w:rFonts w:ascii="ＭＳ ゴシック" w:eastAsia="ＭＳ ゴシック" w:hAnsi="ＭＳ ゴシック"/>
                          <w:sz w:val="18"/>
                        </w:rPr>
                        <w:t>929,864,264</w:t>
                      </w:r>
                      <w:r w:rsidRPr="006A6D98">
                        <w:rPr>
                          <w:rFonts w:ascii="ＭＳ ゴシック" w:eastAsia="ＭＳ ゴシック" w:hAnsi="ＭＳ ゴシック" w:hint="eastAsia"/>
                          <w:sz w:val="18"/>
                        </w:rPr>
                        <w:t>千円</w:t>
                      </w:r>
                    </w:p>
                    <w:p w14:paraId="79BC3621" w14:textId="77777777" w:rsidR="006A6D98" w:rsidRPr="006A6D98" w:rsidRDefault="006A6D98" w:rsidP="006A6D98">
                      <w:pPr>
                        <w:spacing w:line="320" w:lineRule="exact"/>
                        <w:rPr>
                          <w:rFonts w:ascii="ＭＳ ゴシック" w:eastAsia="ＭＳ ゴシック" w:hAnsi="ＭＳ ゴシック"/>
                          <w:sz w:val="18"/>
                        </w:rPr>
                      </w:pPr>
                      <w:r w:rsidRPr="006A6D98">
                        <w:rPr>
                          <w:rFonts w:ascii="ＭＳ ゴシック" w:eastAsia="ＭＳ ゴシック" w:hAnsi="ＭＳ ゴシック" w:hint="eastAsia"/>
                          <w:sz w:val="18"/>
                        </w:rPr>
                        <w:t>（886,289,250</w:t>
                      </w:r>
                      <w:r w:rsidRPr="006A6D98">
                        <w:rPr>
                          <w:rFonts w:ascii="ＭＳ ゴシック" w:eastAsia="ＭＳ ゴシック" w:hAnsi="ＭＳ ゴシック"/>
                          <w:sz w:val="18"/>
                        </w:rPr>
                        <w:t>千円）</w:t>
                      </w:r>
                    </w:p>
                  </w:txbxContent>
                </v:textbox>
                <w10:wrap anchorx="margin"/>
              </v:shape>
            </w:pict>
          </mc:Fallback>
        </mc:AlternateContent>
      </w:r>
      <w:r w:rsidR="004E3392" w:rsidRPr="004E3392">
        <w:rPr>
          <w:rFonts w:ascii="BIZ UDPゴシック" w:eastAsia="BIZ UDPゴシック" w:hAnsi="BIZ UDPゴシック" w:hint="eastAsia"/>
        </w:rPr>
        <w:t>第２図　教育分野別の地方教育費の構成比</w:t>
      </w:r>
      <w:r w:rsidR="004E3392" w:rsidRPr="004E3392">
        <w:rPr>
          <w:rFonts w:ascii="BIZ UDPゴシック" w:eastAsia="BIZ UDPゴシック" w:hAnsi="BIZ UDPゴシック" w:hint="eastAsia"/>
          <w:noProof/>
        </w:rPr>
        <w:drawing>
          <wp:anchor distT="0" distB="0" distL="114300" distR="114300" simplePos="0" relativeHeight="251658240" behindDoc="0" locked="0" layoutInCell="1" allowOverlap="1" wp14:anchorId="323762EA" wp14:editId="11DA7B09">
            <wp:simplePos x="0" y="0"/>
            <wp:positionH relativeFrom="margin">
              <wp:align>right</wp:align>
            </wp:positionH>
            <wp:positionV relativeFrom="paragraph">
              <wp:posOffset>372110</wp:posOffset>
            </wp:positionV>
            <wp:extent cx="6188075" cy="3906520"/>
            <wp:effectExtent l="0" t="0" r="3175" b="0"/>
            <wp:wrapTopAndBottom/>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DEF9A2D" w14:textId="77777777" w:rsidR="00AE6214" w:rsidRDefault="00CE499B" w:rsidP="00664394">
      <w:pPr>
        <w:tabs>
          <w:tab w:val="left" w:pos="6061"/>
        </w:tabs>
        <w:ind w:firstLineChars="200" w:firstLine="360"/>
        <w:rPr>
          <w:rFonts w:ascii="ＭＳ 明朝" w:eastAsia="ＭＳ 明朝" w:hAnsi="ＭＳ 明朝"/>
          <w:sz w:val="18"/>
          <w:szCs w:val="21"/>
        </w:rPr>
      </w:pPr>
      <w:r w:rsidRPr="006A56AB">
        <w:rPr>
          <w:rFonts w:ascii="ＭＳ 明朝" w:eastAsia="ＭＳ 明朝" w:hAnsi="ＭＳ 明朝" w:hint="eastAsia"/>
          <w:sz w:val="18"/>
          <w:szCs w:val="21"/>
        </w:rPr>
        <w:t>（注）（　）内は、債務償還費を控除した数値である。</w:t>
      </w:r>
      <w:r w:rsidR="00AE6214">
        <w:rPr>
          <w:rFonts w:ascii="ＭＳ 明朝" w:eastAsia="ＭＳ 明朝" w:hAnsi="ＭＳ 明朝"/>
          <w:sz w:val="18"/>
          <w:szCs w:val="21"/>
        </w:rPr>
        <w:br w:type="page"/>
      </w:r>
    </w:p>
    <w:p w14:paraId="1BFAA996" w14:textId="77777777" w:rsidR="008E6743" w:rsidRPr="00940947" w:rsidRDefault="008E6743" w:rsidP="008E6743">
      <w:pPr>
        <w:rPr>
          <w:rFonts w:ascii="BIZ UDPゴシック" w:eastAsia="BIZ UDPゴシック" w:hAnsi="BIZ UDPゴシック"/>
          <w:b/>
        </w:rPr>
      </w:pPr>
      <w:r>
        <w:rPr>
          <w:rFonts w:ascii="BIZ UDPゴシック" w:eastAsia="BIZ UDPゴシック" w:hAnsi="BIZ UDPゴシック" w:hint="eastAsia"/>
          <w:b/>
        </w:rPr>
        <w:lastRenderedPageBreak/>
        <w:t>（２</w:t>
      </w:r>
      <w:r w:rsidRPr="00940947">
        <w:rPr>
          <w:rFonts w:ascii="BIZ UDPゴシック" w:eastAsia="BIZ UDPゴシック" w:hAnsi="BIZ UDPゴシック" w:hint="eastAsia"/>
          <w:b/>
        </w:rPr>
        <w:t>）</w:t>
      </w:r>
      <w:r w:rsidRPr="00940947">
        <w:rPr>
          <w:rFonts w:ascii="BIZ UDPゴシック" w:eastAsia="BIZ UDPゴシック" w:hAnsi="BIZ UDPゴシック"/>
          <w:b/>
        </w:rPr>
        <w:t xml:space="preserve"> </w:t>
      </w:r>
      <w:r>
        <w:rPr>
          <w:rFonts w:ascii="BIZ UDPゴシック" w:eastAsia="BIZ UDPゴシック" w:hAnsi="BIZ UDPゴシック" w:hint="eastAsia"/>
          <w:b/>
        </w:rPr>
        <w:t>財源別にみた地方教育費</w:t>
      </w:r>
    </w:p>
    <w:p w14:paraId="7A488F12" w14:textId="77777777" w:rsidR="00CE499B" w:rsidRPr="006A56AB" w:rsidRDefault="008E6743" w:rsidP="008A6B6F">
      <w:pPr>
        <w:tabs>
          <w:tab w:val="left" w:pos="6061"/>
        </w:tabs>
        <w:ind w:firstLineChars="200" w:firstLine="420"/>
        <w:rPr>
          <w:rFonts w:ascii="ＭＳ 明朝" w:eastAsia="ＭＳ 明朝" w:hAnsi="ＭＳ 明朝"/>
          <w:sz w:val="18"/>
          <w:szCs w:val="21"/>
        </w:rPr>
      </w:pPr>
      <w:r w:rsidRPr="008E6743">
        <w:rPr>
          <w:rFonts w:ascii="ＭＳ 明朝" w:eastAsia="ＭＳ 明朝" w:hAnsi="ＭＳ 明朝" w:hint="eastAsia"/>
        </w:rPr>
        <w:t>地方教育費総額を財源別にみると，第２表，第３図のとおりである。</w:t>
      </w:r>
    </w:p>
    <w:p w14:paraId="4CA58C7D" w14:textId="77777777" w:rsidR="00CE499B" w:rsidRPr="00CE499B" w:rsidRDefault="00F6408F" w:rsidP="00CE499B">
      <w:pPr>
        <w:rPr>
          <w:rFonts w:ascii="ＭＳ 明朝" w:eastAsia="ＭＳ 明朝" w:hAnsi="ＭＳ 明朝"/>
          <w:szCs w:val="21"/>
        </w:rPr>
      </w:pPr>
      <w:r>
        <w:rPr>
          <w:rFonts w:ascii="ＭＳ 明朝" w:eastAsia="ＭＳ 明朝" w:hAnsi="ＭＳ 明朝" w:hint="eastAsia"/>
          <w:szCs w:val="21"/>
        </w:rPr>
        <w:t xml:space="preserve">　</w:t>
      </w:r>
    </w:p>
    <w:p w14:paraId="060B876F" w14:textId="77777777" w:rsidR="00CE499B" w:rsidRPr="00BF057A" w:rsidRDefault="008E6743" w:rsidP="00BF057A">
      <w:pPr>
        <w:jc w:val="center"/>
        <w:rPr>
          <w:rFonts w:ascii="BIZ UDPゴシック" w:eastAsia="BIZ UDPゴシック" w:hAnsi="BIZ UDPゴシック"/>
        </w:rPr>
      </w:pPr>
      <w:r w:rsidRPr="00940947">
        <w:rPr>
          <w:rFonts w:ascii="BIZ UDPゴシック" w:eastAsia="BIZ UDPゴシック" w:hAnsi="BIZ UDPゴシック" w:hint="eastAsia"/>
        </w:rPr>
        <w:t>第</w:t>
      </w:r>
      <w:r>
        <w:rPr>
          <w:rFonts w:ascii="BIZ UDPゴシック" w:eastAsia="BIZ UDPゴシック" w:hAnsi="BIZ UDPゴシック" w:hint="eastAsia"/>
        </w:rPr>
        <w:t>２</w:t>
      </w:r>
      <w:r w:rsidRPr="00940947">
        <w:rPr>
          <w:rFonts w:ascii="BIZ UDPゴシック" w:eastAsia="BIZ UDPゴシック" w:hAnsi="BIZ UDPゴシック"/>
        </w:rPr>
        <w:t xml:space="preserve">表 </w:t>
      </w:r>
      <w:r>
        <w:rPr>
          <w:rFonts w:ascii="BIZ UDPゴシック" w:eastAsia="BIZ UDPゴシック" w:hAnsi="BIZ UDPゴシック" w:hint="eastAsia"/>
        </w:rPr>
        <w:t>財源別の地方教育費</w:t>
      </w:r>
    </w:p>
    <w:bookmarkStart w:id="0" w:name="_MON_1724691482"/>
    <w:bookmarkEnd w:id="0"/>
    <w:p w14:paraId="03574FA5" w14:textId="77777777" w:rsidR="008A6B6F" w:rsidRDefault="008A6B6F" w:rsidP="008A6B6F">
      <w:pPr>
        <w:jc w:val="left"/>
        <w:rPr>
          <w:rFonts w:ascii="ＭＳ 明朝" w:eastAsia="ＭＳ 明朝" w:hAnsi="ＭＳ 明朝"/>
          <w:szCs w:val="21"/>
        </w:rPr>
      </w:pPr>
      <w:r>
        <w:rPr>
          <w:rFonts w:ascii="ＭＳ 明朝" w:eastAsia="ＭＳ 明朝" w:hAnsi="ＭＳ 明朝"/>
          <w:szCs w:val="21"/>
        </w:rPr>
        <w:object w:dxaOrig="9973" w:dyaOrig="3479" w14:anchorId="05AEC6F3">
          <v:shape id="_x0000_i1026" type="#_x0000_t75" style="width:499pt;height:173.3pt" o:ole="">
            <v:imagedata r:id="rId10" o:title=""/>
          </v:shape>
          <o:OLEObject Type="Embed" ProgID="Excel.Sheet.12" ShapeID="_x0000_i1026" DrawAspect="Content" ObjectID="_1753012147" r:id="rId11"/>
        </w:object>
      </w:r>
    </w:p>
    <w:p w14:paraId="479727C3" w14:textId="77777777" w:rsidR="008A598A" w:rsidRDefault="008A598A" w:rsidP="008A6B6F">
      <w:pPr>
        <w:rPr>
          <w:rFonts w:ascii="ＭＳ 明朝" w:eastAsia="ＭＳ 明朝" w:hAnsi="ＭＳ 明朝"/>
          <w:szCs w:val="21"/>
        </w:rPr>
      </w:pPr>
    </w:p>
    <w:p w14:paraId="0CDD2DDF" w14:textId="77777777" w:rsidR="008A6B6F" w:rsidRPr="008A598A" w:rsidRDefault="008A598A" w:rsidP="008A598A">
      <w:pPr>
        <w:jc w:val="center"/>
        <w:rPr>
          <w:rFonts w:ascii="BIZ UDPゴシック" w:eastAsia="BIZ UDPゴシック" w:hAnsi="BIZ UDPゴシック"/>
        </w:rPr>
      </w:pPr>
      <w:r w:rsidRPr="008A598A">
        <w:rPr>
          <w:rFonts w:ascii="BIZ UDPゴシック" w:eastAsia="BIZ UDPゴシック" w:hAnsi="BIZ UDPゴシック" w:hint="eastAsia"/>
        </w:rPr>
        <w:t>第３図　財源別の地方教育費の推移</w:t>
      </w:r>
    </w:p>
    <w:p w14:paraId="1C35892C" w14:textId="77777777" w:rsidR="008A6B6F" w:rsidRDefault="00D95DF1" w:rsidP="008A598A">
      <w:pPr>
        <w:jc w:val="center"/>
        <w:rPr>
          <w:rFonts w:ascii="ＭＳ 明朝" w:eastAsia="ＭＳ 明朝" w:hAnsi="ＭＳ 明朝"/>
          <w:szCs w:val="21"/>
        </w:rPr>
      </w:pPr>
      <w:r>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1D131CBA" wp14:editId="0141CF7F">
                <wp:simplePos x="0" y="0"/>
                <wp:positionH relativeFrom="column">
                  <wp:posOffset>817245</wp:posOffset>
                </wp:positionH>
                <wp:positionV relativeFrom="paragraph">
                  <wp:posOffset>2821305</wp:posOffset>
                </wp:positionV>
                <wp:extent cx="9144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6AB9B5AF" w14:textId="77777777" w:rsidR="00682F86" w:rsidRPr="007204E7" w:rsidRDefault="00682F86" w:rsidP="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平成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131CBA" id="テキスト ボックス 7" o:spid="_x0000_s1029" type="#_x0000_t202" style="position:absolute;left:0;text-align:left;margin-left:64.35pt;margin-top:222.15pt;width:1in;height:24.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" filled="f" stroked="f" strokeweight=".5pt">
                <v:textbox>
                  <w:txbxContent>
                    <w:p w14:paraId="6AB9B5AF" w14:textId="77777777" w:rsidR="00682F86" w:rsidRPr="007204E7" w:rsidRDefault="00682F86" w:rsidP="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平成</w:t>
                      </w:r>
                    </w:p>
                  </w:txbxContent>
                </v:textbox>
              </v:shape>
            </w:pict>
          </mc:Fallback>
        </mc:AlternateContent>
      </w:r>
      <w:r w:rsidR="004E3392">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54C1F4A5" wp14:editId="2FD3344C">
                <wp:simplePos x="0" y="0"/>
                <wp:positionH relativeFrom="margin">
                  <wp:posOffset>5309966</wp:posOffset>
                </wp:positionH>
                <wp:positionV relativeFrom="paragraph">
                  <wp:posOffset>2843482</wp:posOffset>
                </wp:positionV>
                <wp:extent cx="609600" cy="32780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9600" cy="327804"/>
                        </a:xfrm>
                        <a:prstGeom prst="rect">
                          <a:avLst/>
                        </a:prstGeom>
                        <a:noFill/>
                        <a:ln w="6350">
                          <a:noFill/>
                        </a:ln>
                      </wps:spPr>
                      <wps:txbx>
                        <w:txbxContent>
                          <w:p w14:paraId="3A5F2C57" w14:textId="77777777" w:rsidR="004E3392" w:rsidRPr="007204E7" w:rsidRDefault="004E3392" w:rsidP="004E3392">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（年度</w:t>
                            </w:r>
                            <w:r w:rsidRPr="007204E7">
                              <w:rPr>
                                <w:rFonts w:ascii="ＭＳ ゴシック" w:eastAsia="ＭＳ ゴシック" w:hAnsi="ＭＳ ゴシック"/>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C1F4A5" id="テキスト ボックス 10" o:spid="_x0000_s1030" type="#_x0000_t202" style="position:absolute;left:0;text-align:left;margin-left:418.1pt;margin-top:223.9pt;width:48pt;height:2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EW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" filled="f" stroked="f" strokeweight=".5pt">
                <v:textbox>
                  <w:txbxContent>
                    <w:p w14:paraId="3A5F2C57" w14:textId="77777777" w:rsidR="004E3392" w:rsidRPr="007204E7" w:rsidRDefault="004E3392" w:rsidP="004E3392">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（年度</w:t>
                      </w:r>
                      <w:r w:rsidRPr="007204E7">
                        <w:rPr>
                          <w:rFonts w:ascii="ＭＳ ゴシック" w:eastAsia="ＭＳ ゴシック" w:hAnsi="ＭＳ ゴシック"/>
                          <w:color w:val="000000" w:themeColor="text1"/>
                          <w:sz w:val="18"/>
                        </w:rPr>
                        <w:t>）</w:t>
                      </w:r>
                    </w:p>
                  </w:txbxContent>
                </v:textbox>
                <w10:wrap anchorx="margin"/>
              </v:shape>
            </w:pict>
          </mc:Fallback>
        </mc:AlternateContent>
      </w:r>
      <w:r w:rsidR="007204E7">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548A26D8" wp14:editId="53010123">
                <wp:simplePos x="0" y="0"/>
                <wp:positionH relativeFrom="column">
                  <wp:posOffset>681259</wp:posOffset>
                </wp:positionH>
                <wp:positionV relativeFrom="paragraph">
                  <wp:posOffset>439432</wp:posOffset>
                </wp:positionV>
                <wp:extent cx="914400" cy="32780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27804"/>
                        </a:xfrm>
                        <a:prstGeom prst="rect">
                          <a:avLst/>
                        </a:prstGeom>
                        <a:noFill/>
                        <a:ln w="6350">
                          <a:noFill/>
                        </a:ln>
                      </wps:spPr>
                      <wps:txbx>
                        <w:txbxContent>
                          <w:p w14:paraId="34FA4648" w14:textId="77777777" w:rsidR="00682F86" w:rsidRPr="007204E7" w:rsidRDefault="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w:t>
                            </w:r>
                            <w:r w:rsidRPr="007204E7">
                              <w:rPr>
                                <w:rFonts w:ascii="ＭＳ ゴシック" w:eastAsia="ＭＳ ゴシック" w:hAnsi="ＭＳ ゴシック"/>
                                <w:color w:val="000000" w:themeColor="text1"/>
                                <w:sz w:val="18"/>
                              </w:rPr>
                              <w:t>億円）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8A26D8" id="テキスト ボックス 6" o:spid="_x0000_s1031" type="#_x0000_t202" style="position:absolute;left:0;text-align:left;margin-left:53.65pt;margin-top:34.6pt;width:1in;height:25.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" filled="f" stroked="f" strokeweight=".5pt">
                <v:textbox>
                  <w:txbxContent>
                    <w:p w14:paraId="34FA4648" w14:textId="77777777" w:rsidR="00682F86" w:rsidRPr="007204E7" w:rsidRDefault="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w:t>
                      </w:r>
                      <w:r w:rsidRPr="007204E7">
                        <w:rPr>
                          <w:rFonts w:ascii="ＭＳ ゴシック" w:eastAsia="ＭＳ ゴシック" w:hAnsi="ＭＳ ゴシック"/>
                          <w:color w:val="000000" w:themeColor="text1"/>
                          <w:sz w:val="18"/>
                        </w:rPr>
                        <w:t>億円）</w:t>
                      </w:r>
                    </w:p>
                  </w:txbxContent>
                </v:textbox>
              </v:shape>
            </w:pict>
          </mc:Fallback>
        </mc:AlternateContent>
      </w:r>
      <w:r w:rsidR="008A598A">
        <w:rPr>
          <w:rFonts w:ascii="ＭＳ 明朝" w:eastAsia="ＭＳ 明朝" w:hAnsi="ＭＳ 明朝"/>
          <w:noProof/>
          <w:szCs w:val="21"/>
        </w:rPr>
        <w:drawing>
          <wp:inline distT="0" distB="0" distL="0" distR="0" wp14:anchorId="68957F4B" wp14:editId="4A414972">
            <wp:extent cx="5486400" cy="320040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C2990" w14:textId="77777777" w:rsidR="00682F86" w:rsidRDefault="00682F86" w:rsidP="00682F86">
      <w:pPr>
        <w:ind w:leftChars="473" w:left="1418" w:hangingChars="236" w:hanging="425"/>
        <w:jc w:val="left"/>
        <w:rPr>
          <w:rFonts w:ascii="ＭＳ 明朝" w:eastAsia="ＭＳ 明朝" w:hAnsi="ＭＳ 明朝"/>
          <w:sz w:val="18"/>
          <w:szCs w:val="21"/>
        </w:rPr>
      </w:pPr>
      <w:r w:rsidRPr="00682F86">
        <w:rPr>
          <w:rFonts w:ascii="ＭＳ 明朝" w:eastAsia="ＭＳ 明朝" w:hAnsi="ＭＳ 明朝" w:hint="eastAsia"/>
          <w:sz w:val="18"/>
          <w:szCs w:val="21"/>
        </w:rPr>
        <w:t>（注）平成29会計年度の市町村支出金の増加は</w:t>
      </w:r>
      <w:r w:rsidR="00A67EF9">
        <w:rPr>
          <w:rFonts w:ascii="ＭＳ 明朝" w:eastAsia="ＭＳ 明朝" w:hAnsi="ＭＳ 明朝" w:hint="eastAsia"/>
          <w:sz w:val="18"/>
          <w:szCs w:val="21"/>
        </w:rPr>
        <w:t>，</w:t>
      </w:r>
      <w:r w:rsidRPr="00682F86">
        <w:rPr>
          <w:rFonts w:ascii="ＭＳ 明朝" w:eastAsia="ＭＳ 明朝" w:hAnsi="ＭＳ 明朝" w:hint="eastAsia"/>
          <w:sz w:val="18"/>
          <w:szCs w:val="21"/>
        </w:rPr>
        <w:t>教職員の給与負担とそれに伴う財源が道府県から指定都市に移譲したことによる。</w:t>
      </w:r>
    </w:p>
    <w:p w14:paraId="35334537" w14:textId="77777777" w:rsidR="00682F86" w:rsidRDefault="00682F86" w:rsidP="00682F86">
      <w:pPr>
        <w:jc w:val="left"/>
        <w:rPr>
          <w:rFonts w:ascii="ＭＳ 明朝" w:eastAsia="ＭＳ 明朝" w:hAnsi="ＭＳ 明朝"/>
          <w:sz w:val="20"/>
          <w:szCs w:val="21"/>
        </w:rPr>
      </w:pPr>
    </w:p>
    <w:p w14:paraId="0AF328E6" w14:textId="77777777" w:rsidR="00682F86" w:rsidRPr="000809D5" w:rsidRDefault="00DD26BC" w:rsidP="00DD26BC">
      <w:pPr>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Pr="00DD26BC">
        <w:rPr>
          <w:rFonts w:ascii="ＭＳ 明朝" w:eastAsia="ＭＳ 明朝" w:hAnsi="ＭＳ 明朝" w:hint="eastAsia"/>
          <w:sz w:val="20"/>
          <w:szCs w:val="21"/>
        </w:rPr>
        <w:t>これによると，平成２９年度の国庫補助金，都道府県支出金及び市町村支出金を財源とする支出額は，合わ</w:t>
      </w:r>
      <w:r w:rsidRPr="000809D5">
        <w:rPr>
          <w:rFonts w:ascii="ＭＳ 明朝" w:eastAsia="ＭＳ 明朝" w:hAnsi="ＭＳ 明朝" w:hint="eastAsia"/>
          <w:sz w:val="20"/>
          <w:szCs w:val="21"/>
        </w:rPr>
        <w:t>せて</w:t>
      </w:r>
      <w:r w:rsidR="002B2064" w:rsidRPr="000809D5">
        <w:rPr>
          <w:rFonts w:ascii="ＭＳ 明朝" w:eastAsia="ＭＳ 明朝" w:hAnsi="ＭＳ 明朝" w:hint="eastAsia"/>
          <w:sz w:val="20"/>
          <w:szCs w:val="21"/>
        </w:rPr>
        <w:t>８，８２９億５，８４８万</w:t>
      </w:r>
      <w:r w:rsidRPr="000809D5">
        <w:rPr>
          <w:rFonts w:ascii="ＭＳ 明朝" w:eastAsia="ＭＳ 明朝" w:hAnsi="ＭＳ 明朝" w:hint="eastAsia"/>
          <w:sz w:val="20"/>
          <w:szCs w:val="21"/>
        </w:rPr>
        <w:t>円（総額に占める割合</w:t>
      </w:r>
      <w:r w:rsidR="00761DA9" w:rsidRPr="000809D5">
        <w:rPr>
          <w:rFonts w:ascii="ＭＳ 明朝" w:eastAsia="ＭＳ 明朝" w:hAnsi="ＭＳ 明朝" w:hint="eastAsia"/>
          <w:sz w:val="20"/>
          <w:szCs w:val="21"/>
        </w:rPr>
        <w:t>９５．０</w:t>
      </w:r>
      <w:r w:rsidRPr="000809D5">
        <w:rPr>
          <w:rFonts w:ascii="ＭＳ 明朝" w:eastAsia="ＭＳ 明朝" w:hAnsi="ＭＳ 明朝" w:hint="eastAsia"/>
          <w:sz w:val="20"/>
          <w:szCs w:val="21"/>
        </w:rPr>
        <w:t>％）となっている。</w:t>
      </w:r>
      <w:r w:rsidR="00761DA9" w:rsidRPr="000809D5">
        <w:rPr>
          <w:rFonts w:ascii="ＭＳ 明朝" w:eastAsia="ＭＳ 明朝" w:hAnsi="ＭＳ 明朝"/>
          <w:sz w:val="20"/>
          <w:szCs w:val="21"/>
        </w:rPr>
        <w:t>市町村支出</w:t>
      </w:r>
      <w:r w:rsidR="00761DA9" w:rsidRPr="000809D5">
        <w:rPr>
          <w:rFonts w:ascii="ＭＳ 明朝" w:eastAsia="ＭＳ 明朝" w:hAnsi="ＭＳ 明朝" w:hint="eastAsia"/>
          <w:sz w:val="20"/>
          <w:szCs w:val="21"/>
        </w:rPr>
        <w:t>金が</w:t>
      </w:r>
      <w:r w:rsidR="002B2064" w:rsidRPr="000809D5">
        <w:rPr>
          <w:rFonts w:ascii="ＭＳ 明朝" w:eastAsia="ＭＳ 明朝" w:hAnsi="ＭＳ 明朝" w:hint="eastAsia"/>
          <w:sz w:val="20"/>
          <w:szCs w:val="21"/>
        </w:rPr>
        <w:t>３，９９９</w:t>
      </w:r>
      <w:r w:rsidR="00761DA9" w:rsidRPr="000809D5">
        <w:rPr>
          <w:rFonts w:ascii="ＭＳ 明朝" w:eastAsia="ＭＳ 明朝" w:hAnsi="ＭＳ 明朝" w:hint="eastAsia"/>
          <w:sz w:val="20"/>
          <w:szCs w:val="21"/>
        </w:rPr>
        <w:t>億</w:t>
      </w:r>
      <w:r w:rsidR="000809D5">
        <w:rPr>
          <w:rFonts w:ascii="ＭＳ 明朝" w:eastAsia="ＭＳ 明朝" w:hAnsi="ＭＳ 明朝" w:hint="eastAsia"/>
          <w:sz w:val="20"/>
          <w:szCs w:val="21"/>
        </w:rPr>
        <w:t>７，０７９</w:t>
      </w:r>
      <w:r w:rsidR="002B2064" w:rsidRPr="000809D5">
        <w:rPr>
          <w:rFonts w:ascii="ＭＳ 明朝" w:eastAsia="ＭＳ 明朝" w:hAnsi="ＭＳ 明朝" w:hint="eastAsia"/>
          <w:sz w:val="20"/>
          <w:szCs w:val="21"/>
        </w:rPr>
        <w:t>万円</w:t>
      </w:r>
      <w:r w:rsidR="00761DA9" w:rsidRPr="000809D5">
        <w:rPr>
          <w:rFonts w:ascii="ＭＳ 明朝" w:eastAsia="ＭＳ 明朝" w:hAnsi="ＭＳ 明朝" w:hint="eastAsia"/>
          <w:sz w:val="20"/>
          <w:szCs w:val="21"/>
        </w:rPr>
        <w:t>（同４３．０</w:t>
      </w:r>
      <w:r w:rsidRPr="000809D5">
        <w:rPr>
          <w:rFonts w:ascii="ＭＳ 明朝" w:eastAsia="ＭＳ 明朝" w:hAnsi="ＭＳ 明朝" w:hint="eastAsia"/>
          <w:sz w:val="20"/>
          <w:szCs w:val="21"/>
        </w:rPr>
        <w:t>％</w:t>
      </w:r>
      <w:r w:rsidRPr="000809D5">
        <w:rPr>
          <w:rFonts w:ascii="ＭＳ 明朝" w:eastAsia="ＭＳ 明朝" w:hAnsi="ＭＳ 明朝"/>
          <w:sz w:val="20"/>
          <w:szCs w:val="21"/>
        </w:rPr>
        <w:t>)と最も多く，次いで</w:t>
      </w:r>
      <w:r w:rsidR="00761DA9" w:rsidRPr="000809D5">
        <w:rPr>
          <w:rFonts w:ascii="ＭＳ 明朝" w:eastAsia="ＭＳ 明朝" w:hAnsi="ＭＳ 明朝" w:hint="eastAsia"/>
          <w:sz w:val="20"/>
          <w:szCs w:val="21"/>
        </w:rPr>
        <w:t>都道府県支出金</w:t>
      </w:r>
      <w:r w:rsidRPr="000809D5">
        <w:rPr>
          <w:rFonts w:ascii="ＭＳ 明朝" w:eastAsia="ＭＳ 明朝" w:hAnsi="ＭＳ 明朝" w:hint="eastAsia"/>
          <w:sz w:val="20"/>
          <w:szCs w:val="21"/>
        </w:rPr>
        <w:t>が</w:t>
      </w:r>
      <w:r w:rsidR="002B2064" w:rsidRPr="000809D5">
        <w:rPr>
          <w:rFonts w:ascii="ＭＳ 明朝" w:eastAsia="ＭＳ 明朝" w:hAnsi="ＭＳ 明朝" w:hint="eastAsia"/>
          <w:sz w:val="20"/>
          <w:szCs w:val="21"/>
        </w:rPr>
        <w:t>３，６５６</w:t>
      </w:r>
      <w:r w:rsidR="00761DA9" w:rsidRPr="000809D5">
        <w:rPr>
          <w:rFonts w:ascii="ＭＳ 明朝" w:eastAsia="ＭＳ 明朝" w:hAnsi="ＭＳ 明朝" w:hint="eastAsia"/>
          <w:sz w:val="20"/>
          <w:szCs w:val="21"/>
        </w:rPr>
        <w:t>億</w:t>
      </w:r>
      <w:r w:rsidR="002B2064" w:rsidRPr="000809D5">
        <w:rPr>
          <w:rFonts w:ascii="ＭＳ 明朝" w:eastAsia="ＭＳ 明朝" w:hAnsi="ＭＳ 明朝" w:hint="eastAsia"/>
          <w:sz w:val="20"/>
          <w:szCs w:val="21"/>
        </w:rPr>
        <w:t>１，３５５</w:t>
      </w:r>
      <w:r w:rsidR="00E93B5B" w:rsidRPr="000809D5">
        <w:rPr>
          <w:rFonts w:ascii="ＭＳ 明朝" w:eastAsia="ＭＳ 明朝" w:hAnsi="ＭＳ 明朝" w:hint="eastAsia"/>
          <w:sz w:val="20"/>
          <w:szCs w:val="21"/>
        </w:rPr>
        <w:t>万</w:t>
      </w:r>
      <w:r w:rsidR="00761DA9" w:rsidRPr="000809D5">
        <w:rPr>
          <w:rFonts w:ascii="ＭＳ 明朝" w:eastAsia="ＭＳ 明朝" w:hAnsi="ＭＳ 明朝" w:hint="eastAsia"/>
          <w:sz w:val="20"/>
          <w:szCs w:val="21"/>
        </w:rPr>
        <w:t>円（同３９．３</w:t>
      </w:r>
      <w:r w:rsidRPr="000809D5">
        <w:rPr>
          <w:rFonts w:ascii="ＭＳ 明朝" w:eastAsia="ＭＳ 明朝" w:hAnsi="ＭＳ 明朝" w:hint="eastAsia"/>
          <w:sz w:val="20"/>
          <w:szCs w:val="21"/>
        </w:rPr>
        <w:t>％），</w:t>
      </w:r>
      <w:r w:rsidR="002B2064" w:rsidRPr="000809D5">
        <w:rPr>
          <w:rFonts w:ascii="ＭＳ 明朝" w:eastAsia="ＭＳ 明朝" w:hAnsi="ＭＳ 明朝" w:hint="eastAsia"/>
          <w:sz w:val="20"/>
          <w:szCs w:val="21"/>
        </w:rPr>
        <w:t>国庫補助金が１，１７３億７，４１４万円（同１２</w:t>
      </w:r>
      <w:r w:rsidRPr="000809D5">
        <w:rPr>
          <w:rFonts w:ascii="ＭＳ 明朝" w:eastAsia="ＭＳ 明朝" w:hAnsi="ＭＳ 明朝" w:hint="eastAsia"/>
          <w:sz w:val="20"/>
          <w:szCs w:val="21"/>
        </w:rPr>
        <w:t>．６％）となっている。</w:t>
      </w:r>
    </w:p>
    <w:p w14:paraId="2D74B1D5" w14:textId="77777777" w:rsidR="008A598A" w:rsidRDefault="008A598A" w:rsidP="008A6B6F">
      <w:pPr>
        <w:rPr>
          <w:rFonts w:ascii="BIZ UDPゴシック" w:eastAsia="BIZ UDPゴシック" w:hAnsi="BIZ UDPゴシック"/>
          <w:b/>
        </w:rPr>
      </w:pPr>
      <w:r>
        <w:rPr>
          <w:rFonts w:ascii="BIZ UDPゴシック" w:eastAsia="BIZ UDPゴシック" w:hAnsi="BIZ UDPゴシック"/>
          <w:b/>
        </w:rPr>
        <w:br w:type="page"/>
      </w:r>
    </w:p>
    <w:p w14:paraId="70D70DA5" w14:textId="77777777" w:rsidR="008A6B6F" w:rsidRPr="00940947" w:rsidRDefault="008A6B6F" w:rsidP="008A6B6F">
      <w:pPr>
        <w:rPr>
          <w:rFonts w:ascii="BIZ UDPゴシック" w:eastAsia="BIZ UDPゴシック" w:hAnsi="BIZ UDPゴシック"/>
          <w:b/>
        </w:rPr>
      </w:pPr>
      <w:r>
        <w:rPr>
          <w:rFonts w:ascii="BIZ UDPゴシック" w:eastAsia="BIZ UDPゴシック" w:hAnsi="BIZ UDPゴシック" w:hint="eastAsia"/>
          <w:b/>
        </w:rPr>
        <w:lastRenderedPageBreak/>
        <w:t>（３</w:t>
      </w:r>
      <w:r w:rsidRPr="00940947">
        <w:rPr>
          <w:rFonts w:ascii="BIZ UDPゴシック" w:eastAsia="BIZ UDPゴシック" w:hAnsi="BIZ UDPゴシック" w:hint="eastAsia"/>
          <w:b/>
        </w:rPr>
        <w:t>）</w:t>
      </w:r>
      <w:r w:rsidRPr="00940947">
        <w:rPr>
          <w:rFonts w:ascii="BIZ UDPゴシック" w:eastAsia="BIZ UDPゴシック" w:hAnsi="BIZ UDPゴシック"/>
          <w:b/>
        </w:rPr>
        <w:t xml:space="preserve"> </w:t>
      </w:r>
      <w:r>
        <w:rPr>
          <w:rFonts w:ascii="BIZ UDPゴシック" w:eastAsia="BIZ UDPゴシック" w:hAnsi="BIZ UDPゴシック" w:hint="eastAsia"/>
          <w:b/>
        </w:rPr>
        <w:t>支出項目別にみた地方教育費</w:t>
      </w:r>
    </w:p>
    <w:p w14:paraId="053367E9" w14:textId="77777777" w:rsidR="008A6B6F" w:rsidRDefault="008A6B6F" w:rsidP="008A6B6F">
      <w:pPr>
        <w:ind w:leftChars="100" w:left="210" w:firstLineChars="100" w:firstLine="210"/>
        <w:rPr>
          <w:rFonts w:ascii="ＭＳ 明朝" w:eastAsia="ＭＳ 明朝" w:hAnsi="ＭＳ 明朝"/>
        </w:rPr>
      </w:pPr>
      <w:r w:rsidRPr="008A6B6F">
        <w:rPr>
          <w:rFonts w:ascii="ＭＳ 明朝" w:eastAsia="ＭＳ 明朝" w:hAnsi="ＭＳ 明朝" w:hint="eastAsia"/>
        </w:rPr>
        <w:t>地方教育費総額を，消費的支出，資本的支出，債務償還費の支出項目別にみると</w:t>
      </w:r>
      <w:r w:rsidRPr="008A6B6F">
        <w:rPr>
          <w:rFonts w:ascii="ＭＳ 明朝" w:eastAsia="ＭＳ 明朝" w:hAnsi="ＭＳ 明朝"/>
        </w:rPr>
        <w:t>,</w:t>
      </w:r>
      <w:r w:rsidRPr="008A6B6F">
        <w:rPr>
          <w:rFonts w:ascii="ＭＳ 明朝" w:eastAsia="ＭＳ 明朝" w:hAnsi="ＭＳ 明朝" w:hint="eastAsia"/>
        </w:rPr>
        <w:t>第３表，第４図のとおりである。</w:t>
      </w:r>
    </w:p>
    <w:p w14:paraId="2025F797" w14:textId="77777777" w:rsidR="008A6B6F" w:rsidRPr="008A6B6F" w:rsidRDefault="008A6B6F" w:rsidP="008A6B6F">
      <w:pPr>
        <w:ind w:leftChars="100" w:left="210" w:firstLineChars="100" w:firstLine="210"/>
        <w:rPr>
          <w:rFonts w:ascii="ＭＳ 明朝" w:eastAsia="ＭＳ 明朝" w:hAnsi="ＭＳ 明朝"/>
        </w:rPr>
      </w:pPr>
    </w:p>
    <w:p w14:paraId="6B981A32" w14:textId="77777777" w:rsidR="008A6B6F" w:rsidRDefault="008A6B6F" w:rsidP="008A6B6F">
      <w:pPr>
        <w:jc w:val="center"/>
        <w:rPr>
          <w:rFonts w:ascii="BIZ UDPゴシック" w:eastAsia="BIZ UDPゴシック" w:hAnsi="BIZ UDPゴシック"/>
        </w:rPr>
      </w:pPr>
      <w:r w:rsidRPr="008A6B6F">
        <w:rPr>
          <w:rFonts w:ascii="BIZ UDPゴシック" w:eastAsia="BIZ UDPゴシック" w:hAnsi="BIZ UDPゴシック" w:hint="eastAsia"/>
        </w:rPr>
        <w:t>第</w:t>
      </w:r>
      <w:r>
        <w:rPr>
          <w:rFonts w:ascii="BIZ UDPゴシック" w:eastAsia="BIZ UDPゴシック" w:hAnsi="BIZ UDPゴシック"/>
        </w:rPr>
        <w:t>3</w:t>
      </w:r>
      <w:r w:rsidRPr="008A6B6F">
        <w:rPr>
          <w:rFonts w:ascii="BIZ UDPゴシック" w:eastAsia="BIZ UDPゴシック" w:hAnsi="BIZ UDPゴシック"/>
        </w:rPr>
        <w:t>表 支出項目別の地方教育費</w:t>
      </w:r>
    </w:p>
    <w:bookmarkStart w:id="1" w:name="_MON_1724764399"/>
    <w:bookmarkEnd w:id="1"/>
    <w:p w14:paraId="4531CECC" w14:textId="77777777" w:rsidR="008A6B6F" w:rsidRDefault="00192655" w:rsidP="008A6B6F">
      <w:pPr>
        <w:jc w:val="center"/>
        <w:rPr>
          <w:rFonts w:ascii="BIZ UDPゴシック" w:eastAsia="BIZ UDPゴシック" w:hAnsi="BIZ UDPゴシック"/>
        </w:rPr>
      </w:pPr>
      <w:r>
        <w:rPr>
          <w:rFonts w:ascii="BIZ UDPゴシック" w:eastAsia="BIZ UDPゴシック" w:hAnsi="BIZ UDPゴシック"/>
        </w:rPr>
        <w:object w:dxaOrig="8615" w:dyaOrig="2375" w14:anchorId="45AB7527">
          <v:shape id="_x0000_i1027" type="#_x0000_t75" style="width:430.35pt;height:118.9pt" o:ole="">
            <v:imagedata r:id="rId13" o:title=""/>
          </v:shape>
          <o:OLEObject Type="Embed" ProgID="Excel.Sheet.12" ShapeID="_x0000_i1027" DrawAspect="Content" ObjectID="_1753012148" r:id="rId14"/>
        </w:object>
      </w:r>
    </w:p>
    <w:p w14:paraId="22D751D6" w14:textId="77777777" w:rsidR="00E93B5B" w:rsidRDefault="00E93B5B" w:rsidP="008A6B6F">
      <w:pPr>
        <w:jc w:val="center"/>
        <w:rPr>
          <w:rFonts w:ascii="BIZ UDPゴシック" w:eastAsia="BIZ UDPゴシック" w:hAnsi="BIZ UDPゴシック"/>
        </w:rPr>
      </w:pPr>
    </w:p>
    <w:p w14:paraId="396B3D88" w14:textId="77777777" w:rsidR="00A67EF9" w:rsidRDefault="00A67EF9" w:rsidP="008A6B6F">
      <w:pPr>
        <w:jc w:val="center"/>
        <w:rPr>
          <w:rFonts w:ascii="BIZ UDPゴシック" w:eastAsia="BIZ UDPゴシック" w:hAnsi="BIZ UDPゴシック"/>
        </w:rPr>
      </w:pPr>
      <w:r w:rsidRPr="00A67EF9">
        <w:rPr>
          <w:rFonts w:ascii="BIZ UDPゴシック" w:eastAsia="BIZ UDPゴシック" w:hAnsi="BIZ UDPゴシック" w:hint="eastAsia"/>
        </w:rPr>
        <w:t>第</w:t>
      </w:r>
      <w:r>
        <w:rPr>
          <w:rFonts w:ascii="BIZ UDPゴシック" w:eastAsia="BIZ UDPゴシック" w:hAnsi="BIZ UDPゴシック"/>
        </w:rPr>
        <w:t>4</w:t>
      </w:r>
      <w:r w:rsidRPr="00A67EF9">
        <w:rPr>
          <w:rFonts w:ascii="BIZ UDPゴシック" w:eastAsia="BIZ UDPゴシック" w:hAnsi="BIZ UDPゴシック" w:hint="eastAsia"/>
        </w:rPr>
        <w:t>図</w:t>
      </w:r>
      <w:r w:rsidRPr="00A67EF9">
        <w:rPr>
          <w:rFonts w:ascii="BIZ UDPゴシック" w:eastAsia="BIZ UDPゴシック" w:hAnsi="BIZ UDPゴシック"/>
        </w:rPr>
        <w:t xml:space="preserve"> </w:t>
      </w:r>
      <w:r w:rsidRPr="00A67EF9">
        <w:rPr>
          <w:rFonts w:ascii="BIZ UDPゴシック" w:eastAsia="BIZ UDPゴシック" w:hAnsi="BIZ UDPゴシック" w:hint="eastAsia"/>
        </w:rPr>
        <w:t>支出項目別の地方教育費の推移</w:t>
      </w:r>
    </w:p>
    <w:p w14:paraId="62246C7C" w14:textId="77777777" w:rsidR="00A67EF9" w:rsidRDefault="00E93B5B" w:rsidP="008A6B6F">
      <w:pPr>
        <w:jc w:val="center"/>
        <w:rPr>
          <w:rFonts w:ascii="BIZ UDPゴシック" w:eastAsia="BIZ UDPゴシック" w:hAnsi="BIZ UDPゴシック"/>
        </w:rPr>
      </w:pPr>
      <w:r>
        <w:rPr>
          <w:noProof/>
        </w:rPr>
        <mc:AlternateContent>
          <mc:Choice Requires="wps">
            <w:drawing>
              <wp:anchor distT="0" distB="0" distL="114300" distR="114300" simplePos="0" relativeHeight="251672576" behindDoc="0" locked="0" layoutInCell="1" allowOverlap="1" wp14:anchorId="5DBA31BB" wp14:editId="4B12C799">
                <wp:simplePos x="0" y="0"/>
                <wp:positionH relativeFrom="margin">
                  <wp:align>right</wp:align>
                </wp:positionH>
                <wp:positionV relativeFrom="paragraph">
                  <wp:posOffset>3052445</wp:posOffset>
                </wp:positionV>
                <wp:extent cx="704232" cy="310534"/>
                <wp:effectExtent l="0" t="0" r="0" b="0"/>
                <wp:wrapNone/>
                <wp:docPr id="12" name="テキスト ボックス 9"/>
                <wp:cNvGraphicFramePr/>
                <a:graphic xmlns:a="http://schemas.openxmlformats.org/drawingml/2006/main">
                  <a:graphicData uri="http://schemas.microsoft.com/office/word/2010/wordprocessingShape">
                    <wps:wsp>
                      <wps:cNvSpPr txBox="1"/>
                      <wps:spPr>
                        <a:xfrm>
                          <a:off x="0" y="0"/>
                          <a:ext cx="704232" cy="310534"/>
                        </a:xfrm>
                        <a:prstGeom prst="rect">
                          <a:avLst/>
                        </a:prstGeom>
                        <a:noFill/>
                        <a:ln w="6350">
                          <a:noFill/>
                        </a:ln>
                      </wps:spPr>
                      <wps:txbx>
                        <w:txbxContent>
                          <w:p w14:paraId="09C05CA1" w14:textId="77777777" w:rsidR="00E93B5B" w:rsidRDefault="00E93B5B" w:rsidP="00E93B5B">
                            <w:pPr>
                              <w:pStyle w:val="Web"/>
                              <w:spacing w:before="0" w:beforeAutospacing="0" w:after="0" w:afterAutospacing="0"/>
                              <w:jc w:val="both"/>
                            </w:pPr>
                            <w:r>
                              <w:rPr>
                                <w:rFonts w:ascii="游明朝" w:eastAsia="ＭＳ ゴシック" w:hAnsi="ＭＳ ゴシック" w:cs="Times New Roman" w:hint="eastAsia"/>
                                <w:kern w:val="2"/>
                                <w:sz w:val="16"/>
                                <w:szCs w:val="16"/>
                              </w:rPr>
                              <w:t>（年度</w:t>
                            </w:r>
                            <w:r>
                              <w:rPr>
                                <w:rFonts w:ascii="游明朝" w:eastAsia="ＭＳ ゴシック" w:hAnsi="ＭＳ ゴシック" w:cs="Times New Roman"/>
                                <w:kern w:val="2"/>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BA31BB" id="テキスト ボックス 9" o:spid="_x0000_s1032" type="#_x0000_t202" style="position:absolute;left:0;text-align:left;margin-left:4.25pt;margin-top:240.35pt;width:55.45pt;height:24.4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" filled="f" stroked="f" strokeweight=".5pt">
                <v:textbox>
                  <w:txbxContent>
                    <w:p w14:paraId="09C05CA1" w14:textId="77777777" w:rsidR="00E93B5B" w:rsidRDefault="00E93B5B" w:rsidP="00E93B5B">
                      <w:pPr>
                        <w:pStyle w:val="Web"/>
                        <w:spacing w:before="0" w:beforeAutospacing="0" w:after="0" w:afterAutospacing="0"/>
                        <w:jc w:val="both"/>
                      </w:pPr>
                      <w:r>
                        <w:rPr>
                          <w:rFonts w:ascii="游明朝" w:eastAsia="ＭＳ ゴシック" w:hAnsi="ＭＳ ゴシック" w:cs="Times New Roman" w:hint="eastAsia"/>
                          <w:kern w:val="2"/>
                          <w:sz w:val="16"/>
                          <w:szCs w:val="16"/>
                        </w:rPr>
                        <w:t>（年度</w:t>
                      </w:r>
                      <w:r>
                        <w:rPr>
                          <w:rFonts w:ascii="游明朝" w:eastAsia="ＭＳ ゴシック" w:hAnsi="ＭＳ ゴシック" w:cs="Times New Roman"/>
                          <w:kern w:val="2"/>
                          <w:sz w:val="16"/>
                          <w:szCs w:val="16"/>
                        </w:rPr>
                        <w:t>）</w:t>
                      </w:r>
                    </w:p>
                  </w:txbxContent>
                </v:textbox>
                <w10:wrap anchorx="margin"/>
              </v:shape>
            </w:pict>
          </mc:Fallback>
        </mc:AlternateContent>
      </w:r>
      <w:r w:rsidR="004E3392">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A800B4E" wp14:editId="0D3E7732">
                <wp:simplePos x="0" y="0"/>
                <wp:positionH relativeFrom="column">
                  <wp:posOffset>598170</wp:posOffset>
                </wp:positionH>
                <wp:positionV relativeFrom="paragraph">
                  <wp:posOffset>209550</wp:posOffset>
                </wp:positionV>
                <wp:extent cx="55245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2450" cy="276225"/>
                        </a:xfrm>
                        <a:prstGeom prst="rect">
                          <a:avLst/>
                        </a:prstGeom>
                        <a:noFill/>
                        <a:ln w="6350">
                          <a:noFill/>
                        </a:ln>
                      </wps:spPr>
                      <wps:txbx>
                        <w:txbxContent>
                          <w:p w14:paraId="3CCD9E51" w14:textId="77777777" w:rsidR="004E3392" w:rsidRPr="004E3392" w:rsidRDefault="004E3392">
                            <w:pPr>
                              <w:rPr>
                                <w:rFonts w:ascii="ＭＳ ゴシック" w:eastAsia="ＭＳ ゴシック" w:hAnsi="ＭＳ ゴシック"/>
                                <w:sz w:val="16"/>
                              </w:rPr>
                            </w:pPr>
                            <w:r w:rsidRPr="004E3392">
                              <w:rPr>
                                <w:rFonts w:ascii="ＭＳ ゴシック" w:eastAsia="ＭＳ ゴシック" w:hAnsi="ＭＳ ゴシック" w:hint="eastAsia"/>
                                <w:sz w:val="16"/>
                              </w:rPr>
                              <w:t>（</w:t>
                            </w:r>
                            <w:r w:rsidRPr="004E3392">
                              <w:rPr>
                                <w:rFonts w:ascii="ＭＳ ゴシック" w:eastAsia="ＭＳ ゴシック" w:hAnsi="ＭＳ ゴシック"/>
                                <w:sz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800B4E" id="_x0000_s1033" type="#_x0000_t202" style="position:absolute;left:0;text-align:left;margin-left:47.1pt;margin-top:16.5pt;width:43.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fNGQIAADIEAAAOAAAAZHJzL2Uyb0RvYy54bWysU01v2zAMvQ/YfxB0X5x4Sdo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" filled="f" stroked="f" strokeweight=".5pt">
                <v:textbox>
                  <w:txbxContent>
                    <w:p w14:paraId="3CCD9E51" w14:textId="77777777" w:rsidR="004E3392" w:rsidRPr="004E3392" w:rsidRDefault="004E3392">
                      <w:pPr>
                        <w:rPr>
                          <w:rFonts w:ascii="ＭＳ ゴシック" w:eastAsia="ＭＳ ゴシック" w:hAnsi="ＭＳ ゴシック"/>
                          <w:sz w:val="16"/>
                        </w:rPr>
                      </w:pPr>
                      <w:r w:rsidRPr="004E3392">
                        <w:rPr>
                          <w:rFonts w:ascii="ＭＳ ゴシック" w:eastAsia="ＭＳ ゴシック" w:hAnsi="ＭＳ ゴシック" w:hint="eastAsia"/>
                          <w:sz w:val="16"/>
                        </w:rPr>
                        <w:t>（</w:t>
                      </w:r>
                      <w:r w:rsidRPr="004E3392">
                        <w:rPr>
                          <w:rFonts w:ascii="ＭＳ ゴシック" w:eastAsia="ＭＳ ゴシック" w:hAnsi="ＭＳ ゴシック"/>
                          <w:sz w:val="16"/>
                        </w:rPr>
                        <w:t>億円）</w:t>
                      </w:r>
                    </w:p>
                  </w:txbxContent>
                </v:textbox>
              </v:shape>
            </w:pict>
          </mc:Fallback>
        </mc:AlternateContent>
      </w:r>
      <w:r w:rsidR="00664394" w:rsidRPr="004E3392">
        <w:rPr>
          <w:rFonts w:ascii="BIZ UDPゴシック" w:eastAsia="BIZ UDPゴシック" w:hAnsi="BIZ UDPゴシック" w:hint="eastAsia"/>
          <w:noProof/>
          <w:sz w:val="18"/>
        </w:rPr>
        <w:drawing>
          <wp:inline distT="0" distB="0" distL="0" distR="0" wp14:anchorId="306F740F" wp14:editId="3EC43472">
            <wp:extent cx="5486400" cy="3598223"/>
            <wp:effectExtent l="0" t="0" r="0" b="254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62C856" w14:textId="77777777" w:rsidR="00E93B5B" w:rsidRDefault="00E93B5B" w:rsidP="00E93B5B">
      <w:pPr>
        <w:ind w:firstLineChars="100" w:firstLine="210"/>
        <w:jc w:val="left"/>
        <w:rPr>
          <w:rFonts w:ascii="ＭＳ 明朝" w:eastAsia="ＭＳ 明朝" w:hAnsi="ＭＳ 明朝"/>
        </w:rPr>
      </w:pPr>
    </w:p>
    <w:p w14:paraId="2AAC4550" w14:textId="77777777" w:rsidR="00E93B5B" w:rsidRDefault="00E93B5B" w:rsidP="00E93B5B">
      <w:pPr>
        <w:ind w:firstLineChars="100" w:firstLine="210"/>
        <w:jc w:val="left"/>
        <w:rPr>
          <w:rFonts w:ascii="ＭＳ 明朝" w:eastAsia="ＭＳ 明朝" w:hAnsi="ＭＳ 明朝"/>
        </w:rPr>
      </w:pPr>
    </w:p>
    <w:p w14:paraId="2DEBDF23" w14:textId="77777777" w:rsidR="002818C9" w:rsidRDefault="00E93B5B" w:rsidP="00E93B5B">
      <w:pPr>
        <w:ind w:firstLineChars="100" w:firstLine="210"/>
        <w:jc w:val="left"/>
        <w:rPr>
          <w:rFonts w:ascii="ＭＳ 明朝" w:eastAsia="ＭＳ 明朝" w:hAnsi="ＭＳ 明朝"/>
        </w:rPr>
      </w:pPr>
      <w:r w:rsidRPr="000809D5">
        <w:rPr>
          <w:rFonts w:ascii="ＭＳ 明朝" w:eastAsia="ＭＳ 明朝" w:hAnsi="ＭＳ 明朝" w:hint="eastAsia"/>
        </w:rPr>
        <w:t>これによると，平成２９年度の消費的支出（教員給与等の経常的に支出される経費）は，７，７８５億４，６９６万円（総額に占める割合８３．７％）となっている。資本的支出（土地費，建築費，設備・備品費及び図書購入費）は</w:t>
      </w:r>
      <w:r w:rsidR="000809D5">
        <w:rPr>
          <w:rFonts w:ascii="ＭＳ 明朝" w:eastAsia="ＭＳ 明朝" w:hAnsi="ＭＳ 明朝" w:hint="eastAsia"/>
        </w:rPr>
        <w:t>１，０７７億４，２２</w:t>
      </w:r>
      <w:r w:rsidRPr="000809D5">
        <w:rPr>
          <w:rFonts w:ascii="ＭＳ 明朝" w:eastAsia="ＭＳ 明朝" w:hAnsi="ＭＳ 明朝" w:hint="eastAsia"/>
        </w:rPr>
        <w:t>９万円（同１１．６％），債務償還費は４３５億７，５０１万円（同４．７％）となっている。</w:t>
      </w:r>
      <w:r w:rsidR="002818C9">
        <w:rPr>
          <w:rFonts w:ascii="ＭＳ 明朝" w:eastAsia="ＭＳ 明朝" w:hAnsi="ＭＳ 明朝"/>
        </w:rPr>
        <w:br w:type="page"/>
      </w:r>
    </w:p>
    <w:p w14:paraId="4CDC09B8" w14:textId="77777777" w:rsidR="002818C9" w:rsidRPr="00846941" w:rsidRDefault="002818C9" w:rsidP="002818C9">
      <w:pPr>
        <w:rPr>
          <w:rFonts w:ascii="BIZ UDPゴシック" w:eastAsia="BIZ UDPゴシック" w:hAnsi="BIZ UDPゴシック"/>
          <w:b/>
        </w:rPr>
      </w:pPr>
      <w:r w:rsidRPr="00846941">
        <w:rPr>
          <w:rFonts w:ascii="BIZ UDPゴシック" w:eastAsia="BIZ UDPゴシック" w:hAnsi="BIZ UDPゴシック" w:hint="eastAsia"/>
          <w:b/>
        </w:rPr>
        <w:lastRenderedPageBreak/>
        <w:t>（４）</w:t>
      </w:r>
      <w:r w:rsidRPr="00846941">
        <w:rPr>
          <w:rFonts w:ascii="BIZ UDPゴシック" w:eastAsia="BIZ UDPゴシック" w:hAnsi="BIZ UDPゴシック"/>
          <w:b/>
        </w:rPr>
        <w:t xml:space="preserve"> 学校教育費</w:t>
      </w:r>
    </w:p>
    <w:p w14:paraId="306DC70A" w14:textId="77777777" w:rsidR="002818C9" w:rsidRPr="006E4E17" w:rsidRDefault="002818C9" w:rsidP="002818C9">
      <w:pPr>
        <w:rPr>
          <w:rFonts w:ascii="BIZ UDPゴシック" w:eastAsia="BIZ UDPゴシック" w:hAnsi="BIZ UDPゴシック"/>
          <w:b/>
        </w:rPr>
      </w:pPr>
      <w:r w:rsidRPr="006E4E17">
        <w:rPr>
          <w:rFonts w:ascii="BIZ UDPゴシック" w:eastAsia="BIZ UDPゴシック" w:hAnsi="BIZ UDPゴシック" w:hint="eastAsia"/>
          <w:b/>
        </w:rPr>
        <w:t>①</w:t>
      </w:r>
      <w:r w:rsidRPr="006E4E17">
        <w:rPr>
          <w:rFonts w:ascii="BIZ UDPゴシック" w:eastAsia="BIZ UDPゴシック" w:hAnsi="BIZ UDPゴシック"/>
          <w:b/>
        </w:rPr>
        <w:t xml:space="preserve"> 学校種類別にみた学校教育費</w:t>
      </w:r>
    </w:p>
    <w:p w14:paraId="7E799362" w14:textId="77777777" w:rsidR="002818C9" w:rsidRDefault="002818C9" w:rsidP="002818C9">
      <w:pPr>
        <w:ind w:firstLineChars="100" w:firstLine="210"/>
        <w:rPr>
          <w:rFonts w:ascii="ＭＳ 明朝" w:eastAsia="ＭＳ 明朝" w:hAnsi="ＭＳ 明朝"/>
        </w:rPr>
      </w:pPr>
      <w:r w:rsidRPr="00846941">
        <w:rPr>
          <w:rFonts w:ascii="ＭＳ 明朝" w:eastAsia="ＭＳ 明朝" w:hAnsi="ＭＳ 明朝" w:hint="eastAsia"/>
        </w:rPr>
        <w:t>学校教育費について，学校種類別にそれぞれの支出額をみると，第４表のとおりである。</w:t>
      </w:r>
    </w:p>
    <w:p w14:paraId="1918251E" w14:textId="77777777" w:rsidR="002818C9" w:rsidRDefault="002818C9" w:rsidP="002818C9">
      <w:pPr>
        <w:rPr>
          <w:rFonts w:ascii="ＭＳ 明朝" w:eastAsia="ＭＳ 明朝" w:hAnsi="ＭＳ 明朝"/>
        </w:rPr>
      </w:pPr>
    </w:p>
    <w:p w14:paraId="4E54B5F5" w14:textId="77777777" w:rsidR="002818C9" w:rsidRDefault="002818C9" w:rsidP="002818C9">
      <w:pPr>
        <w:jc w:val="center"/>
        <w:rPr>
          <w:rFonts w:ascii="BIZ UDPゴシック" w:eastAsia="BIZ UDPゴシック" w:hAnsi="BIZ UDPゴシック"/>
          <w:b/>
        </w:rPr>
      </w:pPr>
      <w:r w:rsidRPr="00846941">
        <w:rPr>
          <w:rFonts w:ascii="BIZ UDPゴシック" w:eastAsia="BIZ UDPゴシック" w:hAnsi="BIZ UDPゴシック" w:hint="eastAsia"/>
          <w:b/>
        </w:rPr>
        <w:t>第</w:t>
      </w:r>
      <w:r w:rsidRPr="00846941">
        <w:rPr>
          <w:rFonts w:ascii="BIZ UDPゴシック" w:eastAsia="BIZ UDPゴシック" w:hAnsi="BIZ UDPゴシック"/>
          <w:b/>
        </w:rPr>
        <w:t xml:space="preserve">4 </w:t>
      </w:r>
      <w:r w:rsidRPr="00846941">
        <w:rPr>
          <w:rFonts w:ascii="BIZ UDPゴシック" w:eastAsia="BIZ UDPゴシック" w:hAnsi="BIZ UDPゴシック" w:hint="eastAsia"/>
          <w:b/>
        </w:rPr>
        <w:t>表</w:t>
      </w:r>
      <w:r w:rsidRPr="00846941">
        <w:rPr>
          <w:rFonts w:ascii="BIZ UDPゴシック" w:eastAsia="BIZ UDPゴシック" w:hAnsi="BIZ UDPゴシック"/>
          <w:b/>
        </w:rPr>
        <w:t xml:space="preserve"> </w:t>
      </w:r>
      <w:r w:rsidRPr="00846941">
        <w:rPr>
          <w:rFonts w:ascii="BIZ UDPゴシック" w:eastAsia="BIZ UDPゴシック" w:hAnsi="BIZ UDPゴシック" w:hint="eastAsia"/>
          <w:b/>
        </w:rPr>
        <w:t>学校種類別の学校教育費</w:t>
      </w:r>
    </w:p>
    <w:bookmarkStart w:id="2" w:name="_MON_1725284430"/>
    <w:bookmarkEnd w:id="2"/>
    <w:p w14:paraId="22D54B7A" w14:textId="77777777" w:rsidR="002818C9" w:rsidRPr="00044BBB" w:rsidRDefault="00D95DF1" w:rsidP="002818C9">
      <w:pPr>
        <w:jc w:val="center"/>
        <w:rPr>
          <w:rFonts w:ascii="BIZ UDPゴシック" w:eastAsia="BIZ UDPゴシック" w:hAnsi="BIZ UDPゴシック"/>
          <w:b/>
        </w:rPr>
      </w:pPr>
      <w:r>
        <w:rPr>
          <w:rFonts w:ascii="BIZ UDPゴシック" w:eastAsia="BIZ UDPゴシック" w:hAnsi="BIZ UDPゴシック"/>
          <w:b/>
        </w:rPr>
        <w:object w:dxaOrig="9226" w:dyaOrig="10107" w14:anchorId="081CE0D2">
          <v:shape id="_x0000_i1028" type="#_x0000_t75" style="width:463pt;height:514.05pt" o:ole="">
            <v:imagedata r:id="rId16" o:title=""/>
          </v:shape>
          <o:OLEObject Type="Embed" ProgID="Excel.Sheet.12" ShapeID="_x0000_i1028" DrawAspect="Content" ObjectID="_1753012149" r:id="rId17"/>
        </w:object>
      </w:r>
    </w:p>
    <w:p w14:paraId="6BBD4822" w14:textId="77777777" w:rsidR="002818C9" w:rsidRDefault="002818C9" w:rsidP="002818C9">
      <w:pPr>
        <w:ind w:firstLineChars="100" w:firstLine="210"/>
        <w:jc w:val="left"/>
        <w:rPr>
          <w:rFonts w:ascii="ＭＳ 明朝" w:eastAsia="ＭＳ 明朝" w:hAnsi="ＭＳ 明朝"/>
        </w:rPr>
      </w:pPr>
    </w:p>
    <w:p w14:paraId="57851EC3" w14:textId="77777777" w:rsidR="002818C9" w:rsidRPr="00AB03B5" w:rsidRDefault="002818C9" w:rsidP="002818C9">
      <w:pPr>
        <w:ind w:firstLineChars="100" w:firstLine="210"/>
        <w:jc w:val="left"/>
        <w:rPr>
          <w:rFonts w:ascii="ＭＳ 明朝" w:eastAsia="ＭＳ 明朝" w:hAnsi="ＭＳ 明朝"/>
        </w:rPr>
      </w:pPr>
      <w:r w:rsidRPr="00AB03B5">
        <w:rPr>
          <w:rFonts w:ascii="ＭＳ 明朝" w:eastAsia="ＭＳ 明朝" w:hAnsi="ＭＳ 明朝" w:hint="eastAsia"/>
        </w:rPr>
        <w:t>これによると，小学校が３，７８０億５，２６１万円（学校教育費に占める割合４６．１％）と最も多く，次いで中学校が２，０２６億９，４８９万円（同２４</w:t>
      </w:r>
      <w:r w:rsidRPr="00AB03B5">
        <w:rPr>
          <w:rFonts w:ascii="ＭＳ 明朝" w:eastAsia="ＭＳ 明朝" w:hAnsi="ＭＳ 明朝"/>
        </w:rPr>
        <w:t>.</w:t>
      </w:r>
      <w:r w:rsidRPr="00AB03B5">
        <w:rPr>
          <w:rFonts w:ascii="ＭＳ 明朝" w:eastAsia="ＭＳ 明朝" w:hAnsi="ＭＳ 明朝" w:hint="eastAsia"/>
        </w:rPr>
        <w:t>７</w:t>
      </w:r>
      <w:r w:rsidRPr="00AB03B5">
        <w:rPr>
          <w:rFonts w:ascii="ＭＳ 明朝" w:eastAsia="ＭＳ 明朝" w:hAnsi="ＭＳ 明朝"/>
        </w:rPr>
        <w:t>％），高等学校（全日制課程）が</w:t>
      </w:r>
      <w:r w:rsidRPr="00AB03B5">
        <w:rPr>
          <w:rFonts w:ascii="ＭＳ 明朝" w:eastAsia="ＭＳ 明朝" w:hAnsi="ＭＳ 明朝" w:hint="eastAsia"/>
        </w:rPr>
        <w:t>１</w:t>
      </w:r>
      <w:r w:rsidRPr="00AB03B5">
        <w:rPr>
          <w:rFonts w:ascii="ＭＳ 明朝" w:eastAsia="ＭＳ 明朝" w:hAnsi="ＭＳ 明朝"/>
        </w:rPr>
        <w:t>，</w:t>
      </w:r>
      <w:r w:rsidRPr="00AB03B5">
        <w:rPr>
          <w:rFonts w:ascii="ＭＳ 明朝" w:eastAsia="ＭＳ 明朝" w:hAnsi="ＭＳ 明朝" w:hint="eastAsia"/>
        </w:rPr>
        <w:t>３４３</w:t>
      </w:r>
      <w:r w:rsidRPr="00AB03B5">
        <w:rPr>
          <w:rFonts w:ascii="ＭＳ 明朝" w:eastAsia="ＭＳ 明朝" w:hAnsi="ＭＳ 明朝"/>
        </w:rPr>
        <w:t>億</w:t>
      </w:r>
      <w:r w:rsidRPr="00AB03B5">
        <w:rPr>
          <w:rFonts w:ascii="ＭＳ 明朝" w:eastAsia="ＭＳ 明朝" w:hAnsi="ＭＳ 明朝" w:hint="eastAsia"/>
        </w:rPr>
        <w:t>９，９２０万円（同１６．４％）となっている。</w:t>
      </w:r>
    </w:p>
    <w:p w14:paraId="28F9F396" w14:textId="77777777" w:rsidR="002818C9" w:rsidRPr="006E4E17" w:rsidRDefault="002818C9" w:rsidP="002818C9">
      <w:pPr>
        <w:autoSpaceDE w:val="0"/>
        <w:autoSpaceDN w:val="0"/>
        <w:adjustRightInd w:val="0"/>
        <w:jc w:val="left"/>
        <w:rPr>
          <w:rFonts w:ascii="BIZ UDPゴシック" w:eastAsia="BIZ UDPゴシック" w:hAnsi="BIZ UDPゴシック"/>
          <w:b/>
        </w:rPr>
      </w:pPr>
      <w:r w:rsidRPr="006E4E17">
        <w:rPr>
          <w:rFonts w:ascii="BIZ UDPゴシック" w:eastAsia="BIZ UDPゴシック" w:hAnsi="BIZ UDPゴシック" w:hint="eastAsia"/>
          <w:b/>
        </w:rPr>
        <w:lastRenderedPageBreak/>
        <w:t>②</w:t>
      </w:r>
      <w:r w:rsidRPr="006E4E17">
        <w:rPr>
          <w:rFonts w:ascii="BIZ UDPゴシック" w:eastAsia="BIZ UDPゴシック" w:hAnsi="BIZ UDPゴシック"/>
          <w:b/>
        </w:rPr>
        <w:t xml:space="preserve"> </w:t>
      </w:r>
      <w:r w:rsidRPr="006E4E17">
        <w:rPr>
          <w:rFonts w:ascii="BIZ UDPゴシック" w:eastAsia="BIZ UDPゴシック" w:hAnsi="BIZ UDPゴシック" w:hint="eastAsia"/>
          <w:b/>
        </w:rPr>
        <w:t>学校種類別にみた在学者一人当たり学校教育費</w:t>
      </w:r>
    </w:p>
    <w:p w14:paraId="180285AE" w14:textId="77777777" w:rsidR="002818C9" w:rsidRDefault="002818C9" w:rsidP="002818C9">
      <w:pPr>
        <w:ind w:firstLineChars="100" w:firstLine="210"/>
        <w:jc w:val="left"/>
        <w:rPr>
          <w:rFonts w:ascii="ＭＳ 明朝" w:eastAsia="ＭＳ 明朝" w:hAnsi="ＭＳ 明朝"/>
        </w:rPr>
      </w:pPr>
      <w:r w:rsidRPr="006E4E17">
        <w:rPr>
          <w:rFonts w:ascii="ＭＳ 明朝" w:eastAsia="ＭＳ 明朝" w:hAnsi="ＭＳ 明朝" w:hint="eastAsia"/>
        </w:rPr>
        <w:t>学校種類別に在学者一人当たり学校教育費をみると，第５表，第５図のとおりである。</w:t>
      </w:r>
    </w:p>
    <w:p w14:paraId="33CF22ED" w14:textId="77777777" w:rsidR="002818C9" w:rsidRDefault="002818C9" w:rsidP="002818C9">
      <w:pPr>
        <w:jc w:val="left"/>
        <w:rPr>
          <w:rFonts w:ascii="ＭＳ 明朝" w:eastAsia="ＭＳ 明朝" w:hAnsi="ＭＳ 明朝"/>
        </w:rPr>
      </w:pPr>
    </w:p>
    <w:p w14:paraId="2C7BB936" w14:textId="77777777" w:rsidR="002818C9" w:rsidRDefault="002818C9" w:rsidP="002818C9">
      <w:pPr>
        <w:jc w:val="center"/>
        <w:rPr>
          <w:rFonts w:ascii="BIZ UDPゴシック" w:eastAsia="BIZ UDPゴシック" w:hAnsi="BIZ UDPゴシック"/>
          <w:b/>
        </w:rPr>
      </w:pPr>
      <w:r w:rsidRPr="006E4E17">
        <w:rPr>
          <w:rFonts w:ascii="BIZ UDPゴシック" w:eastAsia="BIZ UDPゴシック" w:hAnsi="BIZ UDPゴシック" w:hint="eastAsia"/>
          <w:b/>
        </w:rPr>
        <w:t>第</w:t>
      </w:r>
      <w:r>
        <w:rPr>
          <w:rFonts w:ascii="BIZ UDPゴシック" w:eastAsia="BIZ UDPゴシック" w:hAnsi="BIZ UDPゴシック"/>
          <w:b/>
        </w:rPr>
        <w:t>5</w:t>
      </w:r>
      <w:r w:rsidRPr="006E4E17">
        <w:rPr>
          <w:rFonts w:ascii="BIZ UDPゴシック" w:eastAsia="BIZ UDPゴシック" w:hAnsi="BIZ UDPゴシック" w:hint="eastAsia"/>
          <w:b/>
        </w:rPr>
        <w:t>表</w:t>
      </w:r>
      <w:r w:rsidRPr="006E4E17">
        <w:rPr>
          <w:rFonts w:ascii="BIZ UDPゴシック" w:eastAsia="BIZ UDPゴシック" w:hAnsi="BIZ UDPゴシック"/>
          <w:b/>
        </w:rPr>
        <w:t xml:space="preserve"> </w:t>
      </w:r>
      <w:r w:rsidRPr="006E4E17">
        <w:rPr>
          <w:rFonts w:ascii="BIZ UDPゴシック" w:eastAsia="BIZ UDPゴシック" w:hAnsi="BIZ UDPゴシック" w:hint="eastAsia"/>
          <w:b/>
        </w:rPr>
        <w:t>学校種類別の在学者一人当たり学校教育費</w:t>
      </w:r>
    </w:p>
    <w:bookmarkStart w:id="3" w:name="_MON_1725352768"/>
    <w:bookmarkEnd w:id="3"/>
    <w:p w14:paraId="217D21AA" w14:textId="32E8E876" w:rsidR="002818C9" w:rsidRDefault="00A02127" w:rsidP="002818C9">
      <w:pPr>
        <w:jc w:val="center"/>
        <w:rPr>
          <w:rFonts w:ascii="BIZ UDPゴシック" w:eastAsia="BIZ UDPゴシック" w:hAnsi="BIZ UDPゴシック"/>
          <w:b/>
        </w:rPr>
      </w:pPr>
      <w:r>
        <w:rPr>
          <w:rFonts w:ascii="BIZ UDPゴシック" w:eastAsia="BIZ UDPゴシック" w:hAnsi="BIZ UDPゴシック"/>
          <w:b/>
        </w:rPr>
        <w:object w:dxaOrig="8285" w:dyaOrig="9811" w14:anchorId="56E97EE0">
          <v:shape id="_x0000_i1029" type="#_x0000_t75" style="width:413.6pt;height:541.65pt" o:ole="">
            <v:imagedata r:id="rId18" o:title=""/>
          </v:shape>
          <o:OLEObject Type="Embed" ProgID="Excel.Sheet.12" ShapeID="_x0000_i1029" DrawAspect="Content" ObjectID="_1753012150" r:id="rId19"/>
        </w:object>
      </w:r>
    </w:p>
    <w:p w14:paraId="58813074" w14:textId="77777777" w:rsidR="002818C9" w:rsidRDefault="002818C9" w:rsidP="002818C9">
      <w:pPr>
        <w:rPr>
          <w:rFonts w:ascii="BIZ UDPゴシック" w:eastAsia="BIZ UDPゴシック" w:hAnsi="BIZ UDPゴシック"/>
        </w:rPr>
      </w:pPr>
    </w:p>
    <w:p w14:paraId="6F2CA6BB" w14:textId="77777777" w:rsidR="002818C9" w:rsidRDefault="002818C9" w:rsidP="002818C9">
      <w:pPr>
        <w:rPr>
          <w:rFonts w:ascii="BIZ UDPゴシック" w:eastAsia="BIZ UDPゴシック" w:hAnsi="BIZ UDPゴシック"/>
        </w:rPr>
      </w:pPr>
      <w:r>
        <w:rPr>
          <w:rFonts w:ascii="BIZ UDPゴシック" w:eastAsia="BIZ UDPゴシック" w:hAnsi="BIZ UDPゴシック"/>
        </w:rPr>
        <w:br w:type="page"/>
      </w:r>
    </w:p>
    <w:p w14:paraId="1F0556E9"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rPr>
        <w:lastRenderedPageBreak/>
        <w:t>第5図　小・中・高等学校の在学者数と一人当たり学校教育費の推移</w:t>
      </w:r>
    </w:p>
    <w:p w14:paraId="2AE3EF9A" w14:textId="08F934CE" w:rsidR="002818C9" w:rsidRDefault="002D5DF9" w:rsidP="002818C9">
      <w:pPr>
        <w:jc w:val="center"/>
        <w:rPr>
          <w:rFonts w:ascii="BIZ UDPゴシック" w:eastAsia="BIZ UDPゴシック" w:hAnsi="BIZ UDPゴシック"/>
        </w:rPr>
      </w:pPr>
      <w:r>
        <w:rPr>
          <w:rFonts w:ascii="BIZ UDPゴシック" w:eastAsia="BIZ UDPゴシック" w:hAnsi="BIZ UDPゴシック" w:hint="eastAsia"/>
          <w:b/>
          <w:noProof/>
        </w:rPr>
        <mc:AlternateContent>
          <mc:Choice Requires="wpg">
            <w:drawing>
              <wp:anchor distT="0" distB="0" distL="114300" distR="114300" simplePos="0" relativeHeight="251679744" behindDoc="0" locked="0" layoutInCell="1" allowOverlap="1" wp14:anchorId="7425711C" wp14:editId="4117B036">
                <wp:simplePos x="0" y="0"/>
                <wp:positionH relativeFrom="column">
                  <wp:posOffset>899795</wp:posOffset>
                </wp:positionH>
                <wp:positionV relativeFrom="paragraph">
                  <wp:posOffset>507365</wp:posOffset>
                </wp:positionV>
                <wp:extent cx="251460" cy="71120"/>
                <wp:effectExtent l="0" t="0" r="34290" b="24130"/>
                <wp:wrapNone/>
                <wp:docPr id="23" name="グループ化 23"/>
                <wp:cNvGraphicFramePr/>
                <a:graphic xmlns:a="http://schemas.openxmlformats.org/drawingml/2006/main">
                  <a:graphicData uri="http://schemas.microsoft.com/office/word/2010/wordprocessingGroup">
                    <wpg:wgp>
                      <wpg:cNvGrpSpPr/>
                      <wpg:grpSpPr>
                        <a:xfrm>
                          <a:off x="0" y="0"/>
                          <a:ext cx="251460" cy="71120"/>
                          <a:chOff x="13692" y="0"/>
                          <a:chExt cx="252000" cy="71755"/>
                        </a:xfrm>
                      </wpg:grpSpPr>
                      <wps:wsp>
                        <wps:cNvPr id="24" name="楕円 24"/>
                        <wps:cNvSpPr/>
                        <wps:spPr>
                          <a:xfrm>
                            <a:off x="104775" y="0"/>
                            <a:ext cx="71755" cy="7175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13692" y="38624"/>
                            <a:ext cx="25200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8B6120" id="グループ化 23" o:spid="_x0000_s1026" style="position:absolute;left:0;text-align:left;margin-left:70.85pt;margin-top:39.95pt;width:19.8pt;height:5.6pt;z-index:251679744;mso-width-relative:margin;mso-height-relative:margin" coordorigin="13692" coordsize="252000,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">
                <v:oval id="楕円 24" o:spid="_x0000_s1027" style="position:absolute;left:104775;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" fillcolor="black [3200]" strokecolor="black [1600]" strokeweight="1pt">
                  <v:stroke joinstyle="miter"/>
                </v:oval>
                <v:line id="直線コネクタ 25" o:spid="_x0000_s1028" style="position:absolute;visibility:visible;mso-wrap-style:square" from="13692,38624" to="265692,3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v:group>
            </w:pict>
          </mc:Fallback>
        </mc:AlternateContent>
      </w:r>
      <w:r>
        <w:rPr>
          <w:rFonts w:ascii="BIZ UDPゴシック" w:eastAsia="BIZ UDPゴシック" w:hAnsi="BIZ UDPゴシック" w:hint="eastAsia"/>
          <w:b/>
          <w:noProof/>
        </w:rPr>
        <mc:AlternateContent>
          <mc:Choice Requires="wpg">
            <w:drawing>
              <wp:anchor distT="0" distB="0" distL="114300" distR="114300" simplePos="0" relativeHeight="251681792" behindDoc="0" locked="0" layoutInCell="1" allowOverlap="1" wp14:anchorId="472C1F87" wp14:editId="661D7A8E">
                <wp:simplePos x="0" y="0"/>
                <wp:positionH relativeFrom="column">
                  <wp:posOffset>918889</wp:posOffset>
                </wp:positionH>
                <wp:positionV relativeFrom="paragraph">
                  <wp:posOffset>754469</wp:posOffset>
                </wp:positionV>
                <wp:extent cx="251460" cy="71120"/>
                <wp:effectExtent l="0" t="0" r="34290" b="24130"/>
                <wp:wrapNone/>
                <wp:docPr id="17" name="グループ化 17"/>
                <wp:cNvGraphicFramePr/>
                <a:graphic xmlns:a="http://schemas.openxmlformats.org/drawingml/2006/main">
                  <a:graphicData uri="http://schemas.microsoft.com/office/word/2010/wordprocessingGroup">
                    <wpg:wgp>
                      <wpg:cNvGrpSpPr/>
                      <wpg:grpSpPr>
                        <a:xfrm>
                          <a:off x="0" y="0"/>
                          <a:ext cx="251460" cy="71120"/>
                          <a:chOff x="0" y="0"/>
                          <a:chExt cx="251460" cy="71120"/>
                        </a:xfrm>
                      </wpg:grpSpPr>
                      <wps:wsp>
                        <wps:cNvPr id="18" name="正方形/長方形 18"/>
                        <wps:cNvSpPr/>
                        <wps:spPr>
                          <a:xfrm>
                            <a:off x="90487" y="0"/>
                            <a:ext cx="71601" cy="71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コネクタ 22"/>
                        <wps:cNvCnPr/>
                        <wps:spPr>
                          <a:xfrm>
                            <a:off x="0" y="38100"/>
                            <a:ext cx="25146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28810E5" id="グループ化 17" o:spid="_x0000_s1026" style="position:absolute;left:0;text-align:left;margin-left:72.35pt;margin-top:59.4pt;width:19.8pt;height:5.6pt;z-index:251681792" coordsize="251460,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">
                <v:rect id="正方形/長方形 18" o:spid="_x0000_s1027" style="position:absolute;left:90487;width:71601;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" fillcolor="black [3200]" strokecolor="black [1600]" strokeweight="1pt"/>
                <v:line id="直線コネクタ 22" o:spid="_x0000_s1028" style="position:absolute;visibility:visible;mso-wrap-style:square" from="0,38100" to="2514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" strokecolor="black [3200]" strokeweight="1pt">
                  <v:stroke joinstyle="miter"/>
                </v:line>
              </v:group>
            </w:pict>
          </mc:Fallback>
        </mc:AlternateContent>
      </w:r>
      <w:r>
        <w:rPr>
          <w:rFonts w:ascii="BIZ UDPゴシック" w:eastAsia="BIZ UDPゴシック" w:hAnsi="BIZ UDPゴシック" w:hint="eastAsia"/>
          <w:b/>
          <w:noProof/>
        </w:rPr>
        <mc:AlternateContent>
          <mc:Choice Requires="wpg">
            <w:drawing>
              <wp:anchor distT="0" distB="0" distL="114300" distR="114300" simplePos="0" relativeHeight="251680768" behindDoc="0" locked="0" layoutInCell="1" allowOverlap="1" wp14:anchorId="1CC4D7E4" wp14:editId="20C3BE83">
                <wp:simplePos x="0" y="0"/>
                <wp:positionH relativeFrom="column">
                  <wp:posOffset>3416477</wp:posOffset>
                </wp:positionH>
                <wp:positionV relativeFrom="paragraph">
                  <wp:posOffset>497412</wp:posOffset>
                </wp:positionV>
                <wp:extent cx="251460" cy="71120"/>
                <wp:effectExtent l="0" t="19050" r="34290" b="24130"/>
                <wp:wrapNone/>
                <wp:docPr id="14" name="グループ化 14"/>
                <wp:cNvGraphicFramePr/>
                <a:graphic xmlns:a="http://schemas.openxmlformats.org/drawingml/2006/main">
                  <a:graphicData uri="http://schemas.microsoft.com/office/word/2010/wordprocessingGroup">
                    <wpg:wgp>
                      <wpg:cNvGrpSpPr/>
                      <wpg:grpSpPr>
                        <a:xfrm>
                          <a:off x="0" y="0"/>
                          <a:ext cx="251460" cy="71120"/>
                          <a:chOff x="0" y="0"/>
                          <a:chExt cx="251460" cy="71120"/>
                        </a:xfrm>
                      </wpg:grpSpPr>
                      <wps:wsp>
                        <wps:cNvPr id="15" name="二等辺三角形 15"/>
                        <wps:cNvSpPr/>
                        <wps:spPr>
                          <a:xfrm>
                            <a:off x="90488" y="0"/>
                            <a:ext cx="71601" cy="7112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a:off x="0" y="38100"/>
                            <a:ext cx="25146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4133C03" id="グループ化 14" o:spid="_x0000_s1026" style="position:absolute;left:0;text-align:left;margin-left:269pt;margin-top:39.15pt;width:19.8pt;height:5.6pt;z-index:251680768" coordsize="251460,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7" type="#_x0000_t5" style="position:absolute;left:90488;width:71601;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" fillcolor="black [3200]" strokecolor="black [1600]" strokeweight="1pt"/>
                <v:line id="直線コネクタ 16" o:spid="_x0000_s1028" style="position:absolute;visibility:visible;mso-wrap-style:square" from="0,38100" to="2514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" strokecolor="black [3200]" strokeweight="1pt">
                  <v:stroke joinstyle="miter"/>
                </v:line>
              </v:group>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4864" behindDoc="0" locked="0" layoutInCell="1" allowOverlap="1" wp14:anchorId="2934338E" wp14:editId="62AE8B30">
                <wp:simplePos x="0" y="0"/>
                <wp:positionH relativeFrom="column">
                  <wp:posOffset>3548114</wp:posOffset>
                </wp:positionH>
                <wp:positionV relativeFrom="paragraph">
                  <wp:posOffset>278440</wp:posOffset>
                </wp:positionV>
                <wp:extent cx="143510" cy="109220"/>
                <wp:effectExtent l="0" t="0" r="27940" b="24130"/>
                <wp:wrapNone/>
                <wp:docPr id="21" name="正方形/長方形 21"/>
                <wp:cNvGraphicFramePr/>
                <a:graphic xmlns:a="http://schemas.openxmlformats.org/drawingml/2006/main">
                  <a:graphicData uri="http://schemas.microsoft.com/office/word/2010/wordprocessingShape">
                    <wps:wsp>
                      <wps:cNvSpPr/>
                      <wps:spPr>
                        <a:xfrm>
                          <a:off x="0" y="0"/>
                          <a:ext cx="143510" cy="109220"/>
                        </a:xfrm>
                        <a:prstGeom prst="rect">
                          <a:avLst/>
                        </a:prstGeom>
                        <a:pattFill prst="pct25">
                          <a:fgClr>
                            <a:schemeClr val="tx1">
                              <a:lumMod val="50000"/>
                              <a:lumOff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D1AE6" id="正方形/長方形 21" o:spid="_x0000_s1026" style="position:absolute;left:0;text-align:left;margin-left:279.4pt;margin-top:21.9pt;width:11.3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" fillcolor="gray [1629]" strokecolor="black [3213]" strokeweight=".5pt">
                <v:fill r:id="rId20" o:title="" color2="white [3212]" type="pattern"/>
              </v:rect>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3840" behindDoc="0" locked="0" layoutInCell="1" allowOverlap="1" wp14:anchorId="2322EE25" wp14:editId="0F8CA043">
                <wp:simplePos x="0" y="0"/>
                <wp:positionH relativeFrom="column">
                  <wp:posOffset>2274038</wp:posOffset>
                </wp:positionH>
                <wp:positionV relativeFrom="paragraph">
                  <wp:posOffset>276933</wp:posOffset>
                </wp:positionV>
                <wp:extent cx="144000" cy="109220"/>
                <wp:effectExtent l="0" t="0" r="27940" b="24130"/>
                <wp:wrapNone/>
                <wp:docPr id="20" name="正方形/長方形 20"/>
                <wp:cNvGraphicFramePr/>
                <a:graphic xmlns:a="http://schemas.openxmlformats.org/drawingml/2006/main">
                  <a:graphicData uri="http://schemas.microsoft.com/office/word/2010/wordprocessingShape">
                    <wps:wsp>
                      <wps:cNvSpPr/>
                      <wps:spPr>
                        <a:xfrm>
                          <a:off x="0" y="0"/>
                          <a:ext cx="144000" cy="109220"/>
                        </a:xfrm>
                        <a:prstGeom prst="rect">
                          <a:avLst/>
                        </a:prstGeom>
                        <a:pattFill prst="wdUpDiag">
                          <a:fgClr>
                            <a:schemeClr val="tx1">
                              <a:lumMod val="50000"/>
                              <a:lumOff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943EC" id="正方形/長方形 20" o:spid="_x0000_s1026" style="position:absolute;left:0;text-align:left;margin-left:179.05pt;margin-top:21.8pt;width:11.35pt;height:8.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" fillcolor="gray [1629]" strokecolor="black [3213]" strokeweight=".5pt">
                <v:fill r:id="rId21" o:title="" color2="white [3212]" type="pattern"/>
              </v:rect>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2816" behindDoc="0" locked="0" layoutInCell="1" allowOverlap="1" wp14:anchorId="74B96C8D" wp14:editId="08E81F8A">
                <wp:simplePos x="0" y="0"/>
                <wp:positionH relativeFrom="column">
                  <wp:posOffset>1008838</wp:posOffset>
                </wp:positionH>
                <wp:positionV relativeFrom="paragraph">
                  <wp:posOffset>308358</wp:posOffset>
                </wp:positionV>
                <wp:extent cx="143510" cy="109220"/>
                <wp:effectExtent l="0" t="0" r="27940" b="24130"/>
                <wp:wrapNone/>
                <wp:docPr id="19" name="正方形/長方形 19"/>
                <wp:cNvGraphicFramePr/>
                <a:graphic xmlns:a="http://schemas.openxmlformats.org/drawingml/2006/main">
                  <a:graphicData uri="http://schemas.microsoft.com/office/word/2010/wordprocessingShape">
                    <wps:wsp>
                      <wps:cNvSpPr/>
                      <wps:spPr>
                        <a:xfrm>
                          <a:off x="0" y="0"/>
                          <a:ext cx="143510" cy="10922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5BF36E" id="正方形/長方形 19" o:spid="_x0000_s1026" style="position:absolute;left:0;text-align:left;margin-left:79.45pt;margin-top:24.3pt;width:11.3pt;height:8.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" fillcolor="#bfbfbf [2412]" strokecolor="black [3213]" strokeweight=".5pt"/>
            </w:pict>
          </mc:Fallback>
        </mc:AlternateContent>
      </w:r>
      <w:r w:rsidR="002818C9">
        <w:rPr>
          <w:noProof/>
        </w:rPr>
        <mc:AlternateContent>
          <mc:Choice Requires="wps">
            <w:drawing>
              <wp:anchor distT="0" distB="0" distL="114300" distR="114300" simplePos="0" relativeHeight="251685888" behindDoc="0" locked="0" layoutInCell="1" allowOverlap="1" wp14:anchorId="56B5461E" wp14:editId="64E49BCD">
                <wp:simplePos x="0" y="0"/>
                <wp:positionH relativeFrom="column">
                  <wp:posOffset>549682</wp:posOffset>
                </wp:positionH>
                <wp:positionV relativeFrom="paragraph">
                  <wp:posOffset>3730925</wp:posOffset>
                </wp:positionV>
                <wp:extent cx="496822" cy="326800"/>
                <wp:effectExtent l="0" t="0" r="0" b="0"/>
                <wp:wrapNone/>
                <wp:docPr id="13" name="テキスト ボックス 3"/>
                <wp:cNvGraphicFramePr/>
                <a:graphic xmlns:a="http://schemas.openxmlformats.org/drawingml/2006/main">
                  <a:graphicData uri="http://schemas.microsoft.com/office/word/2010/wordprocessingShape">
                    <wps:wsp>
                      <wps:cNvSpPr txBox="1"/>
                      <wps:spPr>
                        <a:xfrm>
                          <a:off x="0" y="0"/>
                          <a:ext cx="496822" cy="326800"/>
                        </a:xfrm>
                        <a:prstGeom prst="rect">
                          <a:avLst/>
                        </a:prstGeom>
                        <a:noFill/>
                        <a:ln w="6350">
                          <a:noFill/>
                        </a:ln>
                      </wps:spPr>
                      <wps:txbx>
                        <w:txbxContent>
                          <w:p w14:paraId="15E8683E" w14:textId="77777777" w:rsidR="002818C9" w:rsidRPr="00FB3248" w:rsidRDefault="002818C9" w:rsidP="002818C9">
                            <w:pPr>
                              <w:pStyle w:val="Web"/>
                              <w:spacing w:before="0" w:beforeAutospacing="0" w:after="0" w:afterAutospacing="0"/>
                              <w:jc w:val="both"/>
                              <w:rPr>
                                <w:color w:val="3B3838" w:themeColor="background2" w:themeShade="40"/>
                              </w:rPr>
                            </w:pPr>
                            <w:r w:rsidRPr="00FB3248">
                              <w:rPr>
                                <w:rFonts w:ascii="游明朝" w:eastAsia="ＭＳ ゴシック" w:hAnsi="ＭＳ ゴシック" w:cs="Times New Roman" w:hint="eastAsia"/>
                                <w:color w:val="3B3838" w:themeColor="background2" w:themeShade="40"/>
                                <w:kern w:val="2"/>
                                <w:sz w:val="16"/>
                                <w:szCs w:val="16"/>
                              </w:rPr>
                              <w:t>平成</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B5461E" id="_x0000_t202" coordsize="21600,21600" o:spt="202" path="m,l,21600r21600,l21600,xe">
                <v:stroke joinstyle="miter"/>
                <v:path gradientshapeok="t" o:connecttype="rect"/>
              </v:shapetype>
              <v:shape id="テキスト ボックス 3" o:spid="_x0000_s1034" type="#_x0000_t202" style="position:absolute;left:0;text-align:left;margin-left:43.3pt;margin-top:293.75pt;width:39.1pt;height:25.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" filled="f" stroked="f" strokeweight=".5pt">
                <v:textbox>
                  <w:txbxContent>
                    <w:p w14:paraId="15E8683E" w14:textId="77777777" w:rsidR="002818C9" w:rsidRPr="00FB3248" w:rsidRDefault="002818C9" w:rsidP="002818C9">
                      <w:pPr>
                        <w:pStyle w:val="Web"/>
                        <w:spacing w:before="0" w:beforeAutospacing="0" w:after="0" w:afterAutospacing="0"/>
                        <w:jc w:val="both"/>
                        <w:rPr>
                          <w:color w:val="3B3838" w:themeColor="background2" w:themeShade="40"/>
                        </w:rPr>
                      </w:pPr>
                      <w:r w:rsidRPr="00FB3248">
                        <w:rPr>
                          <w:rFonts w:ascii="游明朝" w:eastAsia="ＭＳ ゴシック" w:hAnsi="ＭＳ ゴシック" w:cs="Times New Roman" w:hint="eastAsia"/>
                          <w:color w:val="3B3838" w:themeColor="background2" w:themeShade="40"/>
                          <w:kern w:val="2"/>
                          <w:sz w:val="16"/>
                          <w:szCs w:val="16"/>
                        </w:rPr>
                        <w:t>平成</w:t>
                      </w:r>
                    </w:p>
                  </w:txbxContent>
                </v:textbox>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1E4C4029" wp14:editId="6E461B4A">
                <wp:simplePos x="0" y="0"/>
                <wp:positionH relativeFrom="margin">
                  <wp:align>center</wp:align>
                </wp:positionH>
                <wp:positionV relativeFrom="paragraph">
                  <wp:posOffset>152400</wp:posOffset>
                </wp:positionV>
                <wp:extent cx="4686300" cy="7334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4686300" cy="733425"/>
                        </a:xfrm>
                        <a:prstGeom prst="rect">
                          <a:avLst/>
                        </a:prstGeom>
                        <a:solidFill>
                          <a:schemeClr val="lt1"/>
                        </a:solidFill>
                        <a:ln w="6350">
                          <a:solidFill>
                            <a:prstClr val="black"/>
                          </a:solidFill>
                        </a:ln>
                      </wps:spPr>
                      <wps:txbx>
                        <w:txbxContent>
                          <w:p w14:paraId="15E8C0B6" w14:textId="77777777" w:rsidR="002818C9" w:rsidRDefault="002818C9" w:rsidP="002818C9">
                            <w:pPr>
                              <w:rPr>
                                <w:rFonts w:ascii="ＭＳ ゴシック" w:eastAsia="ＭＳ ゴシック" w:hAnsi="ＭＳ ゴシック"/>
                                <w:sz w:val="18"/>
                              </w:rPr>
                            </w:pPr>
                            <w:r w:rsidRPr="00EA0E9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EA0E9C">
                              <w:rPr>
                                <w:rFonts w:ascii="ＭＳ ゴシック" w:eastAsia="ＭＳ ゴシック" w:hAnsi="ＭＳ ゴシック"/>
                                <w:sz w:val="18"/>
                              </w:rPr>
                              <w:t>小学校</w:t>
                            </w:r>
                            <w:r>
                              <w:rPr>
                                <w:rFonts w:ascii="ＭＳ ゴシック" w:eastAsia="ＭＳ ゴシック" w:hAnsi="ＭＳ ゴシック" w:hint="eastAsia"/>
                                <w:sz w:val="18"/>
                              </w:rPr>
                              <w:t xml:space="preserve">・在学者数　</w:t>
                            </w:r>
                            <w:r>
                              <w:rPr>
                                <w:rFonts w:ascii="ＭＳ ゴシック" w:eastAsia="ＭＳ ゴシック" w:hAnsi="ＭＳ ゴシック"/>
                                <w:sz w:val="18"/>
                              </w:rPr>
                              <w:t xml:space="preserve">　　中学校・在学者数　　　高等学校</w:t>
                            </w:r>
                            <w:r>
                              <w:rPr>
                                <w:rFonts w:ascii="ＭＳ ゴシック" w:eastAsia="ＭＳ ゴシック" w:hAnsi="ＭＳ ゴシック" w:hint="eastAsia"/>
                                <w:sz w:val="18"/>
                              </w:rPr>
                              <w:t>（全日制</w:t>
                            </w:r>
                            <w:r>
                              <w:rPr>
                                <w:rFonts w:ascii="ＭＳ ゴシック" w:eastAsia="ＭＳ ゴシック" w:hAnsi="ＭＳ ゴシック"/>
                                <w:sz w:val="18"/>
                              </w:rPr>
                              <w:t>）・在学者数</w:t>
                            </w:r>
                          </w:p>
                          <w:p w14:paraId="1D35B3C0" w14:textId="77777777" w:rsidR="002818C9"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小学校・一人当た</w:t>
                            </w:r>
                            <w:r>
                              <w:rPr>
                                <w:rFonts w:ascii="ＭＳ ゴシック" w:eastAsia="ＭＳ ゴシック" w:hAnsi="ＭＳ ゴシック" w:hint="eastAsia"/>
                                <w:sz w:val="18"/>
                              </w:rPr>
                              <w:t>り</w:t>
                            </w:r>
                            <w:r>
                              <w:rPr>
                                <w:rFonts w:ascii="ＭＳ ゴシック" w:eastAsia="ＭＳ ゴシック" w:hAnsi="ＭＳ ゴシック"/>
                                <w:sz w:val="18"/>
                              </w:rPr>
                              <w:t xml:space="preserve">学校教育費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中学校・一人当たり学校教育費</w:t>
                            </w:r>
                          </w:p>
                          <w:p w14:paraId="303D97FB" w14:textId="77777777" w:rsidR="002818C9" w:rsidRPr="00EA0E9C"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高等学校（全日制）・一人当たり学校教育費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4C4029" id="テキスト ボックス 26" o:spid="_x0000_s1035" type="#_x0000_t202" style="position:absolute;left:0;text-align:left;margin-left:0;margin-top:12pt;width:369pt;height:57.75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" fillcolor="white [3201]" strokeweight=".5pt">
                <v:textbox>
                  <w:txbxContent>
                    <w:p w14:paraId="15E8C0B6" w14:textId="77777777" w:rsidR="002818C9" w:rsidRDefault="002818C9" w:rsidP="002818C9">
                      <w:pPr>
                        <w:rPr>
                          <w:rFonts w:ascii="ＭＳ ゴシック" w:eastAsia="ＭＳ ゴシック" w:hAnsi="ＭＳ ゴシック"/>
                          <w:sz w:val="18"/>
                        </w:rPr>
                      </w:pPr>
                      <w:r w:rsidRPr="00EA0E9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EA0E9C">
                        <w:rPr>
                          <w:rFonts w:ascii="ＭＳ ゴシック" w:eastAsia="ＭＳ ゴシック" w:hAnsi="ＭＳ ゴシック"/>
                          <w:sz w:val="18"/>
                        </w:rPr>
                        <w:t>小学校</w:t>
                      </w:r>
                      <w:r>
                        <w:rPr>
                          <w:rFonts w:ascii="ＭＳ ゴシック" w:eastAsia="ＭＳ ゴシック" w:hAnsi="ＭＳ ゴシック" w:hint="eastAsia"/>
                          <w:sz w:val="18"/>
                        </w:rPr>
                        <w:t xml:space="preserve">・在学者数　</w:t>
                      </w:r>
                      <w:r>
                        <w:rPr>
                          <w:rFonts w:ascii="ＭＳ ゴシック" w:eastAsia="ＭＳ ゴシック" w:hAnsi="ＭＳ ゴシック"/>
                          <w:sz w:val="18"/>
                        </w:rPr>
                        <w:t xml:space="preserve">　　中学校・在学者数　　　高等学校</w:t>
                      </w:r>
                      <w:r>
                        <w:rPr>
                          <w:rFonts w:ascii="ＭＳ ゴシック" w:eastAsia="ＭＳ ゴシック" w:hAnsi="ＭＳ ゴシック" w:hint="eastAsia"/>
                          <w:sz w:val="18"/>
                        </w:rPr>
                        <w:t>（全日制</w:t>
                      </w:r>
                      <w:r>
                        <w:rPr>
                          <w:rFonts w:ascii="ＭＳ ゴシック" w:eastAsia="ＭＳ ゴシック" w:hAnsi="ＭＳ ゴシック"/>
                          <w:sz w:val="18"/>
                        </w:rPr>
                        <w:t>）・在学者数</w:t>
                      </w:r>
                    </w:p>
                    <w:p w14:paraId="1D35B3C0" w14:textId="77777777" w:rsidR="002818C9"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小学校・一人当た</w:t>
                      </w:r>
                      <w:r>
                        <w:rPr>
                          <w:rFonts w:ascii="ＭＳ ゴシック" w:eastAsia="ＭＳ ゴシック" w:hAnsi="ＭＳ ゴシック" w:hint="eastAsia"/>
                          <w:sz w:val="18"/>
                        </w:rPr>
                        <w:t>り</w:t>
                      </w:r>
                      <w:r>
                        <w:rPr>
                          <w:rFonts w:ascii="ＭＳ ゴシック" w:eastAsia="ＭＳ ゴシック" w:hAnsi="ＭＳ ゴシック"/>
                          <w:sz w:val="18"/>
                        </w:rPr>
                        <w:t xml:space="preserve">学校教育費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中学校・一人当たり学校教育費</w:t>
                      </w:r>
                    </w:p>
                    <w:p w14:paraId="303D97FB" w14:textId="77777777" w:rsidR="002818C9" w:rsidRPr="00EA0E9C"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高等学校（全日制）・一人当たり学校教育費</w:t>
                      </w:r>
                    </w:p>
                  </w:txbxContent>
                </v:textbox>
                <w10:wrap anchorx="margin"/>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5648" behindDoc="0" locked="0" layoutInCell="1" allowOverlap="1" wp14:anchorId="1291E125" wp14:editId="0176F447">
                <wp:simplePos x="0" y="0"/>
                <wp:positionH relativeFrom="column">
                  <wp:posOffset>268605</wp:posOffset>
                </wp:positionH>
                <wp:positionV relativeFrom="paragraph">
                  <wp:posOffset>1076325</wp:posOffset>
                </wp:positionV>
                <wp:extent cx="581025"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wps:spPr>
                      <wps:txbx>
                        <w:txbxContent>
                          <w:p w14:paraId="78402BC0" w14:textId="77777777" w:rsidR="002818C9" w:rsidRPr="00FB3248" w:rsidRDefault="002818C9" w:rsidP="002818C9">
                            <w:pPr>
                              <w:rPr>
                                <w:rFonts w:ascii="ＭＳ ゴシック" w:eastAsia="ＭＳ ゴシック" w:hAnsi="ＭＳ ゴシック"/>
                                <w:color w:val="3B3838" w:themeColor="background2" w:themeShade="40"/>
                                <w:sz w:val="16"/>
                              </w:rPr>
                            </w:pPr>
                            <w:r w:rsidRPr="00FB3248">
                              <w:rPr>
                                <w:rFonts w:ascii="ＭＳ ゴシック" w:eastAsia="ＭＳ ゴシック" w:hAnsi="ＭＳ ゴシック" w:hint="eastAsia"/>
                                <w:color w:val="3B3838" w:themeColor="background2" w:themeShade="40"/>
                                <w:sz w:val="16"/>
                              </w:rPr>
                              <w:t>（</w:t>
                            </w:r>
                            <w:r w:rsidRPr="00FB3248">
                              <w:rPr>
                                <w:rFonts w:ascii="ＭＳ ゴシック" w:eastAsia="ＭＳ ゴシック" w:hAnsi="ＭＳ ゴシック"/>
                                <w:color w:val="3B3838" w:themeColor="background2" w:themeShade="40"/>
                                <w:sz w:val="16"/>
                              </w:rPr>
                              <w:t>万人）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91E125" id="テキスト ボックス 27" o:spid="_x0000_s1036" type="#_x0000_t202" style="position:absolute;left:0;text-align:left;margin-left:21.15pt;margin-top:84.75pt;width:45.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RuGgIAADM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" filled="f" stroked="f" strokeweight=".5pt">
                <v:textbox>
                  <w:txbxContent>
                    <w:p w14:paraId="78402BC0" w14:textId="77777777" w:rsidR="002818C9" w:rsidRPr="00FB3248" w:rsidRDefault="002818C9" w:rsidP="002818C9">
                      <w:pPr>
                        <w:rPr>
                          <w:rFonts w:ascii="ＭＳ ゴシック" w:eastAsia="ＭＳ ゴシック" w:hAnsi="ＭＳ ゴシック"/>
                          <w:color w:val="3B3838" w:themeColor="background2" w:themeShade="40"/>
                          <w:sz w:val="16"/>
                        </w:rPr>
                      </w:pPr>
                      <w:r w:rsidRPr="00FB3248">
                        <w:rPr>
                          <w:rFonts w:ascii="ＭＳ ゴシック" w:eastAsia="ＭＳ ゴシック" w:hAnsi="ＭＳ ゴシック" w:hint="eastAsia"/>
                          <w:color w:val="3B3838" w:themeColor="background2" w:themeShade="40"/>
                          <w:sz w:val="16"/>
                        </w:rPr>
                        <w:t>（</w:t>
                      </w:r>
                      <w:r w:rsidRPr="00FB3248">
                        <w:rPr>
                          <w:rFonts w:ascii="ＭＳ ゴシック" w:eastAsia="ＭＳ ゴシック" w:hAnsi="ＭＳ ゴシック"/>
                          <w:color w:val="3B3838" w:themeColor="background2" w:themeShade="40"/>
                          <w:sz w:val="16"/>
                        </w:rPr>
                        <w:t>万人）</w:t>
                      </w:r>
                    </w:p>
                  </w:txbxContent>
                </v:textbox>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6672" behindDoc="0" locked="0" layoutInCell="1" allowOverlap="1" wp14:anchorId="4B86053C" wp14:editId="6F83A689">
                <wp:simplePos x="0" y="0"/>
                <wp:positionH relativeFrom="column">
                  <wp:posOffset>5314950</wp:posOffset>
                </wp:positionH>
                <wp:positionV relativeFrom="paragraph">
                  <wp:posOffset>1057275</wp:posOffset>
                </wp:positionV>
                <wp:extent cx="60960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 cy="285750"/>
                        </a:xfrm>
                        <a:prstGeom prst="rect">
                          <a:avLst/>
                        </a:prstGeom>
                        <a:noFill/>
                        <a:ln w="6350">
                          <a:noFill/>
                        </a:ln>
                      </wps:spPr>
                      <wps:txbx>
                        <w:txbxContent>
                          <w:p w14:paraId="0A8C0419" w14:textId="77777777" w:rsidR="002818C9" w:rsidRPr="00EA0E9C" w:rsidRDefault="002818C9" w:rsidP="002818C9">
                            <w:pPr>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万</w:t>
                            </w:r>
                            <w:r>
                              <w:rPr>
                                <w:rFonts w:ascii="ＭＳ ゴシック" w:eastAsia="ＭＳ ゴシック" w:hAnsi="ＭＳ ゴシック" w:hint="eastAsia"/>
                                <w:sz w:val="16"/>
                              </w:rPr>
                              <w:t>円</w:t>
                            </w:r>
                            <w:r>
                              <w:rPr>
                                <w:rFonts w:ascii="ＭＳ ゴシック" w:eastAsia="ＭＳ ゴシック" w:hAnsi="ＭＳ ゴシック"/>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86053C" id="テキスト ボックス 28" o:spid="_x0000_s1037" type="#_x0000_t202" style="position:absolute;left:0;text-align:left;margin-left:418.5pt;margin-top:83.25pt;width:48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WMGQIAADM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" filled="f" stroked="f" strokeweight=".5pt">
                <v:textbox>
                  <w:txbxContent>
                    <w:p w14:paraId="0A8C0419" w14:textId="77777777" w:rsidR="002818C9" w:rsidRPr="00EA0E9C" w:rsidRDefault="002818C9" w:rsidP="002818C9">
                      <w:pPr>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万</w:t>
                      </w:r>
                      <w:r>
                        <w:rPr>
                          <w:rFonts w:ascii="ＭＳ ゴシック" w:eastAsia="ＭＳ ゴシック" w:hAnsi="ＭＳ ゴシック" w:hint="eastAsia"/>
                          <w:sz w:val="16"/>
                        </w:rPr>
                        <w:t>円</w:t>
                      </w:r>
                      <w:r>
                        <w:rPr>
                          <w:rFonts w:ascii="ＭＳ ゴシック" w:eastAsia="ＭＳ ゴシック" w:hAnsi="ＭＳ ゴシック"/>
                          <w:sz w:val="16"/>
                        </w:rPr>
                        <w:t>）</w:t>
                      </w:r>
                    </w:p>
                  </w:txbxContent>
                </v:textbox>
              </v:shape>
            </w:pict>
          </mc:Fallback>
        </mc:AlternateContent>
      </w:r>
      <w:r w:rsidR="002818C9">
        <w:rPr>
          <w:rFonts w:ascii="BIZ UDPゴシック" w:eastAsia="BIZ UDPゴシック" w:hAnsi="BIZ UDPゴシック" w:hint="eastAsia"/>
          <w:noProof/>
        </w:rPr>
        <w:drawing>
          <wp:inline distT="0" distB="0" distL="0" distR="0" wp14:anchorId="2898D5F9" wp14:editId="72DAE3D3">
            <wp:extent cx="5486400" cy="4095750"/>
            <wp:effectExtent l="0" t="0" r="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6BC150" w14:textId="34E7AC8F" w:rsidR="002818C9" w:rsidRPr="00AB03B5" w:rsidRDefault="002818C9" w:rsidP="002818C9">
      <w:pPr>
        <w:ind w:firstLineChars="100" w:firstLine="210"/>
        <w:jc w:val="left"/>
        <w:rPr>
          <w:rFonts w:ascii="ＭＳ 明朝" w:eastAsia="ＭＳ 明朝" w:hAnsi="ＭＳ 明朝"/>
        </w:rPr>
      </w:pPr>
      <w:r w:rsidRPr="00AB03B5">
        <w:rPr>
          <w:rFonts w:ascii="ＭＳ 明朝" w:eastAsia="ＭＳ 明朝" w:hAnsi="ＭＳ 明朝" w:hint="eastAsia"/>
        </w:rPr>
        <w:t>これによると，平成２９年度の在学者一人当たり学校教育費は，小学校では８７万４千円，中学校９６万８千円，高等学校（全日制課程）は</w:t>
      </w:r>
      <w:r w:rsidRPr="003D3ED2">
        <w:rPr>
          <w:rFonts w:ascii="ＭＳ 明朝" w:eastAsia="ＭＳ 明朝" w:hAnsi="ＭＳ 明朝" w:hint="eastAsia"/>
        </w:rPr>
        <w:t>１</w:t>
      </w:r>
      <w:r w:rsidR="00A02127" w:rsidRPr="003D3ED2">
        <w:rPr>
          <w:rFonts w:ascii="ＭＳ 明朝" w:eastAsia="ＭＳ 明朝" w:hAnsi="ＭＳ 明朝" w:hint="eastAsia"/>
        </w:rPr>
        <w:t>０２</w:t>
      </w:r>
      <w:r w:rsidRPr="003D3ED2">
        <w:rPr>
          <w:rFonts w:ascii="ＭＳ 明朝" w:eastAsia="ＭＳ 明朝" w:hAnsi="ＭＳ 明朝" w:hint="eastAsia"/>
        </w:rPr>
        <w:t>万１千円と</w:t>
      </w:r>
      <w:r w:rsidRPr="00AB03B5">
        <w:rPr>
          <w:rFonts w:ascii="ＭＳ 明朝" w:eastAsia="ＭＳ 明朝" w:hAnsi="ＭＳ 明朝" w:hint="eastAsia"/>
        </w:rPr>
        <w:t>なっている。また，特別支</w:t>
      </w:r>
      <w:r w:rsidR="00D95DF1">
        <w:rPr>
          <w:rFonts w:ascii="ＭＳ 明朝" w:eastAsia="ＭＳ 明朝" w:hAnsi="ＭＳ 明朝" w:hint="eastAsia"/>
        </w:rPr>
        <w:t>援学校が６３０万</w:t>
      </w:r>
      <w:r w:rsidR="00A02127" w:rsidRPr="003D3ED2">
        <w:rPr>
          <w:rFonts w:ascii="ＭＳ 明朝" w:eastAsia="ＭＳ 明朝" w:hAnsi="ＭＳ 明朝" w:hint="eastAsia"/>
        </w:rPr>
        <w:t>６</w:t>
      </w:r>
      <w:r w:rsidR="00D95DF1">
        <w:rPr>
          <w:rFonts w:ascii="ＭＳ 明朝" w:eastAsia="ＭＳ 明朝" w:hAnsi="ＭＳ 明朝" w:hint="eastAsia"/>
        </w:rPr>
        <w:t>千円と最も多く，次いで義務教育学校の３２６万８</w:t>
      </w:r>
      <w:r w:rsidRPr="00AB03B5">
        <w:rPr>
          <w:rFonts w:ascii="ＭＳ 明朝" w:eastAsia="ＭＳ 明朝" w:hAnsi="ＭＳ 明朝" w:hint="eastAsia"/>
        </w:rPr>
        <w:t>千円となっている。</w:t>
      </w:r>
    </w:p>
    <w:p w14:paraId="11E3CFCA" w14:textId="77777777" w:rsidR="002818C9" w:rsidRDefault="002818C9" w:rsidP="002D5DF9">
      <w:pPr>
        <w:spacing w:line="240" w:lineRule="exact"/>
        <w:rPr>
          <w:rFonts w:ascii="ＭＳ 明朝" w:eastAsia="ＭＳ 明朝" w:hAnsi="ＭＳ 明朝"/>
        </w:rPr>
      </w:pPr>
    </w:p>
    <w:p w14:paraId="6BA734EC" w14:textId="131C6DE5" w:rsidR="002818C9" w:rsidRDefault="00A6172F" w:rsidP="002D5DF9">
      <w:pPr>
        <w:autoSpaceDE w:val="0"/>
        <w:autoSpaceDN w:val="0"/>
        <w:adjustRightInd w:val="0"/>
        <w:jc w:val="left"/>
        <w:rPr>
          <w:rFonts w:ascii="BIZ UDPゴシック" w:eastAsia="BIZ UDPゴシック" w:hAnsi="BIZ UDPゴシック"/>
          <w:b/>
        </w:rPr>
      </w:pPr>
      <w:r>
        <w:rPr>
          <w:rFonts w:ascii="BIZ UDPゴシック" w:eastAsia="BIZ UDPゴシック" w:hAnsi="BIZ UDPゴシック" w:hint="eastAsia"/>
          <w:b/>
        </w:rPr>
        <w:t>③</w:t>
      </w:r>
      <w:r w:rsidR="002818C9" w:rsidRPr="006E4E17">
        <w:rPr>
          <w:rFonts w:ascii="BIZ UDPゴシック" w:eastAsia="BIZ UDPゴシック" w:hAnsi="BIZ UDPゴシック"/>
          <w:b/>
        </w:rPr>
        <w:t xml:space="preserve"> </w:t>
      </w:r>
      <w:r w:rsidR="002818C9">
        <w:rPr>
          <w:rFonts w:ascii="BIZ UDPゴシック" w:eastAsia="BIZ UDPゴシック" w:hAnsi="BIZ UDPゴシック" w:hint="eastAsia"/>
          <w:b/>
        </w:rPr>
        <w:t>支出項目別にみた</w:t>
      </w:r>
      <w:r w:rsidR="002818C9" w:rsidRPr="006E4E17">
        <w:rPr>
          <w:rFonts w:ascii="BIZ UDPゴシック" w:eastAsia="BIZ UDPゴシック" w:hAnsi="BIZ UDPゴシック" w:hint="eastAsia"/>
          <w:b/>
        </w:rPr>
        <w:t>学校教育費</w:t>
      </w:r>
    </w:p>
    <w:p w14:paraId="7CAA1CF2" w14:textId="65FC94DB" w:rsidR="002D5DF9" w:rsidRDefault="002D5DF9" w:rsidP="002D5DF9">
      <w:pPr>
        <w:autoSpaceDE w:val="0"/>
        <w:autoSpaceDN w:val="0"/>
        <w:adjustRightInd w:val="0"/>
        <w:ind w:firstLineChars="200" w:firstLine="420"/>
        <w:jc w:val="left"/>
        <w:rPr>
          <w:rFonts w:ascii="BIZ UDPゴシック" w:eastAsia="BIZ UDPゴシック" w:hAnsi="BIZ UDPゴシック"/>
          <w:b/>
        </w:rPr>
      </w:pPr>
      <w:r>
        <w:rPr>
          <w:rFonts w:ascii="ＭＳ 明朝" w:eastAsia="ＭＳ 明朝" w:hAnsi="ＭＳ 明朝" w:hint="eastAsia"/>
        </w:rPr>
        <w:t>学校教育費を支出項目別にみると，第６表，第６図のとおりである。</w:t>
      </w:r>
    </w:p>
    <w:p w14:paraId="438FD947" w14:textId="2869A446" w:rsidR="002D5DF9" w:rsidRPr="006E4E17" w:rsidRDefault="002D5DF9" w:rsidP="002818C9">
      <w:pPr>
        <w:autoSpaceDE w:val="0"/>
        <w:autoSpaceDN w:val="0"/>
        <w:adjustRightInd w:val="0"/>
        <w:jc w:val="center"/>
        <w:rPr>
          <w:rFonts w:ascii="BIZ UDPゴシック" w:eastAsia="BIZ UDPゴシック" w:hAnsi="BIZ UDPゴシック"/>
          <w:b/>
        </w:rPr>
      </w:pPr>
      <w:r>
        <w:rPr>
          <w:rFonts w:ascii="BIZ UDPゴシック" w:eastAsia="BIZ UDPゴシック" w:hAnsi="BIZ UDPゴシック" w:hint="eastAsia"/>
          <w:b/>
        </w:rPr>
        <w:t>第6表　支出項目別の学校教育費</w:t>
      </w:r>
    </w:p>
    <w:bookmarkStart w:id="4" w:name="_MON_1726388496"/>
    <w:bookmarkEnd w:id="4"/>
    <w:p w14:paraId="08A638F3" w14:textId="77777777" w:rsidR="002818C9" w:rsidRDefault="002818C9" w:rsidP="002818C9">
      <w:pPr>
        <w:jc w:val="center"/>
        <w:rPr>
          <w:rFonts w:ascii="ＭＳ 明朝" w:eastAsia="ＭＳ 明朝" w:hAnsi="ＭＳ 明朝"/>
        </w:rPr>
      </w:pPr>
      <w:r>
        <w:rPr>
          <w:rFonts w:ascii="ＭＳ 明朝" w:eastAsia="ＭＳ 明朝" w:hAnsi="ＭＳ 明朝"/>
        </w:rPr>
        <w:object w:dxaOrig="8837" w:dyaOrig="4534" w14:anchorId="0D974240">
          <v:shape id="_x0000_i1030" type="#_x0000_t75" style="width:442.05pt;height:226.9pt" o:ole="">
            <v:imagedata r:id="rId23" o:title=""/>
          </v:shape>
          <o:OLEObject Type="Embed" ProgID="Excel.Sheet.12" ShapeID="_x0000_i1030" DrawAspect="Content" ObjectID="_1753012151" r:id="rId24"/>
        </w:object>
      </w:r>
    </w:p>
    <w:p w14:paraId="6BE37573" w14:textId="77777777" w:rsidR="002818C9" w:rsidRDefault="002818C9" w:rsidP="002818C9">
      <w:pPr>
        <w:jc w:val="center"/>
        <w:rPr>
          <w:rFonts w:ascii="ＭＳ 明朝" w:eastAsia="ＭＳ 明朝" w:hAnsi="ＭＳ 明朝"/>
        </w:rPr>
      </w:pPr>
    </w:p>
    <w:p w14:paraId="101DBF4E" w14:textId="77777777" w:rsidR="002818C9" w:rsidRDefault="002818C9" w:rsidP="002818C9">
      <w:pPr>
        <w:rPr>
          <w:rFonts w:ascii="ＭＳ 明朝" w:eastAsia="ＭＳ 明朝" w:hAnsi="ＭＳ 明朝"/>
        </w:rPr>
      </w:pPr>
    </w:p>
    <w:p w14:paraId="6040D6FF"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rPr>
        <w:t>第６図　支出項目別の学校教育費の推移</w:t>
      </w:r>
    </w:p>
    <w:p w14:paraId="3284CF4D" w14:textId="77777777" w:rsidR="002818C9" w:rsidRDefault="002818C9" w:rsidP="002818C9">
      <w:pPr>
        <w:jc w:val="center"/>
        <w:rPr>
          <w:rFonts w:ascii="BIZ UDPゴシック" w:eastAsia="BIZ UDPゴシック" w:hAnsi="BIZ UDPゴシック"/>
          <w:b/>
        </w:rPr>
      </w:pPr>
      <w:r>
        <w:rPr>
          <w:rFonts w:ascii="ＭＳ ゴシック" w:eastAsia="ＭＳ ゴシック" w:hAnsi="ＭＳ ゴシック" w:hint="eastAsia"/>
          <w:b/>
          <w:noProof/>
          <w:sz w:val="18"/>
        </w:rPr>
        <mc:AlternateContent>
          <mc:Choice Requires="wps">
            <w:drawing>
              <wp:anchor distT="0" distB="0" distL="114300" distR="114300" simplePos="0" relativeHeight="251686912" behindDoc="0" locked="0" layoutInCell="1" allowOverlap="1" wp14:anchorId="7ED55B5A" wp14:editId="5A1E7E2F">
                <wp:simplePos x="0" y="0"/>
                <wp:positionH relativeFrom="column">
                  <wp:posOffset>842979</wp:posOffset>
                </wp:positionH>
                <wp:positionV relativeFrom="paragraph">
                  <wp:posOffset>3234906</wp:posOffset>
                </wp:positionV>
                <wp:extent cx="5114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11475" cy="276225"/>
                        </a:xfrm>
                        <a:prstGeom prst="rect">
                          <a:avLst/>
                        </a:prstGeom>
                        <a:noFill/>
                        <a:ln w="6350">
                          <a:noFill/>
                        </a:ln>
                      </wps:spPr>
                      <wps:txbx>
                        <w:txbxContent>
                          <w:p w14:paraId="071E08C4"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D55B5A" id="テキスト ボックス 29" o:spid="_x0000_s1038" type="#_x0000_t202" style="position:absolute;left:0;text-align:left;margin-left:66.4pt;margin-top:254.7pt;width:40.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" filled="f" stroked="f" strokeweight=".5pt">
                <v:textbox>
                  <w:txbxContent>
                    <w:p w14:paraId="071E08C4"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平成</w:t>
                      </w:r>
                    </w:p>
                  </w:txbxContent>
                </v:textbox>
              </v:shape>
            </w:pict>
          </mc:Fallback>
        </mc:AlternateContent>
      </w:r>
      <w:r>
        <w:rPr>
          <w:rFonts w:ascii="ＭＳ ゴシック" w:eastAsia="ＭＳ ゴシック" w:hAnsi="ＭＳ ゴシック" w:hint="eastAsia"/>
          <w:b/>
          <w:noProof/>
          <w:sz w:val="18"/>
        </w:rPr>
        <mc:AlternateContent>
          <mc:Choice Requires="wps">
            <w:drawing>
              <wp:anchor distT="0" distB="0" distL="114300" distR="114300" simplePos="0" relativeHeight="251678720" behindDoc="0" locked="0" layoutInCell="1" allowOverlap="1" wp14:anchorId="5EDBBFE4" wp14:editId="2F5D8078">
                <wp:simplePos x="0" y="0"/>
                <wp:positionH relativeFrom="column">
                  <wp:posOffset>5457825</wp:posOffset>
                </wp:positionH>
                <wp:positionV relativeFrom="paragraph">
                  <wp:posOffset>3238500</wp:posOffset>
                </wp:positionV>
                <wp:extent cx="666750"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wps:spPr>
                      <wps:txbx>
                        <w:txbxContent>
                          <w:p w14:paraId="74BCBE2E"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（年度</w:t>
                            </w:r>
                            <w:r w:rsidRPr="00FB3248">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DBBFE4" id="テキスト ボックス 30" o:spid="_x0000_s1039" type="#_x0000_t202" style="position:absolute;left:0;text-align:left;margin-left:429.75pt;margin-top:255pt;width:5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" filled="f" stroked="f" strokeweight=".5pt">
                <v:textbox>
                  <w:txbxContent>
                    <w:p w14:paraId="74BCBE2E"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（年度</w:t>
                      </w:r>
                      <w:r w:rsidRPr="00FB3248">
                        <w:rPr>
                          <w:rFonts w:ascii="ＭＳ ゴシック" w:eastAsia="ＭＳ ゴシック" w:hAnsi="ＭＳ ゴシック"/>
                          <w:color w:val="3B3838" w:themeColor="background2" w:themeShade="40"/>
                          <w:sz w:val="18"/>
                        </w:rPr>
                        <w:t>）</w:t>
                      </w:r>
                    </w:p>
                  </w:txbxContent>
                </v:textbox>
              </v:shape>
            </w:pict>
          </mc:Fallback>
        </mc:AlternateContent>
      </w:r>
      <w:r>
        <w:rPr>
          <w:rFonts w:ascii="ＭＳ ゴシック" w:eastAsia="ＭＳ ゴシック" w:hAnsi="ＭＳ ゴシック" w:hint="eastAsia"/>
          <w:b/>
          <w:noProof/>
          <w:sz w:val="18"/>
        </w:rPr>
        <mc:AlternateContent>
          <mc:Choice Requires="wps">
            <w:drawing>
              <wp:anchor distT="0" distB="0" distL="114300" distR="114300" simplePos="0" relativeHeight="251677696" behindDoc="0" locked="0" layoutInCell="1" allowOverlap="1" wp14:anchorId="311651FD" wp14:editId="40541AF2">
                <wp:simplePos x="0" y="0"/>
                <wp:positionH relativeFrom="column">
                  <wp:posOffset>716280</wp:posOffset>
                </wp:positionH>
                <wp:positionV relativeFrom="paragraph">
                  <wp:posOffset>123825</wp:posOffset>
                </wp:positionV>
                <wp:extent cx="666750"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wps:spPr>
                      <wps:txbx>
                        <w:txbxContent>
                          <w:p w14:paraId="24ADE7BB" w14:textId="77777777" w:rsidR="002818C9" w:rsidRPr="00FB3248" w:rsidRDefault="002818C9" w:rsidP="002818C9">
                            <w:pPr>
                              <w:rPr>
                                <w:rFonts w:ascii="ＭＳ ゴシック" w:eastAsia="ＭＳ ゴシック" w:hAnsi="ＭＳ ゴシック"/>
                                <w:color w:val="3B3838" w:themeColor="background2" w:themeShade="40"/>
                                <w:sz w:val="18"/>
                              </w:rPr>
                            </w:pPr>
                            <w:r w:rsidRPr="00FB3248">
                              <w:rPr>
                                <w:rFonts w:ascii="ＭＳ ゴシック" w:eastAsia="ＭＳ ゴシック" w:hAnsi="ＭＳ ゴシック" w:hint="eastAsia"/>
                                <w:color w:val="3B3838" w:themeColor="background2" w:themeShade="40"/>
                                <w:sz w:val="18"/>
                              </w:rPr>
                              <w:t>（億円</w:t>
                            </w:r>
                            <w:r w:rsidRPr="00FB3248">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1651FD" id="テキスト ボックス 31" o:spid="_x0000_s1040" type="#_x0000_t202" style="position:absolute;left:0;text-align:left;margin-left:56.4pt;margin-top:9.75pt;width:5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" filled="f" stroked="f" strokeweight=".5pt">
                <v:textbox>
                  <w:txbxContent>
                    <w:p w14:paraId="24ADE7BB" w14:textId="77777777" w:rsidR="002818C9" w:rsidRPr="00FB3248" w:rsidRDefault="002818C9" w:rsidP="002818C9">
                      <w:pPr>
                        <w:rPr>
                          <w:rFonts w:ascii="ＭＳ ゴシック" w:eastAsia="ＭＳ ゴシック" w:hAnsi="ＭＳ ゴシック"/>
                          <w:color w:val="3B3838" w:themeColor="background2" w:themeShade="40"/>
                          <w:sz w:val="18"/>
                        </w:rPr>
                      </w:pPr>
                      <w:r w:rsidRPr="00FB3248">
                        <w:rPr>
                          <w:rFonts w:ascii="ＭＳ ゴシック" w:eastAsia="ＭＳ ゴシック" w:hAnsi="ＭＳ ゴシック" w:hint="eastAsia"/>
                          <w:color w:val="3B3838" w:themeColor="background2" w:themeShade="40"/>
                          <w:sz w:val="18"/>
                        </w:rPr>
                        <w:t>（億円</w:t>
                      </w:r>
                      <w:r w:rsidRPr="00FB3248">
                        <w:rPr>
                          <w:rFonts w:ascii="ＭＳ ゴシック" w:eastAsia="ＭＳ ゴシック" w:hAnsi="ＭＳ ゴシック"/>
                          <w:color w:val="3B3838" w:themeColor="background2" w:themeShade="40"/>
                          <w:sz w:val="18"/>
                        </w:rPr>
                        <w:t>）</w:t>
                      </w:r>
                    </w:p>
                  </w:txbxContent>
                </v:textbox>
              </v:shape>
            </w:pict>
          </mc:Fallback>
        </mc:AlternateContent>
      </w:r>
      <w:r w:rsidRPr="00E20356">
        <w:rPr>
          <w:rFonts w:ascii="ＭＳ ゴシック" w:eastAsia="ＭＳ ゴシック" w:hAnsi="ＭＳ ゴシック" w:hint="eastAsia"/>
          <w:b/>
          <w:noProof/>
          <w:sz w:val="18"/>
        </w:rPr>
        <w:drawing>
          <wp:inline distT="0" distB="0" distL="0" distR="0" wp14:anchorId="759A8D0D" wp14:editId="45223571">
            <wp:extent cx="5886450" cy="3629025"/>
            <wp:effectExtent l="0" t="0" r="0" b="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118E92" w14:textId="77777777" w:rsidR="002818C9" w:rsidRDefault="002818C9" w:rsidP="002818C9">
      <w:pPr>
        <w:ind w:firstLineChars="100" w:firstLine="210"/>
        <w:jc w:val="left"/>
        <w:rPr>
          <w:rFonts w:ascii="ＭＳ 明朝" w:eastAsia="ＭＳ 明朝" w:hAnsi="ＭＳ 明朝"/>
        </w:rPr>
      </w:pPr>
      <w:r w:rsidRPr="00AB03B5">
        <w:rPr>
          <w:rFonts w:ascii="ＭＳ 明朝" w:eastAsia="ＭＳ 明朝" w:hAnsi="ＭＳ 明朝" w:hint="eastAsia"/>
        </w:rPr>
        <w:t>これによると，平成２９年度の消費的支出は６，８７７億円（学校教育費に占める割合８３．９％），資本的支出は９４２億円（同１１．５％），債務償還費は３８０億円（同４．６％）となっている。消費的支出の内訳をみると，「教員給与」が３，９６４億円（同４８．３％</w:t>
      </w:r>
      <w:r w:rsidRPr="00AB03B5">
        <w:rPr>
          <w:rFonts w:ascii="ＭＳ 明朝" w:eastAsia="ＭＳ 明朝" w:hAnsi="ＭＳ 明朝"/>
        </w:rPr>
        <w:t>)と最も多くなっている。</w:t>
      </w:r>
      <w:r>
        <w:rPr>
          <w:rFonts w:ascii="ＭＳ 明朝" w:eastAsia="ＭＳ 明朝" w:hAnsi="ＭＳ 明朝"/>
        </w:rPr>
        <w:br w:type="page"/>
      </w:r>
    </w:p>
    <w:p w14:paraId="38974976" w14:textId="77777777" w:rsidR="002818C9" w:rsidRPr="00174524" w:rsidRDefault="002818C9" w:rsidP="002818C9">
      <w:pPr>
        <w:autoSpaceDE w:val="0"/>
        <w:autoSpaceDN w:val="0"/>
        <w:adjustRightInd w:val="0"/>
        <w:jc w:val="left"/>
        <w:rPr>
          <w:rFonts w:ascii="BIZ UDPゴシック" w:eastAsia="BIZ UDPゴシック" w:hAnsi="BIZ UDPゴシック"/>
          <w:b/>
        </w:rPr>
      </w:pPr>
      <w:r w:rsidRPr="00174524">
        <w:rPr>
          <w:rFonts w:ascii="BIZ UDPゴシック" w:eastAsia="BIZ UDPゴシック" w:hAnsi="BIZ UDPゴシック" w:hint="eastAsia"/>
          <w:b/>
        </w:rPr>
        <w:lastRenderedPageBreak/>
        <w:t>（５）</w:t>
      </w:r>
      <w:r w:rsidRPr="00174524">
        <w:rPr>
          <w:rFonts w:ascii="BIZ UDPゴシック" w:eastAsia="BIZ UDPゴシック" w:hAnsi="BIZ UDPゴシック"/>
          <w:b/>
        </w:rPr>
        <w:t xml:space="preserve"> 社会教育費</w:t>
      </w:r>
    </w:p>
    <w:p w14:paraId="1EEA0637" w14:textId="77777777" w:rsidR="002818C9" w:rsidRPr="00174524" w:rsidRDefault="002818C9" w:rsidP="002818C9">
      <w:pPr>
        <w:autoSpaceDE w:val="0"/>
        <w:autoSpaceDN w:val="0"/>
        <w:adjustRightInd w:val="0"/>
        <w:jc w:val="left"/>
        <w:rPr>
          <w:rFonts w:ascii="BIZ UDPゴシック" w:eastAsia="BIZ UDPゴシック" w:hAnsi="BIZ UDPゴシック"/>
          <w:b/>
        </w:rPr>
      </w:pPr>
      <w:r w:rsidRPr="00174524">
        <w:rPr>
          <w:rFonts w:ascii="BIZ UDPゴシック" w:eastAsia="BIZ UDPゴシック" w:hAnsi="BIZ UDPゴシック" w:hint="eastAsia"/>
          <w:b/>
        </w:rPr>
        <w:t>①</w:t>
      </w:r>
      <w:r w:rsidRPr="00174524">
        <w:rPr>
          <w:rFonts w:ascii="BIZ UDPゴシック" w:eastAsia="BIZ UDPゴシック" w:hAnsi="BIZ UDPゴシック"/>
          <w:b/>
        </w:rPr>
        <w:t xml:space="preserve"> 施設等別にみた社会教育費</w:t>
      </w:r>
    </w:p>
    <w:p w14:paraId="12FD375D" w14:textId="77777777" w:rsidR="002818C9" w:rsidRDefault="002818C9" w:rsidP="002818C9">
      <w:pPr>
        <w:ind w:firstLineChars="100" w:firstLine="210"/>
        <w:jc w:val="left"/>
        <w:rPr>
          <w:rFonts w:ascii="ＭＳ 明朝" w:eastAsia="ＭＳ 明朝" w:hAnsi="ＭＳ 明朝"/>
        </w:rPr>
      </w:pPr>
      <w:r w:rsidRPr="00174524">
        <w:rPr>
          <w:rFonts w:ascii="ＭＳ 明朝" w:eastAsia="ＭＳ 明朝" w:hAnsi="ＭＳ 明朝" w:hint="eastAsia"/>
        </w:rPr>
        <w:t>社会教育費について，施設等別にそれぞれの支出額をみると，第７表，第７図のとおりである。</w:t>
      </w:r>
    </w:p>
    <w:p w14:paraId="174193EC" w14:textId="77777777" w:rsidR="002818C9" w:rsidRPr="00174524" w:rsidRDefault="002818C9" w:rsidP="002818C9">
      <w:pPr>
        <w:ind w:firstLineChars="100" w:firstLine="210"/>
        <w:jc w:val="left"/>
        <w:rPr>
          <w:rFonts w:ascii="ＭＳ 明朝" w:eastAsia="ＭＳ 明朝" w:hAnsi="ＭＳ 明朝"/>
        </w:rPr>
      </w:pPr>
    </w:p>
    <w:p w14:paraId="49D493DC" w14:textId="77777777" w:rsidR="002818C9" w:rsidRPr="00174524" w:rsidRDefault="002818C9" w:rsidP="002818C9">
      <w:pPr>
        <w:autoSpaceDE w:val="0"/>
        <w:autoSpaceDN w:val="0"/>
        <w:adjustRightInd w:val="0"/>
        <w:jc w:val="center"/>
        <w:rPr>
          <w:rFonts w:ascii="BIZ UDPゴシック" w:eastAsia="BIZ UDPゴシック" w:hAnsi="BIZ UDPゴシック"/>
          <w:b/>
        </w:rPr>
      </w:pPr>
      <w:r w:rsidRPr="00174524">
        <w:rPr>
          <w:rFonts w:ascii="BIZ UDPゴシック" w:eastAsia="BIZ UDPゴシック" w:hAnsi="BIZ UDPゴシック" w:hint="eastAsia"/>
          <w:b/>
        </w:rPr>
        <w:t>第</w:t>
      </w:r>
      <w:r w:rsidRPr="00174524">
        <w:rPr>
          <w:rFonts w:ascii="BIZ UDPゴシック" w:eastAsia="BIZ UDPゴシック" w:hAnsi="BIZ UDPゴシック"/>
          <w:b/>
        </w:rPr>
        <w:t>7表 施設等別の社会教育費</w:t>
      </w:r>
    </w:p>
    <w:bookmarkStart w:id="5" w:name="_MON_1726489005"/>
    <w:bookmarkEnd w:id="5"/>
    <w:p w14:paraId="7B393191" w14:textId="77777777" w:rsidR="002818C9" w:rsidRDefault="002818C9" w:rsidP="002818C9">
      <w:pPr>
        <w:jc w:val="center"/>
        <w:rPr>
          <w:rFonts w:ascii="ＭＳ 明朝" w:eastAsia="ＭＳ 明朝" w:hAnsi="ＭＳ 明朝"/>
        </w:rPr>
      </w:pPr>
      <w:r>
        <w:rPr>
          <w:rFonts w:ascii="ＭＳ 明朝" w:eastAsia="ＭＳ 明朝" w:hAnsi="ＭＳ 明朝"/>
        </w:rPr>
        <w:object w:dxaOrig="9732" w:dyaOrig="8373" w14:anchorId="4C69047F">
          <v:shape id="_x0000_i1031" type="#_x0000_t75" style="width:486.4pt;height:418.6pt" o:ole="">
            <v:imagedata r:id="rId26" o:title=""/>
          </v:shape>
          <o:OLEObject Type="Embed" ProgID="Excel.Sheet.12" ShapeID="_x0000_i1031" DrawAspect="Content" ObjectID="_1753012152" r:id="rId27"/>
        </w:object>
      </w:r>
    </w:p>
    <w:p w14:paraId="5C2F6EED" w14:textId="77777777" w:rsidR="002818C9" w:rsidRDefault="002818C9" w:rsidP="002818C9">
      <w:pPr>
        <w:jc w:val="center"/>
        <w:rPr>
          <w:rFonts w:ascii="ＭＳ 明朝" w:eastAsia="ＭＳ 明朝" w:hAnsi="ＭＳ 明朝"/>
        </w:rPr>
      </w:pPr>
      <w:r>
        <w:rPr>
          <w:rFonts w:ascii="ＭＳ 明朝" w:eastAsia="ＭＳ 明朝" w:hAnsi="ＭＳ 明朝"/>
        </w:rPr>
        <w:br w:type="page"/>
      </w:r>
    </w:p>
    <w:p w14:paraId="22BF5FA1" w14:textId="77777777" w:rsidR="002818C9" w:rsidRPr="00C75782" w:rsidRDefault="002818C9" w:rsidP="002818C9">
      <w:pPr>
        <w:jc w:val="center"/>
        <w:rPr>
          <w:rFonts w:ascii="BIZ UDPゴシック" w:eastAsia="BIZ UDPゴシック" w:hAnsi="BIZ UDPゴシック"/>
          <w:b/>
        </w:rPr>
      </w:pPr>
      <w:r w:rsidRPr="00C75782">
        <w:rPr>
          <w:rFonts w:ascii="BIZ UDPゴシック" w:eastAsia="BIZ UDPゴシック" w:hAnsi="BIZ UDPゴシック" w:hint="eastAsia"/>
          <w:b/>
        </w:rPr>
        <w:lastRenderedPageBreak/>
        <w:t>第7図　施設別の社会教育費の推移（債務償還費除く）</w:t>
      </w:r>
    </w:p>
    <w:p w14:paraId="22C45BB0" w14:textId="77777777" w:rsidR="002818C9" w:rsidRDefault="002818C9" w:rsidP="002818C9">
      <w:pPr>
        <w:tabs>
          <w:tab w:val="center" w:pos="4876"/>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3DE4ACF" wp14:editId="31E8DCC3">
                <wp:simplePos x="0" y="0"/>
                <wp:positionH relativeFrom="column">
                  <wp:posOffset>4053205</wp:posOffset>
                </wp:positionH>
                <wp:positionV relativeFrom="paragraph">
                  <wp:posOffset>7096329</wp:posOffset>
                </wp:positionV>
                <wp:extent cx="621102" cy="293011"/>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21102" cy="293011"/>
                        </a:xfrm>
                        <a:prstGeom prst="rect">
                          <a:avLst/>
                        </a:prstGeom>
                        <a:noFill/>
                        <a:ln w="6350">
                          <a:noFill/>
                        </a:ln>
                      </wps:spPr>
                      <wps:txbx>
                        <w:txbxContent>
                          <w:p w14:paraId="0E05BB39"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w:t>
                            </w:r>
                            <w:r>
                              <w:rPr>
                                <w:rFonts w:ascii="ＭＳ ゴシック" w:eastAsia="ＭＳ ゴシック" w:hAnsi="ＭＳ ゴシック" w:hint="eastAsia"/>
                                <w:color w:val="595959" w:themeColor="text1" w:themeTint="A6"/>
                                <w:sz w:val="18"/>
                              </w:rPr>
                              <w:t>年度</w:t>
                            </w:r>
                            <w:r w:rsidRPr="00C75782">
                              <w:rPr>
                                <w:rFonts w:ascii="ＭＳ ゴシック" w:eastAsia="ＭＳ ゴシック" w:hAnsi="ＭＳ ゴシック"/>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DE4ACF" id="テキスト ボックス 34" o:spid="_x0000_s1041" type="#_x0000_t202" style="position:absolute;left:0;text-align:left;margin-left:319.15pt;margin-top:558.75pt;width:48.9pt;height:2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" filled="f" stroked="f" strokeweight=".5pt">
                <v:textbox>
                  <w:txbxContent>
                    <w:p w14:paraId="0E05BB39"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w:t>
                      </w:r>
                      <w:r>
                        <w:rPr>
                          <w:rFonts w:ascii="ＭＳ ゴシック" w:eastAsia="ＭＳ ゴシック" w:hAnsi="ＭＳ ゴシック" w:hint="eastAsia"/>
                          <w:color w:val="595959" w:themeColor="text1" w:themeTint="A6"/>
                          <w:sz w:val="18"/>
                        </w:rPr>
                        <w:t>年度</w:t>
                      </w:r>
                      <w:r w:rsidRPr="00C75782">
                        <w:rPr>
                          <w:rFonts w:ascii="ＭＳ ゴシック" w:eastAsia="ＭＳ ゴシック" w:hAnsi="ＭＳ ゴシック"/>
                          <w:color w:val="595959" w:themeColor="text1" w:themeTint="A6"/>
                          <w:sz w:val="18"/>
                        </w:rPr>
                        <w:t>）</w:t>
                      </w:r>
                    </w:p>
                  </w:txbxContent>
                </v:textbox>
              </v:shape>
            </w:pict>
          </mc:Fallback>
        </mc:AlternateContent>
      </w:r>
      <w:r>
        <w:rPr>
          <w:rFonts w:ascii="ＭＳ 明朝" w:eastAsia="ＭＳ 明朝" w:hAnsi="ＭＳ 明朝"/>
        </w:rPr>
        <w:tab/>
      </w:r>
      <w:r>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4D69FE87" wp14:editId="76566B23">
                <wp:simplePos x="0" y="0"/>
                <wp:positionH relativeFrom="column">
                  <wp:posOffset>342647</wp:posOffset>
                </wp:positionH>
                <wp:positionV relativeFrom="paragraph">
                  <wp:posOffset>133709</wp:posOffset>
                </wp:positionV>
                <wp:extent cx="879895" cy="293011"/>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879895" cy="293011"/>
                        </a:xfrm>
                        <a:prstGeom prst="rect">
                          <a:avLst/>
                        </a:prstGeom>
                        <a:noFill/>
                        <a:ln w="6350">
                          <a:noFill/>
                        </a:ln>
                      </wps:spPr>
                      <wps:txbx>
                        <w:txbxContent>
                          <w:p w14:paraId="5E7C73FE"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（億円</w:t>
                            </w:r>
                            <w:r w:rsidRPr="00C75782">
                              <w:rPr>
                                <w:rFonts w:ascii="ＭＳ ゴシック" w:eastAsia="ＭＳ ゴシック" w:hAnsi="ＭＳ ゴシック"/>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69FE87" id="テキスト ボックス 35" o:spid="_x0000_s1042" type="#_x0000_t202" style="position:absolute;left:0;text-align:left;margin-left:27pt;margin-top:10.55pt;width:69.3pt;height:2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" filled="f" stroked="f" strokeweight=".5pt">
                <v:textbox>
                  <w:txbxContent>
                    <w:p w14:paraId="5E7C73FE"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（億円</w:t>
                      </w:r>
                      <w:r w:rsidRPr="00C75782">
                        <w:rPr>
                          <w:rFonts w:ascii="ＭＳ ゴシック" w:eastAsia="ＭＳ ゴシック" w:hAnsi="ＭＳ ゴシック"/>
                          <w:color w:val="595959" w:themeColor="text1" w:themeTint="A6"/>
                          <w:sz w:val="18"/>
                        </w:rPr>
                        <w:t>）</w:t>
                      </w:r>
                    </w:p>
                  </w:txbxContent>
                </v:textbox>
              </v:shape>
            </w:pict>
          </mc:Fallback>
        </mc:AlternateContent>
      </w:r>
      <w:r>
        <w:rPr>
          <w:rFonts w:ascii="ＭＳ 明朝" w:eastAsia="ＭＳ 明朝" w:hAnsi="ＭＳ 明朝" w:hint="eastAsia"/>
          <w:noProof/>
        </w:rPr>
        <w:drawing>
          <wp:inline distT="0" distB="0" distL="0" distR="0" wp14:anchorId="6C5925B5" wp14:editId="330884AB">
            <wp:extent cx="5943600" cy="7358332"/>
            <wp:effectExtent l="0" t="0" r="0" b="14605"/>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FE2B41" w14:textId="77777777" w:rsidR="002818C9" w:rsidRPr="00EA5C6A" w:rsidRDefault="002818C9" w:rsidP="002818C9">
      <w:pPr>
        <w:ind w:firstLineChars="100" w:firstLine="210"/>
        <w:rPr>
          <w:rFonts w:ascii="ＭＳ 明朝" w:eastAsia="ＭＳ 明朝" w:hAnsi="ＭＳ 明朝"/>
          <w:color w:val="3B3838" w:themeColor="background2" w:themeShade="40"/>
        </w:rPr>
      </w:pPr>
      <w:r w:rsidRPr="00EA5C6A">
        <w:rPr>
          <w:rFonts w:ascii="ＭＳ 明朝" w:eastAsia="ＭＳ 明朝" w:hAnsi="ＭＳ 明朝" w:hint="eastAsia"/>
          <w:color w:val="3B3838" w:themeColor="background2" w:themeShade="40"/>
        </w:rPr>
        <w:t>債務償還費を除いた額で比較すると，図書館費が１５４億円（社会教育費に占める割合３０．０％）と最も多く，次いで体育施設費が９６億円（同１８．６％），教育委員会が行った社会活動費が９０億円（同１７．４％）となっている。</w:t>
      </w:r>
    </w:p>
    <w:p w14:paraId="6ECE3EEB" w14:textId="77777777" w:rsidR="002818C9" w:rsidRDefault="002818C9" w:rsidP="002818C9">
      <w:pPr>
        <w:rPr>
          <w:rFonts w:ascii="ＭＳ 明朝" w:eastAsia="ＭＳ 明朝" w:hAnsi="ＭＳ 明朝"/>
        </w:rPr>
      </w:pPr>
      <w:r>
        <w:rPr>
          <w:rFonts w:ascii="ＭＳ 明朝" w:eastAsia="ＭＳ 明朝" w:hAnsi="ＭＳ 明朝"/>
        </w:rPr>
        <w:br w:type="page"/>
      </w:r>
    </w:p>
    <w:p w14:paraId="7950A332" w14:textId="77777777" w:rsidR="002818C9" w:rsidRPr="00AC7DFC" w:rsidRDefault="002818C9" w:rsidP="002818C9">
      <w:pPr>
        <w:autoSpaceDE w:val="0"/>
        <w:autoSpaceDN w:val="0"/>
        <w:adjustRightInd w:val="0"/>
        <w:jc w:val="left"/>
        <w:rPr>
          <w:rFonts w:ascii="BIZ UDPゴシック" w:eastAsia="BIZ UDPゴシック" w:hAnsi="BIZ UDPゴシック"/>
          <w:b/>
        </w:rPr>
      </w:pPr>
      <w:r w:rsidRPr="00AC7DFC">
        <w:rPr>
          <w:rFonts w:ascii="BIZ UDPゴシック" w:eastAsia="BIZ UDPゴシック" w:hAnsi="BIZ UDPゴシック" w:hint="eastAsia"/>
          <w:b/>
        </w:rPr>
        <w:lastRenderedPageBreak/>
        <w:t>②</w:t>
      </w:r>
      <w:r w:rsidRPr="00AC7DFC">
        <w:rPr>
          <w:rFonts w:ascii="BIZ UDPゴシック" w:eastAsia="BIZ UDPゴシック" w:hAnsi="BIZ UDPゴシック"/>
          <w:b/>
        </w:rPr>
        <w:t xml:space="preserve"> 支出項目別にみた社会教育費</w:t>
      </w:r>
    </w:p>
    <w:p w14:paraId="2591AFAC" w14:textId="77777777" w:rsidR="002818C9" w:rsidRDefault="002818C9" w:rsidP="002818C9">
      <w:pPr>
        <w:ind w:firstLineChars="100" w:firstLine="210"/>
        <w:rPr>
          <w:rFonts w:ascii="ＭＳ 明朝" w:eastAsia="ＭＳ 明朝" w:hAnsi="ＭＳ 明朝"/>
        </w:rPr>
      </w:pPr>
      <w:r w:rsidRPr="00AC7DFC">
        <w:rPr>
          <w:rFonts w:ascii="ＭＳ 明朝" w:eastAsia="ＭＳ 明朝" w:hAnsi="ＭＳ 明朝" w:hint="eastAsia"/>
        </w:rPr>
        <w:t>社会教育費を支出項目別にみると，第８表，第８図のとおりである。</w:t>
      </w:r>
    </w:p>
    <w:p w14:paraId="610D32B9" w14:textId="77777777" w:rsidR="002818C9" w:rsidRPr="00AC7DFC" w:rsidRDefault="002818C9" w:rsidP="002818C9">
      <w:pPr>
        <w:rPr>
          <w:rFonts w:ascii="ＭＳ 明朝" w:eastAsia="ＭＳ 明朝" w:hAnsi="ＭＳ 明朝"/>
        </w:rPr>
      </w:pPr>
    </w:p>
    <w:p w14:paraId="525FC9DC"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b/>
        </w:rPr>
        <w:t>8</w:t>
      </w:r>
      <w:r w:rsidRPr="00AC7DFC">
        <w:rPr>
          <w:rFonts w:ascii="BIZ UDPゴシック" w:eastAsia="BIZ UDPゴシック" w:hAnsi="BIZ UDPゴシック"/>
          <w:b/>
        </w:rPr>
        <w:t>表 支出項目別の社会教育費</w:t>
      </w:r>
    </w:p>
    <w:bookmarkStart w:id="6" w:name="_MON_1726503309"/>
    <w:bookmarkEnd w:id="6"/>
    <w:p w14:paraId="3FCFD0EB"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b/>
        </w:rPr>
        <w:object w:dxaOrig="9653" w:dyaOrig="2864" w14:anchorId="68D66DF5">
          <v:shape id="_x0000_i1032" type="#_x0000_t75" style="width:482.25pt;height:2in" o:ole="">
            <v:imagedata r:id="rId29" o:title=""/>
          </v:shape>
          <o:OLEObject Type="Embed" ProgID="Excel.Sheet.12" ShapeID="_x0000_i1032" DrawAspect="Content" ObjectID="_1753012153" r:id="rId30"/>
        </w:object>
      </w:r>
    </w:p>
    <w:p w14:paraId="228E929A"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rPr>
        <w:t>第８図　支出項目別の社会教育費の推移</w:t>
      </w:r>
    </w:p>
    <w:p w14:paraId="529ADF82"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noProof/>
        </w:rPr>
        <mc:AlternateContent>
          <mc:Choice Requires="wps">
            <w:drawing>
              <wp:anchor distT="0" distB="0" distL="114300" distR="114300" simplePos="0" relativeHeight="251693056" behindDoc="0" locked="0" layoutInCell="1" allowOverlap="1" wp14:anchorId="0545480B" wp14:editId="4DE98106">
                <wp:simplePos x="0" y="0"/>
                <wp:positionH relativeFrom="column">
                  <wp:posOffset>454600</wp:posOffset>
                </wp:positionH>
                <wp:positionV relativeFrom="paragraph">
                  <wp:posOffset>4401808</wp:posOffset>
                </wp:positionV>
                <wp:extent cx="466389" cy="327804"/>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66389" cy="327804"/>
                        </a:xfrm>
                        <a:prstGeom prst="rect">
                          <a:avLst/>
                        </a:prstGeom>
                        <a:noFill/>
                        <a:ln w="6350">
                          <a:noFill/>
                        </a:ln>
                      </wps:spPr>
                      <wps:txbx>
                        <w:txbxContent>
                          <w:p w14:paraId="68A19A70" w14:textId="77777777" w:rsidR="002818C9" w:rsidRPr="00EA5C6A"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45480B" id="テキスト ボックス 36" o:spid="_x0000_s1043" type="#_x0000_t202" style="position:absolute;left:0;text-align:left;margin-left:35.8pt;margin-top:346.6pt;width:36.7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qbHAIAADM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" filled="f" stroked="f" strokeweight=".5pt">
                <v:textbox>
                  <w:txbxContent>
                    <w:p w14:paraId="68A19A70" w14:textId="77777777" w:rsidR="002818C9" w:rsidRPr="00EA5C6A"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平成</w:t>
                      </w:r>
                    </w:p>
                  </w:txbxContent>
                </v:textbox>
              </v:shape>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92032" behindDoc="0" locked="0" layoutInCell="1" allowOverlap="1" wp14:anchorId="12079168" wp14:editId="47620E89">
                <wp:simplePos x="0" y="0"/>
                <wp:positionH relativeFrom="column">
                  <wp:posOffset>5373091</wp:posOffset>
                </wp:positionH>
                <wp:positionV relativeFrom="paragraph">
                  <wp:posOffset>4378147</wp:posOffset>
                </wp:positionV>
                <wp:extent cx="621792" cy="35113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21792" cy="351130"/>
                        </a:xfrm>
                        <a:prstGeom prst="rect">
                          <a:avLst/>
                        </a:prstGeom>
                        <a:noFill/>
                        <a:ln w="6350">
                          <a:noFill/>
                        </a:ln>
                      </wps:spPr>
                      <wps:txbx>
                        <w:txbxContent>
                          <w:p w14:paraId="3A648419"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（年度</w:t>
                            </w:r>
                            <w:r w:rsidRPr="00EA5C6A">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079168" id="テキスト ボックス 37" o:spid="_x0000_s1044" type="#_x0000_t202" style="position:absolute;left:0;text-align:left;margin-left:423.1pt;margin-top:344.75pt;width:48.95pt;height:2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" filled="f" stroked="f" strokeweight=".5pt">
                <v:textbox>
                  <w:txbxContent>
                    <w:p w14:paraId="3A648419"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（年度</w:t>
                      </w:r>
                      <w:r w:rsidRPr="00EA5C6A">
                        <w:rPr>
                          <w:rFonts w:ascii="ＭＳ ゴシック" w:eastAsia="ＭＳ ゴシック" w:hAnsi="ＭＳ ゴシック"/>
                          <w:color w:val="3B3838" w:themeColor="background2" w:themeShade="40"/>
                          <w:sz w:val="18"/>
                        </w:rPr>
                        <w:t>）</w:t>
                      </w:r>
                    </w:p>
                  </w:txbxContent>
                </v:textbox>
              </v:shape>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91008" behindDoc="0" locked="0" layoutInCell="1" allowOverlap="1" wp14:anchorId="17D469C0" wp14:editId="4AE9A545">
                <wp:simplePos x="0" y="0"/>
                <wp:positionH relativeFrom="column">
                  <wp:posOffset>456895</wp:posOffset>
                </wp:positionH>
                <wp:positionV relativeFrom="paragraph">
                  <wp:posOffset>163779</wp:posOffset>
                </wp:positionV>
                <wp:extent cx="760780" cy="35113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60780" cy="351130"/>
                        </a:xfrm>
                        <a:prstGeom prst="rect">
                          <a:avLst/>
                        </a:prstGeom>
                        <a:noFill/>
                        <a:ln w="6350">
                          <a:noFill/>
                        </a:ln>
                      </wps:spPr>
                      <wps:txbx>
                        <w:txbxContent>
                          <w:p w14:paraId="70BCB030"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（億円</w:t>
                            </w:r>
                            <w:r w:rsidRPr="00EA5C6A">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D469C0" id="テキスト ボックス 38" o:spid="_x0000_s1045" type="#_x0000_t202" style="position:absolute;left:0;text-align:left;margin-left:36pt;margin-top:12.9pt;width:59.9pt;height:2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" filled="f" stroked="f" strokeweight=".5pt">
                <v:textbox>
                  <w:txbxContent>
                    <w:p w14:paraId="70BCB030"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（億円</w:t>
                      </w:r>
                      <w:r w:rsidRPr="00EA5C6A">
                        <w:rPr>
                          <w:rFonts w:ascii="ＭＳ ゴシック" w:eastAsia="ＭＳ ゴシック" w:hAnsi="ＭＳ ゴシック"/>
                          <w:color w:val="3B3838" w:themeColor="background2" w:themeShade="40"/>
                          <w:sz w:val="18"/>
                        </w:rPr>
                        <w:t>）</w:t>
                      </w:r>
                    </w:p>
                  </w:txbxContent>
                </v:textbox>
              </v:shape>
            </w:pict>
          </mc:Fallback>
        </mc:AlternateContent>
      </w:r>
      <w:r>
        <w:rPr>
          <w:rFonts w:ascii="BIZ UDPゴシック" w:eastAsia="BIZ UDPゴシック" w:hAnsi="BIZ UDPゴシック" w:hint="eastAsia"/>
          <w:b/>
          <w:noProof/>
        </w:rPr>
        <w:drawing>
          <wp:inline distT="0" distB="0" distL="0" distR="0" wp14:anchorId="00761C97" wp14:editId="4E337C22">
            <wp:extent cx="5486400" cy="4652467"/>
            <wp:effectExtent l="0" t="0" r="0" b="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A7D5598" w14:textId="77777777" w:rsidR="002818C9" w:rsidRDefault="002818C9" w:rsidP="002818C9">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これによると，平成２９年度の消費</w:t>
      </w:r>
      <w:r w:rsidRPr="00EA5C6A">
        <w:rPr>
          <w:rFonts w:ascii="ＭＳ 明朝" w:eastAsia="ＭＳ 明朝" w:hAnsi="ＭＳ 明朝" w:hint="eastAsia"/>
          <w:color w:val="3B3838" w:themeColor="background2" w:themeShade="40"/>
        </w:rPr>
        <w:t>的支出は３９２億円（社会教育費に占める割合６９</w:t>
      </w:r>
      <w:r w:rsidRPr="00EA5C6A">
        <w:rPr>
          <w:rFonts w:ascii="ＭＳ 明朝" w:eastAsia="ＭＳ 明朝" w:hAnsi="ＭＳ 明朝"/>
          <w:color w:val="3B3838" w:themeColor="background2" w:themeShade="40"/>
        </w:rPr>
        <w:t>.</w:t>
      </w:r>
      <w:r w:rsidRPr="00EA5C6A">
        <w:rPr>
          <w:rFonts w:ascii="ＭＳ 明朝" w:eastAsia="ＭＳ 明朝" w:hAnsi="ＭＳ 明朝" w:hint="eastAsia"/>
          <w:color w:val="3B3838" w:themeColor="background2" w:themeShade="40"/>
        </w:rPr>
        <w:t>４％）となっている。資本的支出は１２２億円（同２１．７％</w:t>
      </w:r>
      <w:r w:rsidRPr="00EA5C6A">
        <w:rPr>
          <w:rFonts w:ascii="ＭＳ 明朝" w:eastAsia="ＭＳ 明朝" w:hAnsi="ＭＳ 明朝"/>
          <w:color w:val="3B3838" w:themeColor="background2" w:themeShade="40"/>
        </w:rPr>
        <w:t>)</w:t>
      </w:r>
      <w:r w:rsidRPr="00EA5C6A">
        <w:rPr>
          <w:rFonts w:ascii="ＭＳ 明朝" w:eastAsia="ＭＳ 明朝" w:hAnsi="ＭＳ 明朝" w:hint="eastAsia"/>
          <w:color w:val="3B3838" w:themeColor="background2" w:themeShade="40"/>
        </w:rPr>
        <w:t>，債務償還費は５０億円（同８．９％）となっている。</w:t>
      </w:r>
      <w:r>
        <w:rPr>
          <w:rFonts w:ascii="ＭＳ 明朝" w:eastAsia="ＭＳ 明朝" w:hAnsi="ＭＳ 明朝"/>
        </w:rPr>
        <w:br w:type="page"/>
      </w:r>
    </w:p>
    <w:p w14:paraId="55497A1D" w14:textId="77777777" w:rsidR="002818C9" w:rsidRPr="00B87E1E" w:rsidRDefault="002818C9" w:rsidP="002818C9">
      <w:pPr>
        <w:autoSpaceDE w:val="0"/>
        <w:autoSpaceDN w:val="0"/>
        <w:adjustRightInd w:val="0"/>
        <w:jc w:val="left"/>
        <w:rPr>
          <w:rFonts w:ascii="BIZ UDPゴシック" w:eastAsia="BIZ UDPゴシック" w:hAnsi="BIZ UDPゴシック"/>
          <w:b/>
        </w:rPr>
      </w:pPr>
      <w:r w:rsidRPr="00B87E1E">
        <w:rPr>
          <w:rFonts w:ascii="BIZ UDPゴシック" w:eastAsia="BIZ UDPゴシック" w:hAnsi="BIZ UDPゴシック" w:hint="eastAsia"/>
          <w:b/>
        </w:rPr>
        <w:lastRenderedPageBreak/>
        <w:t>（６）</w:t>
      </w:r>
      <w:r w:rsidRPr="00B87E1E">
        <w:rPr>
          <w:rFonts w:ascii="BIZ UDPゴシック" w:eastAsia="BIZ UDPゴシック" w:hAnsi="BIZ UDPゴシック"/>
          <w:b/>
        </w:rPr>
        <w:t xml:space="preserve"> 教育行政費</w:t>
      </w:r>
    </w:p>
    <w:p w14:paraId="7EDE98D3" w14:textId="77777777" w:rsidR="002818C9" w:rsidRDefault="002818C9" w:rsidP="002818C9">
      <w:pPr>
        <w:autoSpaceDE w:val="0"/>
        <w:autoSpaceDN w:val="0"/>
        <w:adjustRightInd w:val="0"/>
        <w:ind w:firstLineChars="100" w:firstLine="210"/>
        <w:jc w:val="left"/>
        <w:rPr>
          <w:rFonts w:ascii="ＭＳ 明朝" w:eastAsia="ＭＳ 明朝" w:hAnsi="ＭＳ 明朝"/>
        </w:rPr>
      </w:pPr>
      <w:r w:rsidRPr="00B87E1E">
        <w:rPr>
          <w:rFonts w:ascii="ＭＳ 明朝" w:eastAsia="ＭＳ 明朝" w:hAnsi="ＭＳ 明朝" w:hint="eastAsia"/>
        </w:rPr>
        <w:t>教育行政費について，支出項目別にみると，第９表，第９図のとおりである。</w:t>
      </w:r>
    </w:p>
    <w:p w14:paraId="3C99E53E" w14:textId="77777777" w:rsidR="002818C9" w:rsidRDefault="002818C9" w:rsidP="002818C9">
      <w:pPr>
        <w:autoSpaceDE w:val="0"/>
        <w:autoSpaceDN w:val="0"/>
        <w:adjustRightInd w:val="0"/>
        <w:ind w:firstLineChars="100" w:firstLine="210"/>
        <w:jc w:val="left"/>
        <w:rPr>
          <w:rFonts w:ascii="ＭＳ 明朝" w:eastAsia="ＭＳ 明朝" w:hAnsi="ＭＳ 明朝"/>
        </w:rPr>
      </w:pPr>
    </w:p>
    <w:p w14:paraId="76FC4879"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hint="eastAsia"/>
          <w:b/>
        </w:rPr>
        <w:t>９</w:t>
      </w:r>
      <w:r w:rsidRPr="00AC7DFC">
        <w:rPr>
          <w:rFonts w:ascii="BIZ UDPゴシック" w:eastAsia="BIZ UDPゴシック" w:hAnsi="BIZ UDPゴシック"/>
          <w:b/>
        </w:rPr>
        <w:t xml:space="preserve">表 </w:t>
      </w:r>
      <w:r>
        <w:rPr>
          <w:rFonts w:ascii="BIZ UDPゴシック" w:eastAsia="BIZ UDPゴシック" w:hAnsi="BIZ UDPゴシック"/>
          <w:b/>
        </w:rPr>
        <w:t>支出項目別の</w:t>
      </w:r>
      <w:r>
        <w:rPr>
          <w:rFonts w:ascii="BIZ UDPゴシック" w:eastAsia="BIZ UDPゴシック" w:hAnsi="BIZ UDPゴシック" w:hint="eastAsia"/>
          <w:b/>
        </w:rPr>
        <w:t>教育行政</w:t>
      </w:r>
      <w:r w:rsidRPr="00AC7DFC">
        <w:rPr>
          <w:rFonts w:ascii="BIZ UDPゴシック" w:eastAsia="BIZ UDPゴシック" w:hAnsi="BIZ UDPゴシック"/>
          <w:b/>
        </w:rPr>
        <w:t>費</w:t>
      </w:r>
    </w:p>
    <w:bookmarkStart w:id="7" w:name="_MON_1726506478"/>
    <w:bookmarkEnd w:id="7"/>
    <w:p w14:paraId="477538B3" w14:textId="77777777" w:rsidR="002818C9" w:rsidRPr="00B87E1E" w:rsidRDefault="002818C9" w:rsidP="002818C9">
      <w:pPr>
        <w:jc w:val="center"/>
        <w:rPr>
          <w:rFonts w:ascii="BIZ UDPゴシック" w:eastAsia="BIZ UDPゴシック" w:hAnsi="BIZ UDPゴシック"/>
          <w:b/>
        </w:rPr>
      </w:pPr>
      <w:r>
        <w:rPr>
          <w:rFonts w:ascii="BIZ UDPゴシック" w:eastAsia="BIZ UDPゴシック" w:hAnsi="BIZ UDPゴシック"/>
          <w:b/>
        </w:rPr>
        <w:object w:dxaOrig="8812" w:dyaOrig="2431" w14:anchorId="282E15CC">
          <v:shape id="_x0000_i1033" type="#_x0000_t75" style="width:440.35pt;height:122.25pt" o:ole="">
            <v:imagedata r:id="rId32" o:title=""/>
          </v:shape>
          <o:OLEObject Type="Embed" ProgID="Excel.Sheet.12" ShapeID="_x0000_i1033" DrawAspect="Content" ObjectID="_1753012154" r:id="rId33"/>
        </w:object>
      </w:r>
    </w:p>
    <w:p w14:paraId="770D16D9" w14:textId="77777777" w:rsidR="002818C9" w:rsidRDefault="002818C9" w:rsidP="002818C9">
      <w:pPr>
        <w:autoSpaceDE w:val="0"/>
        <w:autoSpaceDN w:val="0"/>
        <w:adjustRightInd w:val="0"/>
        <w:ind w:firstLineChars="100" w:firstLine="210"/>
        <w:jc w:val="left"/>
        <w:rPr>
          <w:rFonts w:ascii="ＭＳ 明朝" w:eastAsia="ＭＳ 明朝" w:hAnsi="ＭＳ 明朝"/>
        </w:rPr>
      </w:pPr>
    </w:p>
    <w:p w14:paraId="4C326B48" w14:textId="77777777" w:rsidR="002818C9" w:rsidRDefault="002818C9" w:rsidP="002818C9">
      <w:pPr>
        <w:autoSpaceDE w:val="0"/>
        <w:autoSpaceDN w:val="0"/>
        <w:adjustRightInd w:val="0"/>
        <w:jc w:val="left"/>
        <w:rPr>
          <w:rFonts w:ascii="ＭＳ 明朝" w:eastAsia="ＭＳ 明朝" w:hAnsi="ＭＳ 明朝"/>
        </w:rPr>
      </w:pPr>
    </w:p>
    <w:p w14:paraId="454A8B16"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hint="eastAsia"/>
          <w:b/>
        </w:rPr>
        <w:t>９</w:t>
      </w:r>
      <w:r w:rsidRPr="00AC7DFC">
        <w:rPr>
          <w:rFonts w:ascii="BIZ UDPゴシック" w:eastAsia="BIZ UDPゴシック" w:hAnsi="BIZ UDPゴシック"/>
          <w:b/>
        </w:rPr>
        <w:t xml:space="preserve">表 </w:t>
      </w:r>
      <w:r>
        <w:rPr>
          <w:rFonts w:ascii="BIZ UDPゴシック" w:eastAsia="BIZ UDPゴシック" w:hAnsi="BIZ UDPゴシック"/>
          <w:b/>
        </w:rPr>
        <w:t>支出項目別の</w:t>
      </w:r>
      <w:r>
        <w:rPr>
          <w:rFonts w:ascii="BIZ UDPゴシック" w:eastAsia="BIZ UDPゴシック" w:hAnsi="BIZ UDPゴシック" w:hint="eastAsia"/>
          <w:b/>
        </w:rPr>
        <w:t>教育行政</w:t>
      </w:r>
      <w:r w:rsidRPr="00AC7DFC">
        <w:rPr>
          <w:rFonts w:ascii="BIZ UDPゴシック" w:eastAsia="BIZ UDPゴシック" w:hAnsi="BIZ UDPゴシック"/>
          <w:b/>
        </w:rPr>
        <w:t>費</w:t>
      </w:r>
      <w:r>
        <w:rPr>
          <w:rFonts w:ascii="BIZ UDPゴシック" w:eastAsia="BIZ UDPゴシック" w:hAnsi="BIZ UDPゴシック" w:hint="eastAsia"/>
          <w:b/>
        </w:rPr>
        <w:t>の推移</w:t>
      </w:r>
    </w:p>
    <w:p w14:paraId="57C6B457" w14:textId="77777777" w:rsidR="002818C9" w:rsidRDefault="002818C9" w:rsidP="002818C9">
      <w:pPr>
        <w:jc w:val="center"/>
        <w:rPr>
          <w:rFonts w:ascii="BIZ UDPゴシック" w:eastAsia="BIZ UDPゴシック" w:hAnsi="BIZ UDPゴシック"/>
          <w:b/>
        </w:rPr>
      </w:pPr>
    </w:p>
    <w:p w14:paraId="7D015647" w14:textId="77777777" w:rsidR="002818C9" w:rsidRDefault="002818C9" w:rsidP="002818C9">
      <w:pPr>
        <w:jc w:val="center"/>
        <w:rPr>
          <w:rFonts w:ascii="BIZ UDPゴシック" w:eastAsia="BIZ UDPゴシック" w:hAnsi="BIZ UDPゴシック"/>
          <w:b/>
        </w:rPr>
      </w:pPr>
      <w:r>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0B06F234" wp14:editId="2486661F">
                <wp:simplePos x="0" y="0"/>
                <wp:positionH relativeFrom="margin">
                  <wp:posOffset>517382</wp:posOffset>
                </wp:positionH>
                <wp:positionV relativeFrom="paragraph">
                  <wp:posOffset>4213860</wp:posOffset>
                </wp:positionV>
                <wp:extent cx="914400" cy="270344"/>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12A0C4B6"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平成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06F234" id="テキスト ボックス 41" o:spid="_x0000_s1046" type="#_x0000_t202" style="position:absolute;left:0;text-align:left;margin-left:40.75pt;margin-top:331.8pt;width:1in;height:21.3pt;z-index:2516971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" filled="f" stroked="f" strokeweight=".5pt">
                <v:textbox>
                  <w:txbxContent>
                    <w:p w14:paraId="12A0C4B6"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平成</w:t>
                      </w:r>
                    </w:p>
                  </w:txbxContent>
                </v:textbox>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30873B3" wp14:editId="064B7BF6">
                <wp:simplePos x="0" y="0"/>
                <wp:positionH relativeFrom="margin">
                  <wp:posOffset>5290516</wp:posOffset>
                </wp:positionH>
                <wp:positionV relativeFrom="paragraph">
                  <wp:posOffset>4211513</wp:posOffset>
                </wp:positionV>
                <wp:extent cx="914400" cy="270344"/>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74B80FF3"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（年度</w:t>
                            </w:r>
                            <w:r w:rsidRPr="006F5A4D">
                              <w:rPr>
                                <w:rFonts w:ascii="ＭＳ ゴシック" w:eastAsia="ＭＳ ゴシック" w:hAnsi="ＭＳ ゴシック"/>
                                <w:color w:val="595959" w:themeColor="text1" w:themeTint="A6"/>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0873B3" id="テキスト ボックス 42" o:spid="_x0000_s1047" type="#_x0000_t202" style="position:absolute;left:0;text-align:left;margin-left:416.6pt;margin-top:331.6pt;width:1in;height:21.3pt;z-index:2516961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" filled="f" stroked="f" strokeweight=".5pt">
                <v:textbox>
                  <w:txbxContent>
                    <w:p w14:paraId="74B80FF3"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（年度</w:t>
                      </w:r>
                      <w:r w:rsidRPr="006F5A4D">
                        <w:rPr>
                          <w:rFonts w:ascii="ＭＳ ゴシック" w:eastAsia="ＭＳ ゴシック" w:hAnsi="ＭＳ ゴシック"/>
                          <w:color w:val="595959" w:themeColor="text1" w:themeTint="A6"/>
                          <w:sz w:val="18"/>
                        </w:rPr>
                        <w:t>）</w:t>
                      </w:r>
                    </w:p>
                  </w:txbxContent>
                </v:textbox>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18DF4F5B" wp14:editId="49F4185F">
                <wp:simplePos x="0" y="0"/>
                <wp:positionH relativeFrom="margin">
                  <wp:posOffset>461176</wp:posOffset>
                </wp:positionH>
                <wp:positionV relativeFrom="paragraph">
                  <wp:posOffset>5798</wp:posOffset>
                </wp:positionV>
                <wp:extent cx="914400" cy="270344"/>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06D0929D" w14:textId="77777777" w:rsidR="002818C9" w:rsidRPr="006F5A4D" w:rsidRDefault="002818C9" w:rsidP="002818C9">
                            <w:pPr>
                              <w:rPr>
                                <w:rFonts w:ascii="ＭＳ ゴシック" w:eastAsia="ＭＳ ゴシック" w:hAnsi="ＭＳ ゴシック"/>
                                <w:color w:val="595959" w:themeColor="text1" w:themeTint="A6"/>
                                <w:sz w:val="18"/>
                              </w:rPr>
                            </w:pPr>
                            <w:r w:rsidRPr="006F5A4D">
                              <w:rPr>
                                <w:rFonts w:ascii="ＭＳ ゴシック" w:eastAsia="ＭＳ ゴシック" w:hAnsi="ＭＳ ゴシック" w:hint="eastAsia"/>
                                <w:color w:val="595959" w:themeColor="text1" w:themeTint="A6"/>
                                <w:sz w:val="18"/>
                              </w:rPr>
                              <w:t>（億円</w:t>
                            </w:r>
                            <w:r w:rsidRPr="006F5A4D">
                              <w:rPr>
                                <w:rFonts w:ascii="ＭＳ ゴシック" w:eastAsia="ＭＳ ゴシック" w:hAnsi="ＭＳ ゴシック"/>
                                <w:color w:val="595959" w:themeColor="text1" w:themeTint="A6"/>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DF4F5B" id="テキスト ボックス 43" o:spid="_x0000_s1048" type="#_x0000_t202" style="position:absolute;left:0;text-align:left;margin-left:36.3pt;margin-top:.45pt;width:1in;height:21.3pt;z-index:2516951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" filled="f" stroked="f" strokeweight=".5pt">
                <v:textbox>
                  <w:txbxContent>
                    <w:p w14:paraId="06D0929D" w14:textId="77777777" w:rsidR="002818C9" w:rsidRPr="006F5A4D" w:rsidRDefault="002818C9" w:rsidP="002818C9">
                      <w:pPr>
                        <w:rPr>
                          <w:rFonts w:ascii="ＭＳ ゴシック" w:eastAsia="ＭＳ ゴシック" w:hAnsi="ＭＳ ゴシック"/>
                          <w:color w:val="595959" w:themeColor="text1" w:themeTint="A6"/>
                          <w:sz w:val="18"/>
                        </w:rPr>
                      </w:pPr>
                      <w:r w:rsidRPr="006F5A4D">
                        <w:rPr>
                          <w:rFonts w:ascii="ＭＳ ゴシック" w:eastAsia="ＭＳ ゴシック" w:hAnsi="ＭＳ ゴシック" w:hint="eastAsia"/>
                          <w:color w:val="595959" w:themeColor="text1" w:themeTint="A6"/>
                          <w:sz w:val="18"/>
                        </w:rPr>
                        <w:t>（億円</w:t>
                      </w:r>
                      <w:r w:rsidRPr="006F5A4D">
                        <w:rPr>
                          <w:rFonts w:ascii="ＭＳ ゴシック" w:eastAsia="ＭＳ ゴシック" w:hAnsi="ＭＳ ゴシック"/>
                          <w:color w:val="595959" w:themeColor="text1" w:themeTint="A6"/>
                          <w:sz w:val="18"/>
                        </w:rPr>
                        <w:t>）</w:t>
                      </w:r>
                    </w:p>
                  </w:txbxContent>
                </v:textbox>
                <w10:wrap anchorx="margin"/>
              </v:shape>
            </w:pict>
          </mc:Fallback>
        </mc:AlternateContent>
      </w:r>
      <w:r>
        <w:rPr>
          <w:rFonts w:ascii="ＭＳ 明朝" w:eastAsia="ＭＳ 明朝" w:hAnsi="ＭＳ 明朝"/>
          <w:noProof/>
        </w:rPr>
        <w:drawing>
          <wp:inline distT="0" distB="0" distL="0" distR="0" wp14:anchorId="3457C4D6" wp14:editId="262714CB">
            <wp:extent cx="5486400" cy="4380614"/>
            <wp:effectExtent l="0" t="0" r="0" b="127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AE27D7" w14:textId="77777777" w:rsidR="003251AD" w:rsidRDefault="002818C9" w:rsidP="002818C9">
      <w:pPr>
        <w:autoSpaceDE w:val="0"/>
        <w:autoSpaceDN w:val="0"/>
        <w:adjustRightInd w:val="0"/>
        <w:ind w:firstLineChars="200" w:firstLine="420"/>
        <w:jc w:val="left"/>
        <w:rPr>
          <w:rFonts w:ascii="ＭＳ 明朝" w:eastAsia="ＭＳ 明朝" w:hAnsi="ＭＳ 明朝"/>
          <w:color w:val="262626" w:themeColor="text1" w:themeTint="D9"/>
        </w:rPr>
        <w:sectPr w:rsidR="003251AD" w:rsidSect="008A6B6F">
          <w:headerReference w:type="default" r:id="rId35"/>
          <w:pgSz w:w="11906" w:h="16838"/>
          <w:pgMar w:top="1440" w:right="1080" w:bottom="1440" w:left="993" w:header="851" w:footer="992" w:gutter="0"/>
          <w:cols w:space="425"/>
          <w:docGrid w:type="lines" w:linePitch="360"/>
        </w:sectPr>
      </w:pPr>
      <w:r w:rsidRPr="006F5A4D">
        <w:rPr>
          <w:rFonts w:ascii="ＭＳ 明朝" w:eastAsia="ＭＳ 明朝" w:hAnsi="ＭＳ 明朝" w:hint="eastAsia"/>
        </w:rPr>
        <w:t>これによると，平成２９年度の消費的支出は</w:t>
      </w:r>
      <w:r w:rsidRPr="00EE6D93">
        <w:rPr>
          <w:rFonts w:ascii="ＭＳ 明朝" w:eastAsia="ＭＳ 明朝" w:hAnsi="ＭＳ 明朝" w:hint="eastAsia"/>
          <w:color w:val="262626" w:themeColor="text1" w:themeTint="D9"/>
        </w:rPr>
        <w:t>５１６億円（教育行政費に占める割合９６．５％）で，教育行政費のほとんどを占めている。</w:t>
      </w:r>
    </w:p>
    <w:p w14:paraId="2E17562F" w14:textId="77777777" w:rsidR="003251AD" w:rsidRDefault="003251AD" w:rsidP="003251AD">
      <w:pPr>
        <w:autoSpaceDE w:val="0"/>
        <w:autoSpaceDN w:val="0"/>
        <w:adjustRightInd w:val="0"/>
        <w:jc w:val="left"/>
        <w:rPr>
          <w:rFonts w:ascii="ＭＳ 明朝" w:eastAsia="ＭＳ 明朝" w:hAnsi="ＭＳ 明朝"/>
        </w:rPr>
      </w:pPr>
      <w:r w:rsidRPr="006C0FF3">
        <w:rPr>
          <w:rFonts w:ascii="BIZ UDPゴシック" w:eastAsia="BIZ UDPゴシック" w:hAnsi="BIZ UDPゴシック" w:hint="eastAsia"/>
          <w:b/>
        </w:rPr>
        <w:lastRenderedPageBreak/>
        <w:t>２</w:t>
      </w:r>
      <w:r w:rsidRPr="006C0FF3">
        <w:rPr>
          <w:rFonts w:ascii="BIZ UDPゴシック" w:eastAsia="BIZ UDPゴシック" w:hAnsi="BIZ UDPゴシック"/>
          <w:b/>
        </w:rPr>
        <w:t xml:space="preserve"> </w:t>
      </w:r>
      <w:r>
        <w:rPr>
          <w:rFonts w:ascii="BIZ UDPゴシック" w:eastAsia="BIZ UDPゴシック" w:hAnsi="BIZ UDPゴシック" w:hint="eastAsia"/>
          <w:b/>
        </w:rPr>
        <w:t xml:space="preserve">　</w:t>
      </w:r>
      <w:r w:rsidRPr="006C0FF3">
        <w:rPr>
          <w:rFonts w:ascii="BIZ UDPゴシック" w:eastAsia="BIZ UDPゴシック" w:hAnsi="BIZ UDPゴシック"/>
          <w:b/>
        </w:rPr>
        <w:t>知事部局における生涯学習関連費の総額とその財源別，支出項</w:t>
      </w:r>
      <w:r w:rsidRPr="006C0FF3">
        <w:rPr>
          <w:rFonts w:ascii="BIZ UDPゴシック" w:eastAsia="BIZ UDPゴシック" w:hAnsi="BIZ UDPゴシック" w:hint="eastAsia"/>
          <w:b/>
        </w:rPr>
        <w:t>目別の状況</w:t>
      </w:r>
    </w:p>
    <w:p w14:paraId="505225E9" w14:textId="77777777" w:rsidR="003251AD" w:rsidRPr="006C0FF3" w:rsidRDefault="003251AD" w:rsidP="003251AD">
      <w:pPr>
        <w:autoSpaceDE w:val="0"/>
        <w:autoSpaceDN w:val="0"/>
        <w:adjustRightInd w:val="0"/>
        <w:jc w:val="left"/>
        <w:rPr>
          <w:rFonts w:ascii="ＭＳ 明朝" w:eastAsia="ＭＳ 明朝" w:hAnsi="ＭＳ 明朝"/>
        </w:rPr>
      </w:pPr>
    </w:p>
    <w:p w14:paraId="7A853781" w14:textId="77777777" w:rsidR="003251AD" w:rsidRPr="006C0FF3" w:rsidRDefault="003251AD" w:rsidP="003251AD">
      <w:pPr>
        <w:autoSpaceDE w:val="0"/>
        <w:autoSpaceDN w:val="0"/>
        <w:adjustRightInd w:val="0"/>
        <w:jc w:val="left"/>
        <w:rPr>
          <w:rFonts w:ascii="BIZ UDPゴシック" w:eastAsia="BIZ UDPゴシック" w:hAnsi="BIZ UDPゴシック"/>
          <w:b/>
        </w:rPr>
      </w:pPr>
      <w:r w:rsidRPr="006C0FF3">
        <w:rPr>
          <w:rFonts w:ascii="BIZ UDPゴシック" w:eastAsia="BIZ UDPゴシック" w:hAnsi="BIZ UDPゴシック" w:hint="eastAsia"/>
          <w:b/>
        </w:rPr>
        <w:t>（１）</w:t>
      </w:r>
      <w:r w:rsidRPr="006C0FF3">
        <w:rPr>
          <w:rFonts w:ascii="BIZ UDPゴシック" w:eastAsia="BIZ UDPゴシック" w:hAnsi="BIZ UDPゴシック"/>
          <w:b/>
        </w:rPr>
        <w:t xml:space="preserve"> 知事部局における生涯学習関連費総額</w:t>
      </w:r>
    </w:p>
    <w:p w14:paraId="63AF443A" w14:textId="77777777" w:rsidR="003251AD" w:rsidRDefault="003251AD" w:rsidP="003251AD">
      <w:pPr>
        <w:autoSpaceDE w:val="0"/>
        <w:autoSpaceDN w:val="0"/>
        <w:adjustRightInd w:val="0"/>
        <w:ind w:firstLineChars="100" w:firstLine="210"/>
        <w:jc w:val="left"/>
        <w:rPr>
          <w:rFonts w:ascii="ＭＳ 明朝" w:eastAsia="ＭＳ 明朝" w:hAnsi="ＭＳ 明朝"/>
        </w:rPr>
      </w:pPr>
      <w:r w:rsidRPr="004B04F9">
        <w:rPr>
          <w:rFonts w:ascii="ＭＳ 明朝" w:eastAsia="ＭＳ 明朝" w:hAnsi="ＭＳ 明朝" w:hint="eastAsia"/>
        </w:rPr>
        <w:t>平成２９年度に支出された生涯学習関連費（都道府県知事部局所管施設分）総額は１５９億円となっている</w:t>
      </w:r>
      <w:r w:rsidRPr="006C0FF3">
        <w:rPr>
          <w:rFonts w:ascii="ＭＳ 明朝" w:eastAsia="ＭＳ 明朝" w:hAnsi="ＭＳ 明朝" w:hint="eastAsia"/>
        </w:rPr>
        <w:t>。</w:t>
      </w:r>
    </w:p>
    <w:p w14:paraId="55D9425B" w14:textId="77777777" w:rsidR="003251AD" w:rsidRPr="006C0FF3" w:rsidRDefault="003251AD" w:rsidP="003251AD">
      <w:pPr>
        <w:autoSpaceDE w:val="0"/>
        <w:autoSpaceDN w:val="0"/>
        <w:adjustRightInd w:val="0"/>
        <w:ind w:firstLineChars="100" w:firstLine="210"/>
        <w:jc w:val="left"/>
        <w:rPr>
          <w:rFonts w:ascii="ＭＳ 明朝" w:eastAsia="ＭＳ 明朝" w:hAnsi="ＭＳ 明朝"/>
        </w:rPr>
      </w:pPr>
    </w:p>
    <w:p w14:paraId="0AD37C5F" w14:textId="77777777" w:rsidR="003251AD" w:rsidRPr="006C0FF3" w:rsidRDefault="003251AD" w:rsidP="003251AD">
      <w:pPr>
        <w:autoSpaceDE w:val="0"/>
        <w:autoSpaceDN w:val="0"/>
        <w:adjustRightInd w:val="0"/>
        <w:jc w:val="left"/>
        <w:rPr>
          <w:rFonts w:ascii="BIZ UDPゴシック" w:eastAsia="BIZ UDPゴシック" w:hAnsi="BIZ UDPゴシック"/>
          <w:b/>
        </w:rPr>
      </w:pPr>
      <w:r w:rsidRPr="006C0FF3">
        <w:rPr>
          <w:rFonts w:ascii="BIZ UDPゴシック" w:eastAsia="BIZ UDPゴシック" w:hAnsi="BIZ UDPゴシック" w:hint="eastAsia"/>
          <w:b/>
        </w:rPr>
        <w:t>（２）</w:t>
      </w:r>
      <w:r w:rsidRPr="006C0FF3">
        <w:rPr>
          <w:rFonts w:ascii="BIZ UDPゴシック" w:eastAsia="BIZ UDPゴシック" w:hAnsi="BIZ UDPゴシック"/>
          <w:b/>
        </w:rPr>
        <w:t xml:space="preserve"> 施設別にみた生涯学習関連費（知事部局所管施設分）</w:t>
      </w:r>
    </w:p>
    <w:p w14:paraId="6E56FDC9" w14:textId="77777777" w:rsidR="003251AD" w:rsidRDefault="003251AD" w:rsidP="003251AD">
      <w:pPr>
        <w:autoSpaceDE w:val="0"/>
        <w:autoSpaceDN w:val="0"/>
        <w:adjustRightInd w:val="0"/>
        <w:ind w:firstLineChars="100" w:firstLine="210"/>
        <w:jc w:val="left"/>
        <w:rPr>
          <w:rFonts w:ascii="ＭＳ 明朝" w:eastAsia="ＭＳ 明朝" w:hAnsi="ＭＳ 明朝"/>
        </w:rPr>
      </w:pPr>
      <w:r w:rsidRPr="006C0FF3">
        <w:rPr>
          <w:rFonts w:ascii="ＭＳ 明朝" w:eastAsia="ＭＳ 明朝" w:hAnsi="ＭＳ 明朝" w:hint="eastAsia"/>
        </w:rPr>
        <w:t>生涯学習関連費について，施設別にそれぞれの支出額をみると，第１０表のとおりである。</w:t>
      </w:r>
    </w:p>
    <w:p w14:paraId="1A52E77B" w14:textId="77777777" w:rsidR="003251AD" w:rsidRDefault="003251AD" w:rsidP="003251AD">
      <w:pPr>
        <w:autoSpaceDE w:val="0"/>
        <w:autoSpaceDN w:val="0"/>
        <w:adjustRightInd w:val="0"/>
        <w:jc w:val="left"/>
        <w:rPr>
          <w:rFonts w:ascii="ＭＳ 明朝" w:eastAsia="ＭＳ 明朝" w:hAnsi="ＭＳ 明朝"/>
        </w:rPr>
      </w:pPr>
    </w:p>
    <w:p w14:paraId="79871D0A" w14:textId="77777777" w:rsidR="003251AD" w:rsidRPr="006C0FF3" w:rsidRDefault="003251AD" w:rsidP="003251AD">
      <w:pPr>
        <w:autoSpaceDE w:val="0"/>
        <w:autoSpaceDN w:val="0"/>
        <w:adjustRightInd w:val="0"/>
        <w:jc w:val="center"/>
        <w:rPr>
          <w:rFonts w:ascii="BIZ UDPゴシック" w:eastAsia="BIZ UDPゴシック" w:hAnsi="BIZ UDPゴシック"/>
          <w:b/>
        </w:rPr>
      </w:pPr>
      <w:r w:rsidRPr="006C0FF3">
        <w:rPr>
          <w:rFonts w:ascii="BIZ UDPゴシック" w:eastAsia="BIZ UDPゴシック" w:hAnsi="BIZ UDPゴシック" w:hint="eastAsia"/>
          <w:b/>
        </w:rPr>
        <w:t>第</w:t>
      </w:r>
      <w:r>
        <w:rPr>
          <w:rFonts w:ascii="BIZ UDPゴシック" w:eastAsia="BIZ UDPゴシック" w:hAnsi="BIZ UDPゴシック"/>
          <w:b/>
        </w:rPr>
        <w:t>10</w:t>
      </w:r>
      <w:r w:rsidRPr="006C0FF3">
        <w:rPr>
          <w:rFonts w:ascii="BIZ UDPゴシック" w:eastAsia="BIZ UDPゴシック" w:hAnsi="BIZ UDPゴシック" w:hint="eastAsia"/>
          <w:b/>
        </w:rPr>
        <w:t>表</w:t>
      </w:r>
      <w:r w:rsidRPr="006C0FF3">
        <w:rPr>
          <w:rFonts w:ascii="BIZ UDPゴシック" w:eastAsia="BIZ UDPゴシック" w:hAnsi="BIZ UDPゴシック"/>
          <w:b/>
        </w:rPr>
        <w:t xml:space="preserve"> </w:t>
      </w:r>
      <w:r w:rsidRPr="006C0FF3">
        <w:rPr>
          <w:rFonts w:ascii="BIZ UDPゴシック" w:eastAsia="BIZ UDPゴシック" w:hAnsi="BIZ UDPゴシック" w:hint="eastAsia"/>
          <w:b/>
        </w:rPr>
        <w:t>施設別の生涯学習関連費</w:t>
      </w:r>
    </w:p>
    <w:p w14:paraId="4F721426" w14:textId="77777777" w:rsidR="003251AD" w:rsidRDefault="003251AD" w:rsidP="003251AD">
      <w:pPr>
        <w:autoSpaceDE w:val="0"/>
        <w:autoSpaceDN w:val="0"/>
        <w:adjustRightInd w:val="0"/>
        <w:ind w:left="210" w:hangingChars="100" w:hanging="210"/>
        <w:jc w:val="left"/>
        <w:rPr>
          <w:rFonts w:ascii="ＭＳ 明朝" w:eastAsia="ＭＳ 明朝" w:hAnsi="ＭＳ 明朝"/>
        </w:rPr>
      </w:pPr>
      <w:r>
        <w:rPr>
          <w:rFonts w:ascii="ＭＳ 明朝" w:eastAsia="ＭＳ 明朝" w:hAnsi="ＭＳ 明朝"/>
          <w:noProof/>
        </w:rPr>
        <w:object w:dxaOrig="1440" w:dyaOrig="1440" w14:anchorId="16D854D7">
          <v:shape id="_x0000_s2060" type="#_x0000_t75" style="position:absolute;left:0;text-align:left;margin-left:31.95pt;margin-top:0;width:467.95pt;height:196.9pt;z-index:251699200;mso-position-horizontal:absolute;mso-position-horizontal-relative:text;mso-position-vertical-relative:text">
            <v:imagedata r:id="rId36" o:title=""/>
            <w10:wrap type="square" side="right"/>
          </v:shape>
          <o:OLEObject Type="Embed" ProgID="Excel.Sheet.12" ShapeID="_x0000_s2060" DrawAspect="Content" ObjectID="_1753012158" r:id="rId37"/>
        </w:object>
      </w:r>
    </w:p>
    <w:p w14:paraId="667BD809" w14:textId="77777777" w:rsidR="003251AD" w:rsidRDefault="003251AD" w:rsidP="003251AD">
      <w:pPr>
        <w:autoSpaceDE w:val="0"/>
        <w:autoSpaceDN w:val="0"/>
        <w:adjustRightInd w:val="0"/>
        <w:ind w:firstLineChars="135" w:firstLine="283"/>
        <w:jc w:val="left"/>
        <w:rPr>
          <w:rFonts w:ascii="ＭＳ 明朝" w:eastAsia="ＭＳ 明朝" w:hAnsi="ＭＳ 明朝"/>
        </w:rPr>
      </w:pPr>
      <w:r w:rsidRPr="00766D00">
        <w:rPr>
          <w:rFonts w:ascii="ＭＳ 明朝" w:eastAsia="ＭＳ 明朝" w:hAnsi="ＭＳ 明朝" w:hint="eastAsia"/>
        </w:rPr>
        <w:t>これによると，</w:t>
      </w:r>
      <w:r w:rsidRPr="004B04F9">
        <w:rPr>
          <w:rFonts w:ascii="ＭＳ 明朝" w:eastAsia="ＭＳ 明朝" w:hAnsi="ＭＳ 明朝" w:hint="eastAsia"/>
        </w:rPr>
        <w:t>体育施設費が１５２億円（生涯学習関連費に占める割合９５．６％）と最も多く，生涯学習関連費のほとんどを占めている。</w:t>
      </w:r>
      <w:r>
        <w:rPr>
          <w:rFonts w:ascii="ＭＳ 明朝" w:eastAsia="ＭＳ 明朝" w:hAnsi="ＭＳ 明朝"/>
        </w:rPr>
        <w:br w:type="page"/>
      </w:r>
    </w:p>
    <w:p w14:paraId="381BB021" w14:textId="77777777" w:rsidR="003251AD" w:rsidRPr="006C0FF3" w:rsidRDefault="003251AD" w:rsidP="003251AD">
      <w:pPr>
        <w:autoSpaceDE w:val="0"/>
        <w:autoSpaceDN w:val="0"/>
        <w:adjustRightInd w:val="0"/>
        <w:jc w:val="left"/>
        <w:rPr>
          <w:rFonts w:ascii="BIZ UDPゴシック" w:eastAsia="BIZ UDPゴシック" w:hAnsi="BIZ UDPゴシック"/>
          <w:b/>
        </w:rPr>
      </w:pPr>
      <w:r>
        <w:rPr>
          <w:rFonts w:ascii="BIZ UDPゴシック" w:eastAsia="BIZ UDPゴシック" w:hAnsi="BIZ UDPゴシック" w:hint="eastAsia"/>
          <w:b/>
        </w:rPr>
        <w:lastRenderedPageBreak/>
        <w:t>（３</w:t>
      </w:r>
      <w:r w:rsidRPr="006C0FF3">
        <w:rPr>
          <w:rFonts w:ascii="BIZ UDPゴシック" w:eastAsia="BIZ UDPゴシック" w:hAnsi="BIZ UDPゴシック" w:hint="eastAsia"/>
          <w:b/>
        </w:rPr>
        <w:t>）</w:t>
      </w:r>
      <w:r w:rsidRPr="006C0FF3">
        <w:rPr>
          <w:rFonts w:ascii="BIZ UDPゴシック" w:eastAsia="BIZ UDPゴシック" w:hAnsi="BIZ UDPゴシック"/>
          <w:b/>
        </w:rPr>
        <w:t xml:space="preserve"> </w:t>
      </w:r>
      <w:r>
        <w:rPr>
          <w:rFonts w:ascii="BIZ UDPゴシック" w:eastAsia="BIZ UDPゴシック" w:hAnsi="BIZ UDPゴシック" w:hint="eastAsia"/>
          <w:b/>
        </w:rPr>
        <w:t>財源</w:t>
      </w:r>
      <w:r w:rsidRPr="006C0FF3">
        <w:rPr>
          <w:rFonts w:ascii="BIZ UDPゴシック" w:eastAsia="BIZ UDPゴシック" w:hAnsi="BIZ UDPゴシック"/>
          <w:b/>
        </w:rPr>
        <w:t>別にみた生涯学習関連費（知事部局所管施設分）</w:t>
      </w:r>
    </w:p>
    <w:p w14:paraId="1940BA2E" w14:textId="77777777" w:rsidR="003251AD" w:rsidRDefault="003251AD" w:rsidP="003251AD">
      <w:pPr>
        <w:autoSpaceDE w:val="0"/>
        <w:autoSpaceDN w:val="0"/>
        <w:adjustRightInd w:val="0"/>
        <w:ind w:firstLineChars="100" w:firstLine="210"/>
        <w:jc w:val="left"/>
        <w:rPr>
          <w:rFonts w:ascii="ＭＳ 明朝" w:eastAsia="ＭＳ 明朝" w:hAnsi="ＭＳ 明朝"/>
        </w:rPr>
      </w:pPr>
      <w:r w:rsidRPr="00766D00">
        <w:rPr>
          <w:rFonts w:ascii="ＭＳ 明朝" w:eastAsia="ＭＳ 明朝" w:hAnsi="ＭＳ 明朝" w:hint="eastAsia"/>
        </w:rPr>
        <w:t>生涯学習関連費を財源別にみると，第１１表のとおりである。</w:t>
      </w:r>
    </w:p>
    <w:p w14:paraId="63334888" w14:textId="77777777" w:rsidR="003251AD" w:rsidRPr="00766D00" w:rsidRDefault="003251AD" w:rsidP="003251AD">
      <w:pPr>
        <w:autoSpaceDE w:val="0"/>
        <w:autoSpaceDN w:val="0"/>
        <w:adjustRightInd w:val="0"/>
        <w:ind w:firstLineChars="100" w:firstLine="210"/>
        <w:jc w:val="left"/>
        <w:rPr>
          <w:rFonts w:ascii="ＭＳ 明朝" w:eastAsia="ＭＳ 明朝" w:hAnsi="ＭＳ 明朝"/>
        </w:rPr>
      </w:pPr>
    </w:p>
    <w:p w14:paraId="417270BC" w14:textId="77777777" w:rsidR="003251AD" w:rsidRPr="00766D00" w:rsidRDefault="003251AD" w:rsidP="003251AD">
      <w:pPr>
        <w:autoSpaceDE w:val="0"/>
        <w:autoSpaceDN w:val="0"/>
        <w:adjustRightInd w:val="0"/>
        <w:jc w:val="center"/>
        <w:rPr>
          <w:rFonts w:ascii="BIZ UDPゴシック" w:eastAsia="BIZ UDPゴシック" w:hAnsi="BIZ UDPゴシック"/>
          <w:b/>
        </w:rPr>
      </w:pPr>
      <w:r w:rsidRPr="00766D00">
        <w:rPr>
          <w:rFonts w:ascii="BIZ UDPゴシック" w:eastAsia="BIZ UDPゴシック" w:hAnsi="BIZ UDPゴシック" w:hint="eastAsia"/>
          <w:b/>
        </w:rPr>
        <w:t>第</w:t>
      </w:r>
      <w:r w:rsidRPr="00766D00">
        <w:rPr>
          <w:rFonts w:ascii="BIZ UDPゴシック" w:eastAsia="BIZ UDPゴシック" w:hAnsi="BIZ UDPゴシック"/>
          <w:b/>
        </w:rPr>
        <w:t>11表 財源別の生涯学習関連費</w:t>
      </w:r>
    </w:p>
    <w:bookmarkStart w:id="8" w:name="_MON_1726562480"/>
    <w:bookmarkEnd w:id="8"/>
    <w:p w14:paraId="5E5BA247" w14:textId="77777777" w:rsidR="003251AD" w:rsidRDefault="003251AD" w:rsidP="003251AD">
      <w:pPr>
        <w:autoSpaceDE w:val="0"/>
        <w:autoSpaceDN w:val="0"/>
        <w:adjustRightInd w:val="0"/>
        <w:jc w:val="center"/>
        <w:rPr>
          <w:rFonts w:ascii="ＭＳ 明朝" w:eastAsia="ＭＳ 明朝" w:hAnsi="ＭＳ 明朝"/>
        </w:rPr>
      </w:pPr>
      <w:r>
        <w:rPr>
          <w:rFonts w:ascii="ＭＳ 明朝" w:eastAsia="ＭＳ 明朝" w:hAnsi="ＭＳ 明朝"/>
        </w:rPr>
        <w:object w:dxaOrig="8820" w:dyaOrig="3527" w14:anchorId="043B81FB">
          <v:shape id="_x0000_i1034" type="#_x0000_t75" style="width:442.05pt;height:175.8pt" o:ole="">
            <v:imagedata r:id="rId38" o:title=""/>
          </v:shape>
          <o:OLEObject Type="Embed" ProgID="Excel.Sheet.12" ShapeID="_x0000_i1034" DrawAspect="Content" ObjectID="_1753012155" r:id="rId39"/>
        </w:object>
      </w:r>
    </w:p>
    <w:p w14:paraId="7C6D70A8" w14:textId="77777777" w:rsidR="003251AD" w:rsidRDefault="003251AD" w:rsidP="003251AD">
      <w:pPr>
        <w:autoSpaceDE w:val="0"/>
        <w:autoSpaceDN w:val="0"/>
        <w:adjustRightInd w:val="0"/>
        <w:ind w:firstLineChars="100" w:firstLine="210"/>
        <w:jc w:val="left"/>
        <w:rPr>
          <w:rFonts w:ascii="ＭＳ 明朝" w:eastAsia="ＭＳ 明朝" w:hAnsi="ＭＳ 明朝"/>
        </w:rPr>
      </w:pPr>
    </w:p>
    <w:p w14:paraId="0D87C855" w14:textId="77777777" w:rsidR="003251AD" w:rsidRPr="004B04F9" w:rsidRDefault="003251AD" w:rsidP="003251AD">
      <w:pPr>
        <w:autoSpaceDE w:val="0"/>
        <w:autoSpaceDN w:val="0"/>
        <w:adjustRightInd w:val="0"/>
        <w:ind w:firstLineChars="100" w:firstLine="210"/>
        <w:jc w:val="left"/>
        <w:rPr>
          <w:rFonts w:ascii="ＭＳ 明朝" w:eastAsia="ＭＳ 明朝" w:hAnsi="ＭＳ 明朝"/>
        </w:rPr>
      </w:pPr>
      <w:r w:rsidRPr="004B04F9">
        <w:rPr>
          <w:rFonts w:ascii="ＭＳ 明朝" w:eastAsia="ＭＳ 明朝" w:hAnsi="ＭＳ 明朝" w:hint="eastAsia"/>
        </w:rPr>
        <w:t>これによると，平成２９年度の地方債を財源とする支出額は,８８億円（生涯学習関連費に占める割合５５．１％）である。国庫補助金，都道府県支出金及び市町村支出金を財源とする支出額は，合わせて７０億円（</w:t>
      </w:r>
      <w:r>
        <w:rPr>
          <w:rFonts w:ascii="ＭＳ 明朝" w:eastAsia="ＭＳ 明朝" w:hAnsi="ＭＳ 明朝" w:hint="eastAsia"/>
        </w:rPr>
        <w:t>同</w:t>
      </w:r>
      <w:r w:rsidRPr="004B04F9">
        <w:rPr>
          <w:rFonts w:ascii="ＭＳ 明朝" w:eastAsia="ＭＳ 明朝" w:hAnsi="ＭＳ 明朝" w:hint="eastAsia"/>
        </w:rPr>
        <w:t>４４．２％）となっている。都道府県支出金が６７億円（同４１．９％）と最も多く，次いで国庫補助金が４億円（同２．４％）となっている。</w:t>
      </w:r>
    </w:p>
    <w:p w14:paraId="2D1D1C8D" w14:textId="77777777" w:rsidR="003251AD" w:rsidRDefault="003251AD" w:rsidP="003251AD">
      <w:pPr>
        <w:autoSpaceDE w:val="0"/>
        <w:autoSpaceDN w:val="0"/>
        <w:adjustRightInd w:val="0"/>
        <w:jc w:val="left"/>
        <w:rPr>
          <w:rFonts w:ascii="ＭＳ 明朝" w:eastAsia="ＭＳ 明朝" w:hAnsi="ＭＳ 明朝"/>
        </w:rPr>
      </w:pPr>
    </w:p>
    <w:p w14:paraId="50DD257D" w14:textId="77777777" w:rsidR="003251AD" w:rsidRPr="00355491" w:rsidRDefault="003251AD" w:rsidP="003251AD">
      <w:pPr>
        <w:autoSpaceDE w:val="0"/>
        <w:autoSpaceDN w:val="0"/>
        <w:adjustRightInd w:val="0"/>
        <w:jc w:val="left"/>
        <w:rPr>
          <w:rFonts w:ascii="BIZ UDPゴシック" w:eastAsia="BIZ UDPゴシック" w:hAnsi="BIZ UDPゴシック"/>
          <w:b/>
        </w:rPr>
      </w:pPr>
      <w:r w:rsidRPr="00355491">
        <w:rPr>
          <w:rFonts w:ascii="BIZ UDPゴシック" w:eastAsia="BIZ UDPゴシック" w:hAnsi="BIZ UDPゴシック" w:hint="eastAsia"/>
          <w:b/>
        </w:rPr>
        <w:t>（４）</w:t>
      </w:r>
      <w:r w:rsidRPr="00355491">
        <w:rPr>
          <w:rFonts w:ascii="BIZ UDPゴシック" w:eastAsia="BIZ UDPゴシック" w:hAnsi="BIZ UDPゴシック"/>
          <w:b/>
        </w:rPr>
        <w:t xml:space="preserve"> 支出項目別にみた生涯学習関連費（知事部局所管施設分）</w:t>
      </w:r>
    </w:p>
    <w:p w14:paraId="4EF40533" w14:textId="77777777" w:rsidR="003251AD" w:rsidRDefault="003251AD" w:rsidP="003251AD">
      <w:pPr>
        <w:autoSpaceDE w:val="0"/>
        <w:autoSpaceDN w:val="0"/>
        <w:adjustRightInd w:val="0"/>
        <w:ind w:firstLineChars="100" w:firstLine="210"/>
        <w:jc w:val="left"/>
        <w:rPr>
          <w:rFonts w:ascii="ＭＳ 明朝" w:eastAsia="ＭＳ 明朝" w:hAnsi="ＭＳ 明朝"/>
        </w:rPr>
      </w:pPr>
      <w:r w:rsidRPr="00355491">
        <w:rPr>
          <w:rFonts w:ascii="ＭＳ 明朝" w:eastAsia="ＭＳ 明朝" w:hAnsi="ＭＳ 明朝" w:hint="eastAsia"/>
        </w:rPr>
        <w:t>生涯学習関連費を支出項目別にみると，第１２表のとおりである。</w:t>
      </w:r>
    </w:p>
    <w:p w14:paraId="027858BD" w14:textId="77777777" w:rsidR="003251AD" w:rsidRDefault="003251AD" w:rsidP="003251AD">
      <w:pPr>
        <w:autoSpaceDE w:val="0"/>
        <w:autoSpaceDN w:val="0"/>
        <w:adjustRightInd w:val="0"/>
        <w:jc w:val="left"/>
        <w:rPr>
          <w:rFonts w:ascii="ＭＳ 明朝" w:eastAsia="ＭＳ 明朝" w:hAnsi="ＭＳ 明朝"/>
        </w:rPr>
      </w:pPr>
    </w:p>
    <w:p w14:paraId="5DF0EAA7" w14:textId="77777777" w:rsidR="003251AD" w:rsidRDefault="003251AD" w:rsidP="003251AD">
      <w:pPr>
        <w:autoSpaceDE w:val="0"/>
        <w:autoSpaceDN w:val="0"/>
        <w:adjustRightInd w:val="0"/>
        <w:jc w:val="center"/>
        <w:rPr>
          <w:rFonts w:ascii="BIZ UDPゴシック" w:eastAsia="BIZ UDPゴシック" w:hAnsi="BIZ UDPゴシック"/>
          <w:b/>
        </w:rPr>
      </w:pPr>
      <w:r w:rsidRPr="00355491">
        <w:rPr>
          <w:rFonts w:ascii="BIZ UDPゴシック" w:eastAsia="BIZ UDPゴシック" w:hAnsi="BIZ UDPゴシック" w:hint="eastAsia"/>
          <w:b/>
        </w:rPr>
        <w:t>第</w:t>
      </w:r>
      <w:r>
        <w:rPr>
          <w:rFonts w:ascii="BIZ UDPゴシック" w:eastAsia="BIZ UDPゴシック" w:hAnsi="BIZ UDPゴシック"/>
          <w:b/>
        </w:rPr>
        <w:t>12</w:t>
      </w:r>
      <w:r w:rsidRPr="00355491">
        <w:rPr>
          <w:rFonts w:ascii="BIZ UDPゴシック" w:eastAsia="BIZ UDPゴシック" w:hAnsi="BIZ UDPゴシック"/>
          <w:b/>
        </w:rPr>
        <w:t>表 支出項目別の生涯学習関連費</w:t>
      </w:r>
    </w:p>
    <w:bookmarkStart w:id="9" w:name="_MON_1726569099"/>
    <w:bookmarkEnd w:id="9"/>
    <w:p w14:paraId="7E66F803" w14:textId="77777777" w:rsidR="003251AD" w:rsidRDefault="003251AD" w:rsidP="003251AD">
      <w:pPr>
        <w:autoSpaceDE w:val="0"/>
        <w:autoSpaceDN w:val="0"/>
        <w:adjustRightInd w:val="0"/>
        <w:jc w:val="center"/>
        <w:rPr>
          <w:rFonts w:ascii="BIZ UDPゴシック" w:eastAsia="BIZ UDPゴシック" w:hAnsi="BIZ UDPゴシック"/>
          <w:b/>
        </w:rPr>
      </w:pPr>
      <w:r>
        <w:rPr>
          <w:rFonts w:ascii="BIZ UDPゴシック" w:eastAsia="BIZ UDPゴシック" w:hAnsi="BIZ UDPゴシック"/>
          <w:b/>
        </w:rPr>
        <w:object w:dxaOrig="8868" w:dyaOrig="3162" w14:anchorId="79F6290C">
          <v:shape id="_x0000_i1035" type="#_x0000_t75" style="width:443.7pt;height:158.25pt" o:ole="">
            <v:imagedata r:id="rId40" o:title=""/>
          </v:shape>
          <o:OLEObject Type="Embed" ProgID="Excel.Sheet.12" ShapeID="_x0000_i1035" DrawAspect="Content" ObjectID="_1753012156" r:id="rId41"/>
        </w:object>
      </w:r>
    </w:p>
    <w:p w14:paraId="4F4578C9" w14:textId="77777777" w:rsidR="003251AD" w:rsidRDefault="003251AD" w:rsidP="003251AD">
      <w:pPr>
        <w:autoSpaceDE w:val="0"/>
        <w:autoSpaceDN w:val="0"/>
        <w:adjustRightInd w:val="0"/>
        <w:jc w:val="left"/>
        <w:rPr>
          <w:rFonts w:ascii="ＭＳ 明朝" w:eastAsia="ＭＳ 明朝" w:hAnsi="ＭＳ 明朝"/>
        </w:rPr>
      </w:pPr>
    </w:p>
    <w:p w14:paraId="37378DDD" w14:textId="77777777" w:rsidR="003251AD" w:rsidRPr="004B04F9" w:rsidRDefault="003251AD" w:rsidP="003251AD">
      <w:pPr>
        <w:autoSpaceDE w:val="0"/>
        <w:autoSpaceDN w:val="0"/>
        <w:adjustRightInd w:val="0"/>
        <w:ind w:firstLineChars="100" w:firstLine="210"/>
        <w:jc w:val="left"/>
        <w:rPr>
          <w:rFonts w:ascii="ＭＳ 明朝" w:eastAsia="ＭＳ 明朝" w:hAnsi="ＭＳ 明朝"/>
        </w:rPr>
      </w:pPr>
      <w:r w:rsidRPr="004B04F9">
        <w:rPr>
          <w:rFonts w:ascii="ＭＳ 明朝" w:eastAsia="ＭＳ 明朝" w:hAnsi="ＭＳ 明朝" w:hint="eastAsia"/>
        </w:rPr>
        <w:t>これによると，平成２９年度の消費的支出は３７億円（生涯学習関連費に占める割合２３．０％），資本的支出は１２２億円（同７７．０％）となっている。</w:t>
      </w:r>
    </w:p>
    <w:p w14:paraId="3757D87B" w14:textId="0A816937" w:rsidR="002818C9" w:rsidRPr="003251AD" w:rsidRDefault="002818C9" w:rsidP="003251AD">
      <w:pPr>
        <w:autoSpaceDE w:val="0"/>
        <w:autoSpaceDN w:val="0"/>
        <w:adjustRightInd w:val="0"/>
        <w:jc w:val="left"/>
        <w:rPr>
          <w:rFonts w:ascii="ＭＳ 明朝" w:eastAsia="ＭＳ 明朝" w:hAnsi="ＭＳ 明朝"/>
        </w:rPr>
      </w:pPr>
      <w:bookmarkStart w:id="10" w:name="_GoBack"/>
      <w:bookmarkEnd w:id="10"/>
    </w:p>
    <w:p w14:paraId="4018B5BC" w14:textId="77777777" w:rsidR="00E93B5B" w:rsidRPr="002818C9" w:rsidRDefault="00E93B5B" w:rsidP="002818C9">
      <w:pPr>
        <w:autoSpaceDE w:val="0"/>
        <w:autoSpaceDN w:val="0"/>
        <w:adjustRightInd w:val="0"/>
        <w:ind w:firstLineChars="100" w:firstLine="210"/>
        <w:jc w:val="left"/>
        <w:rPr>
          <w:rFonts w:ascii="ＭＳ 明朝" w:eastAsia="ＭＳ 明朝" w:hAnsi="ＭＳ 明朝"/>
        </w:rPr>
      </w:pPr>
    </w:p>
    <w:sectPr w:rsidR="00E93B5B" w:rsidRPr="002818C9" w:rsidSect="008A6B6F">
      <w:pgSz w:w="11906" w:h="16838"/>
      <w:pgMar w:top="1440" w:right="1080"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6339" w14:textId="77777777" w:rsidR="007A7151" w:rsidRDefault="007A7151" w:rsidP="0052193F">
      <w:r>
        <w:separator/>
      </w:r>
    </w:p>
  </w:endnote>
  <w:endnote w:type="continuationSeparator" w:id="0">
    <w:p w14:paraId="1CBF9C41" w14:textId="77777777" w:rsidR="007A7151" w:rsidRDefault="007A7151" w:rsidP="0052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5734" w14:textId="77777777" w:rsidR="007A7151" w:rsidRDefault="007A7151" w:rsidP="0052193F">
      <w:r>
        <w:separator/>
      </w:r>
    </w:p>
  </w:footnote>
  <w:footnote w:type="continuationSeparator" w:id="0">
    <w:p w14:paraId="294334CE" w14:textId="77777777" w:rsidR="007A7151" w:rsidRDefault="007A7151" w:rsidP="0052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3E6C" w14:textId="77777777" w:rsidR="002A3F9B" w:rsidRPr="002A3F9B" w:rsidRDefault="002A3F9B">
    <w:pPr>
      <w:pStyle w:val="a6"/>
      <w:rPr>
        <w:sz w:val="18"/>
      </w:rPr>
    </w:pPr>
    <w:r w:rsidRPr="002A3F9B">
      <w:rPr>
        <w:rFonts w:hint="eastAsia"/>
        <w:sz w:val="18"/>
      </w:rPr>
      <w:t>平成30年度地方教育費調査（平成29会計年度）大阪府</w:t>
    </w:r>
  </w:p>
  <w:p w14:paraId="6CD35BBF" w14:textId="77777777" w:rsidR="002A3F9B" w:rsidRDefault="002A3F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47"/>
    <w:rsid w:val="00000EAC"/>
    <w:rsid w:val="00011F35"/>
    <w:rsid w:val="00061E64"/>
    <w:rsid w:val="000809D5"/>
    <w:rsid w:val="000E668A"/>
    <w:rsid w:val="000F01F0"/>
    <w:rsid w:val="000F6F8F"/>
    <w:rsid w:val="001004F8"/>
    <w:rsid w:val="0010562E"/>
    <w:rsid w:val="00106EF7"/>
    <w:rsid w:val="00164C2D"/>
    <w:rsid w:val="0018061E"/>
    <w:rsid w:val="00192655"/>
    <w:rsid w:val="002818C9"/>
    <w:rsid w:val="00283869"/>
    <w:rsid w:val="002A3F9B"/>
    <w:rsid w:val="002A5CAD"/>
    <w:rsid w:val="002B2064"/>
    <w:rsid w:val="002C1FDE"/>
    <w:rsid w:val="002C30C6"/>
    <w:rsid w:val="002D5DF9"/>
    <w:rsid w:val="003251AD"/>
    <w:rsid w:val="00360AB3"/>
    <w:rsid w:val="003C63B1"/>
    <w:rsid w:val="003D3ED2"/>
    <w:rsid w:val="003D6A67"/>
    <w:rsid w:val="004075CF"/>
    <w:rsid w:val="00452278"/>
    <w:rsid w:val="00492BED"/>
    <w:rsid w:val="004A7B69"/>
    <w:rsid w:val="004E3392"/>
    <w:rsid w:val="0052193F"/>
    <w:rsid w:val="005448F4"/>
    <w:rsid w:val="00546488"/>
    <w:rsid w:val="00607FDA"/>
    <w:rsid w:val="00664394"/>
    <w:rsid w:val="00682F86"/>
    <w:rsid w:val="006A56AB"/>
    <w:rsid w:val="006A6D98"/>
    <w:rsid w:val="006E7652"/>
    <w:rsid w:val="007204E7"/>
    <w:rsid w:val="00747B2D"/>
    <w:rsid w:val="00761DA9"/>
    <w:rsid w:val="007A7151"/>
    <w:rsid w:val="007E64F5"/>
    <w:rsid w:val="00800BCA"/>
    <w:rsid w:val="00816AC6"/>
    <w:rsid w:val="008471E4"/>
    <w:rsid w:val="008A598A"/>
    <w:rsid w:val="008A6B6F"/>
    <w:rsid w:val="008B5456"/>
    <w:rsid w:val="008E6743"/>
    <w:rsid w:val="008E73DF"/>
    <w:rsid w:val="009051A3"/>
    <w:rsid w:val="0091426D"/>
    <w:rsid w:val="00940947"/>
    <w:rsid w:val="009E1351"/>
    <w:rsid w:val="00A02127"/>
    <w:rsid w:val="00A46DD1"/>
    <w:rsid w:val="00A578D9"/>
    <w:rsid w:val="00A6172F"/>
    <w:rsid w:val="00A67EF9"/>
    <w:rsid w:val="00AC262D"/>
    <w:rsid w:val="00AE6214"/>
    <w:rsid w:val="00BD1F50"/>
    <w:rsid w:val="00BD7317"/>
    <w:rsid w:val="00BF057A"/>
    <w:rsid w:val="00C274A2"/>
    <w:rsid w:val="00C30F8A"/>
    <w:rsid w:val="00C70571"/>
    <w:rsid w:val="00CE499B"/>
    <w:rsid w:val="00D1384F"/>
    <w:rsid w:val="00D2785B"/>
    <w:rsid w:val="00D31DDB"/>
    <w:rsid w:val="00D53A23"/>
    <w:rsid w:val="00D70574"/>
    <w:rsid w:val="00D91CC5"/>
    <w:rsid w:val="00D95DF1"/>
    <w:rsid w:val="00DC2AF7"/>
    <w:rsid w:val="00DD26BC"/>
    <w:rsid w:val="00E82582"/>
    <w:rsid w:val="00E93B5B"/>
    <w:rsid w:val="00ED3DE0"/>
    <w:rsid w:val="00EF6414"/>
    <w:rsid w:val="00F3573E"/>
    <w:rsid w:val="00F564BF"/>
    <w:rsid w:val="00F6408F"/>
    <w:rsid w:val="00FB30DD"/>
    <w:rsid w:val="00FB463C"/>
    <w:rsid w:val="00FE5457"/>
    <w:rsid w:val="00FF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00697FFA"/>
  <w15:chartTrackingRefBased/>
  <w15:docId w15:val="{179D35AA-633C-49AA-B4BF-A04F0C7D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6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56AB"/>
    <w:rPr>
      <w:rFonts w:asciiTheme="majorHAnsi" w:eastAsiaTheme="majorEastAsia" w:hAnsiTheme="majorHAnsi" w:cstheme="majorBidi"/>
      <w:sz w:val="18"/>
      <w:szCs w:val="18"/>
    </w:rPr>
  </w:style>
  <w:style w:type="paragraph" w:styleId="Web">
    <w:name w:val="Normal (Web)"/>
    <w:basedOn w:val="a"/>
    <w:uiPriority w:val="99"/>
    <w:semiHidden/>
    <w:unhideWhenUsed/>
    <w:rsid w:val="004E33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2193F"/>
    <w:pPr>
      <w:tabs>
        <w:tab w:val="center" w:pos="4252"/>
        <w:tab w:val="right" w:pos="8504"/>
      </w:tabs>
      <w:snapToGrid w:val="0"/>
    </w:pPr>
  </w:style>
  <w:style w:type="character" w:customStyle="1" w:styleId="a7">
    <w:name w:val="ヘッダー (文字)"/>
    <w:basedOn w:val="a0"/>
    <w:link w:val="a6"/>
    <w:uiPriority w:val="99"/>
    <w:rsid w:val="0052193F"/>
  </w:style>
  <w:style w:type="paragraph" w:styleId="a8">
    <w:name w:val="footer"/>
    <w:basedOn w:val="a"/>
    <w:link w:val="a9"/>
    <w:uiPriority w:val="99"/>
    <w:unhideWhenUsed/>
    <w:rsid w:val="0052193F"/>
    <w:pPr>
      <w:tabs>
        <w:tab w:val="center" w:pos="4252"/>
        <w:tab w:val="right" w:pos="8504"/>
      </w:tabs>
      <w:snapToGrid w:val="0"/>
    </w:pPr>
  </w:style>
  <w:style w:type="character" w:customStyle="1" w:styleId="a9">
    <w:name w:val="フッター (文字)"/>
    <w:basedOn w:val="a0"/>
    <w:link w:val="a8"/>
    <w:uiPriority w:val="99"/>
    <w:rsid w:val="0052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7.emf"/><Relationship Id="rId39" Type="http://schemas.openxmlformats.org/officeDocument/2006/relationships/package" Target="embeddings/Microsoft_Excel_______19.xlsx"/><Relationship Id="rId21" Type="http://schemas.openxmlformats.org/officeDocument/2006/relationships/image" Target="media/image7.gif"/><Relationship Id="rId34" Type="http://schemas.openxmlformats.org/officeDocument/2006/relationships/chart" Target="charts/chart9.xml"/><Relationship Id="rId42" Type="http://schemas.openxmlformats.org/officeDocument/2006/relationships/fontTable" Target="fontTable.xml"/><Relationship Id="rId7" Type="http://schemas.openxmlformats.org/officeDocument/2006/relationships/package" Target="embeddings/Microsoft_Excel_______.xlsx"/><Relationship Id="rId2" Type="http://schemas.openxmlformats.org/officeDocument/2006/relationships/settings" Target="settings.xml"/><Relationship Id="rId16" Type="http://schemas.openxmlformats.org/officeDocument/2006/relationships/image" Target="media/image4.emf"/><Relationship Id="rId20" Type="http://schemas.openxmlformats.org/officeDocument/2006/relationships/image" Target="media/image6.gif"/><Relationship Id="rId29" Type="http://schemas.openxmlformats.org/officeDocument/2006/relationships/image" Target="media/image8.emf"/><Relationship Id="rId41" Type="http://schemas.openxmlformats.org/officeDocument/2006/relationships/package" Target="embeddings/Microsoft_Excel_______20.xlsx"/><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______3.xlsx"/><Relationship Id="rId24" Type="http://schemas.openxmlformats.org/officeDocument/2006/relationships/package" Target="embeddings/Microsoft_Excel_______10.xlsx"/><Relationship Id="rId32" Type="http://schemas.openxmlformats.org/officeDocument/2006/relationships/image" Target="media/image9.emf"/><Relationship Id="rId37" Type="http://schemas.openxmlformats.org/officeDocument/2006/relationships/package" Target="embeddings/Microsoft_Excel_______18.xlsx"/><Relationship Id="rId40" Type="http://schemas.openxmlformats.org/officeDocument/2006/relationships/image" Target="media/image12.emf"/><Relationship Id="rId5" Type="http://schemas.openxmlformats.org/officeDocument/2006/relationships/endnotes" Target="endnotes.xml"/><Relationship Id="rId15" Type="http://schemas.openxmlformats.org/officeDocument/2006/relationships/chart" Target="charts/chart4.xml"/><Relationship Id="rId23" Type="http://schemas.openxmlformats.org/officeDocument/2006/relationships/image" Target="media/image6.wmf"/><Relationship Id="rId28" Type="http://schemas.openxmlformats.org/officeDocument/2006/relationships/chart" Target="charts/chart7.xml"/><Relationship Id="rId36"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package" Target="embeddings/Microsoft_Excel_______8.xlsx"/><Relationship Id="rId31" Type="http://schemas.openxmlformats.org/officeDocument/2006/relationships/chart" Target="charts/chart8.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package" Target="embeddings/Microsoft_Excel_______5.xlsx"/><Relationship Id="rId22" Type="http://schemas.openxmlformats.org/officeDocument/2006/relationships/chart" Target="charts/chart5.xml"/><Relationship Id="rId27" Type="http://schemas.openxmlformats.org/officeDocument/2006/relationships/package" Target="embeddings/Microsoft_Excel_______12.xlsx"/><Relationship Id="rId30" Type="http://schemas.openxmlformats.org/officeDocument/2006/relationships/package" Target="embeddings/Microsoft_Excel_______14.xlsx"/><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package" Target="embeddings/Microsoft_Excel_______7.xlsx"/><Relationship Id="rId25" Type="http://schemas.openxmlformats.org/officeDocument/2006/relationships/chart" Target="charts/chart6.xml"/><Relationship Id="rId33" Type="http://schemas.openxmlformats.org/officeDocument/2006/relationships/package" Target="embeddings/Microsoft_Excel_______16.xlsx"/><Relationship Id="rId38" Type="http://schemas.openxmlformats.org/officeDocument/2006/relationships/image" Target="media/image1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13.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1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1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ja-JP" altLang="en-US" sz="1100">
                <a:solidFill>
                  <a:schemeClr val="bg1"/>
                </a:solidFill>
                <a:latin typeface="ＭＳ ゴシック" panose="020B0609070205080204" pitchFamily="49" charset="-128"/>
                <a:ea typeface="ＭＳ ゴシック" panose="020B0609070205080204" pitchFamily="49" charset="-128"/>
              </a:rPr>
              <a:t>第</a:t>
            </a:r>
            <a:r>
              <a:rPr lang="en-US" altLang="ja-JP" sz="1100">
                <a:solidFill>
                  <a:schemeClr val="bg1"/>
                </a:solidFill>
                <a:latin typeface="ＭＳ ゴシック" panose="020B0609070205080204" pitchFamily="49" charset="-128"/>
                <a:ea typeface="ＭＳ ゴシック" panose="020B0609070205080204" pitchFamily="49" charset="-128"/>
              </a:rPr>
              <a:t>1</a:t>
            </a:r>
            <a:r>
              <a:rPr lang="ja-JP" altLang="en-US" sz="1100">
                <a:solidFill>
                  <a:schemeClr val="bg1"/>
                </a:solidFill>
                <a:latin typeface="ＭＳ ゴシック" panose="020B0609070205080204" pitchFamily="49" charset="-128"/>
                <a:ea typeface="ＭＳ ゴシック" panose="020B0609070205080204" pitchFamily="49" charset="-128"/>
              </a:rPr>
              <a:t>図　地方教育費総額の推移（平成</a:t>
            </a:r>
            <a:r>
              <a:rPr lang="en-US" altLang="ja-JP" sz="1100">
                <a:solidFill>
                  <a:schemeClr val="bg1"/>
                </a:solidFill>
                <a:latin typeface="ＭＳ ゴシック" panose="020B0609070205080204" pitchFamily="49" charset="-128"/>
                <a:ea typeface="ＭＳ ゴシック" panose="020B0609070205080204" pitchFamily="49" charset="-128"/>
              </a:rPr>
              <a:t>20</a:t>
            </a:r>
            <a:r>
              <a:rPr lang="ja-JP" altLang="en-US" sz="1100">
                <a:solidFill>
                  <a:schemeClr val="bg1"/>
                </a:solidFill>
                <a:latin typeface="ＭＳ ゴシック" panose="020B0609070205080204" pitchFamily="49" charset="-128"/>
                <a:ea typeface="ＭＳ ゴシック" panose="020B0609070205080204" pitchFamily="49" charset="-128"/>
              </a:rPr>
              <a:t>年度から平成</a:t>
            </a:r>
            <a:r>
              <a:rPr lang="en-US" altLang="ja-JP" sz="1100">
                <a:solidFill>
                  <a:schemeClr val="bg1"/>
                </a:solidFill>
                <a:latin typeface="ＭＳ ゴシック" panose="020B0609070205080204" pitchFamily="49" charset="-128"/>
                <a:ea typeface="ＭＳ ゴシック" panose="020B0609070205080204" pitchFamily="49" charset="-128"/>
              </a:rPr>
              <a:t>29</a:t>
            </a:r>
            <a:r>
              <a:rPr lang="ja-JP" altLang="en-US" sz="1100">
                <a:solidFill>
                  <a:schemeClr val="bg1"/>
                </a:solidFill>
                <a:latin typeface="ＭＳ ゴシック" panose="020B0609070205080204" pitchFamily="49" charset="-128"/>
                <a:ea typeface="ＭＳ ゴシック" panose="020B0609070205080204" pitchFamily="49" charset="-128"/>
              </a:rPr>
              <a:t>年度）</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地方教育費総額</c:v>
                </c:pt>
              </c:strCache>
            </c:strRef>
          </c:tx>
          <c:spPr>
            <a:solidFill>
              <a:schemeClr val="bg1">
                <a:lumMod val="85000"/>
              </a:schemeClr>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Sheet1!$B$2:$B$11</c:f>
              <c:numCache>
                <c:formatCode>0.00_ </c:formatCode>
                <c:ptCount val="10"/>
                <c:pt idx="0">
                  <c:v>9321.3950000000004</c:v>
                </c:pt>
                <c:pt idx="1">
                  <c:v>9358.6559600000001</c:v>
                </c:pt>
                <c:pt idx="2">
                  <c:v>9199.3086800000001</c:v>
                </c:pt>
                <c:pt idx="3">
                  <c:v>8868.5913400000009</c:v>
                </c:pt>
                <c:pt idx="4">
                  <c:v>9007.7204899999997</c:v>
                </c:pt>
                <c:pt idx="5">
                  <c:v>8875.5137599999998</c:v>
                </c:pt>
                <c:pt idx="6">
                  <c:v>9597.9059899999993</c:v>
                </c:pt>
                <c:pt idx="7">
                  <c:v>9730.2789300000004</c:v>
                </c:pt>
                <c:pt idx="8">
                  <c:v>9230.2726199999997</c:v>
                </c:pt>
                <c:pt idx="9">
                  <c:v>9298.64264</c:v>
                </c:pt>
              </c:numCache>
            </c:numRef>
          </c:val>
          <c:extLst>
            <c:ext xmlns:c16="http://schemas.microsoft.com/office/drawing/2014/chart" uri="{C3380CC4-5D6E-409C-BE32-E72D297353CC}">
              <c16:uniqueId val="{00000000-DC17-4DBF-AE36-8BD3A436FB9E}"/>
            </c:ext>
          </c:extLst>
        </c:ser>
        <c:dLbls>
          <c:showLegendKey val="0"/>
          <c:showVal val="0"/>
          <c:showCatName val="0"/>
          <c:showSerName val="0"/>
          <c:showPercent val="0"/>
          <c:showBubbleSize val="0"/>
        </c:dLbls>
        <c:gapWidth val="30"/>
        <c:axId val="1021546607"/>
        <c:axId val="1021543279"/>
      </c:barChart>
      <c:lineChart>
        <c:grouping val="standard"/>
        <c:varyColors val="0"/>
        <c:ser>
          <c:idx val="1"/>
          <c:order val="1"/>
          <c:tx>
            <c:strRef>
              <c:f>Sheet1!$C$1</c:f>
              <c:strCache>
                <c:ptCount val="1"/>
                <c:pt idx="0">
                  <c:v>学校教育費</c:v>
                </c:pt>
              </c:strCache>
            </c:strRef>
          </c:tx>
          <c:spPr>
            <a:ln w="19050" cap="rnd">
              <a:solidFill>
                <a:schemeClr val="tx1">
                  <a:lumMod val="50000"/>
                  <a:lumOff val="50000"/>
                </a:schemeClr>
              </a:solidFill>
              <a:round/>
            </a:ln>
            <a:effectLst/>
          </c:spPr>
          <c:marker>
            <c:symbol val="square"/>
            <c:size val="6"/>
            <c:spPr>
              <a:solidFill>
                <a:schemeClr val="tx1"/>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Sheet1!$C$2:$C$11</c:f>
              <c:numCache>
                <c:formatCode>0.00_ </c:formatCode>
                <c:ptCount val="10"/>
                <c:pt idx="0">
                  <c:v>8111.2712899999997</c:v>
                </c:pt>
                <c:pt idx="1">
                  <c:v>8085.7870499999999</c:v>
                </c:pt>
                <c:pt idx="2">
                  <c:v>7992.2838000000002</c:v>
                </c:pt>
                <c:pt idx="3">
                  <c:v>7791.9862999999996</c:v>
                </c:pt>
                <c:pt idx="4">
                  <c:v>7913.7030400000003</c:v>
                </c:pt>
                <c:pt idx="5">
                  <c:v>7775.2421800000002</c:v>
                </c:pt>
                <c:pt idx="6">
                  <c:v>8412.2220699999998</c:v>
                </c:pt>
                <c:pt idx="7">
                  <c:v>8563.8519199999992</c:v>
                </c:pt>
                <c:pt idx="8">
                  <c:v>8106.2214800000002</c:v>
                </c:pt>
                <c:pt idx="9">
                  <c:v>8198.9974700000002</c:v>
                </c:pt>
              </c:numCache>
            </c:numRef>
          </c:val>
          <c:smooth val="0"/>
          <c:extLst>
            <c:ext xmlns:c16="http://schemas.microsoft.com/office/drawing/2014/chart" uri="{C3380CC4-5D6E-409C-BE32-E72D297353CC}">
              <c16:uniqueId val="{00000001-DC17-4DBF-AE36-8BD3A436FB9E}"/>
            </c:ext>
          </c:extLst>
        </c:ser>
        <c:ser>
          <c:idx val="2"/>
          <c:order val="2"/>
          <c:tx>
            <c:strRef>
              <c:f>Sheet1!$D$1</c:f>
              <c:strCache>
                <c:ptCount val="1"/>
                <c:pt idx="0">
                  <c:v>社会教育費</c:v>
                </c:pt>
              </c:strCache>
            </c:strRef>
          </c:tx>
          <c:spPr>
            <a:ln w="19050" cap="rnd">
              <a:solidFill>
                <a:schemeClr val="tx1">
                  <a:lumMod val="50000"/>
                  <a:lumOff val="50000"/>
                </a:schemeClr>
              </a:solidFill>
              <a:round/>
            </a:ln>
            <a:effectLst/>
          </c:spPr>
          <c:marker>
            <c:symbol val="triangle"/>
            <c:size val="6"/>
            <c:spPr>
              <a:solidFill>
                <a:schemeClr val="accent3"/>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Sheet1!$D$2:$D$11</c:f>
              <c:numCache>
                <c:formatCode>0.00_ </c:formatCode>
                <c:ptCount val="10"/>
                <c:pt idx="0">
                  <c:v>746.58975999999996</c:v>
                </c:pt>
                <c:pt idx="1">
                  <c:v>816.06727999999998</c:v>
                </c:pt>
                <c:pt idx="2">
                  <c:v>746.79697999999996</c:v>
                </c:pt>
                <c:pt idx="3">
                  <c:v>645.21118000000001</c:v>
                </c:pt>
                <c:pt idx="4">
                  <c:v>662.63450999999998</c:v>
                </c:pt>
                <c:pt idx="5">
                  <c:v>675.72459000000003</c:v>
                </c:pt>
                <c:pt idx="6">
                  <c:v>741.17848000000004</c:v>
                </c:pt>
                <c:pt idx="7">
                  <c:v>721.46280000000002</c:v>
                </c:pt>
                <c:pt idx="8">
                  <c:v>615.5421</c:v>
                </c:pt>
                <c:pt idx="9">
                  <c:v>564.71825999999999</c:v>
                </c:pt>
              </c:numCache>
            </c:numRef>
          </c:val>
          <c:smooth val="0"/>
          <c:extLst>
            <c:ext xmlns:c16="http://schemas.microsoft.com/office/drawing/2014/chart" uri="{C3380CC4-5D6E-409C-BE32-E72D297353CC}">
              <c16:uniqueId val="{00000002-DC17-4DBF-AE36-8BD3A436FB9E}"/>
            </c:ext>
          </c:extLst>
        </c:ser>
        <c:ser>
          <c:idx val="3"/>
          <c:order val="3"/>
          <c:tx>
            <c:strRef>
              <c:f>Sheet1!$E$1</c:f>
              <c:strCache>
                <c:ptCount val="1"/>
                <c:pt idx="0">
                  <c:v>教育行政費</c:v>
                </c:pt>
              </c:strCache>
            </c:strRef>
          </c:tx>
          <c:spPr>
            <a:ln w="19050" cap="rnd">
              <a:solidFill>
                <a:schemeClr val="tx1"/>
              </a:solidFill>
              <a:round/>
            </a:ln>
            <a:effectLst/>
          </c:spPr>
          <c:marker>
            <c:symbol val="star"/>
            <c:size val="6"/>
            <c:spPr>
              <a:noFill/>
              <a:ln w="9525">
                <a:solidFill>
                  <a:schemeClr val="tx1"/>
                </a:solidFill>
              </a:ln>
              <a:effectLst/>
            </c:spPr>
          </c:marker>
          <c:dLbls>
            <c:dLbl>
              <c:idx val="0"/>
              <c:layout>
                <c:manualLayout>
                  <c:x val="-4.3742280773981061E-2"/>
                  <c:y val="2.40079365079363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F0F-45A2-9B7C-C5B1C1F09DDF}"/>
                </c:ext>
              </c:extLst>
            </c:dLbl>
            <c:dLbl>
              <c:idx val="1"/>
              <c:layout>
                <c:manualLayout>
                  <c:x val="-4.1683820502264303E-2"/>
                  <c:y val="2.40079365079365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F0F-45A2-9B7C-C5B1C1F09DDF}"/>
                </c:ext>
              </c:extLst>
            </c:dLbl>
            <c:dLbl>
              <c:idx val="2"/>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F0F-45A2-9B7C-C5B1C1F09DDF}"/>
                </c:ext>
              </c:extLst>
            </c:dLbl>
            <c:dLbl>
              <c:idx val="3"/>
              <c:layout>
                <c:manualLayout>
                  <c:x val="-4.3742280773981138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F0F-45A2-9B7C-C5B1C1F09DDF}"/>
                </c:ext>
              </c:extLst>
            </c:dLbl>
            <c:dLbl>
              <c:idx val="4"/>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F0F-45A2-9B7C-C5B1C1F09DDF}"/>
                </c:ext>
              </c:extLst>
            </c:dLbl>
            <c:dLbl>
              <c:idx val="5"/>
              <c:layout>
                <c:manualLayout>
                  <c:x val="-4.3742280773981061E-2"/>
                  <c:y val="2.79761904761903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F0F-45A2-9B7C-C5B1C1F09DDF}"/>
                </c:ext>
              </c:extLst>
            </c:dLbl>
            <c:dLbl>
              <c:idx val="6"/>
              <c:layout>
                <c:manualLayout>
                  <c:x val="-4.5800741045697896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F0F-45A2-9B7C-C5B1C1F09DDF}"/>
                </c:ext>
              </c:extLst>
            </c:dLbl>
            <c:dLbl>
              <c:idx val="7"/>
              <c:layout>
                <c:manualLayout>
                  <c:x val="-4.580074104569782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F0F-45A2-9B7C-C5B1C1F09DDF}"/>
                </c:ext>
              </c:extLst>
            </c:dLbl>
            <c:dLbl>
              <c:idx val="8"/>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F0F-45A2-9B7C-C5B1C1F09DDF}"/>
                </c:ext>
              </c:extLst>
            </c:dLbl>
            <c:dLbl>
              <c:idx val="9"/>
              <c:layout>
                <c:manualLayout>
                  <c:x val="-3.6297137929804886E-2"/>
                  <c:y val="3.194444444444444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F0F-45A2-9B7C-C5B1C1F09D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Sheet1!$E$2:$E$11</c:f>
              <c:numCache>
                <c:formatCode>0.00_ </c:formatCode>
                <c:ptCount val="10"/>
                <c:pt idx="0">
                  <c:v>463.53395</c:v>
                </c:pt>
                <c:pt idx="1">
                  <c:v>456.80162999999999</c:v>
                </c:pt>
                <c:pt idx="2">
                  <c:v>460.22789999999998</c:v>
                </c:pt>
                <c:pt idx="3">
                  <c:v>431.39386000000002</c:v>
                </c:pt>
                <c:pt idx="4">
                  <c:v>431.38294000000002</c:v>
                </c:pt>
                <c:pt idx="5">
                  <c:v>424.54698999999999</c:v>
                </c:pt>
                <c:pt idx="6">
                  <c:v>444.50544000000002</c:v>
                </c:pt>
                <c:pt idx="7">
                  <c:v>444.96420999999998</c:v>
                </c:pt>
                <c:pt idx="8">
                  <c:v>508.50904000000003</c:v>
                </c:pt>
                <c:pt idx="9">
                  <c:v>534.92691000000002</c:v>
                </c:pt>
              </c:numCache>
            </c:numRef>
          </c:val>
          <c:smooth val="0"/>
          <c:extLst>
            <c:ext xmlns:c16="http://schemas.microsoft.com/office/drawing/2014/chart" uri="{C3380CC4-5D6E-409C-BE32-E72D297353CC}">
              <c16:uniqueId val="{00000003-DC17-4DBF-AE36-8BD3A436FB9E}"/>
            </c:ext>
          </c:extLst>
        </c:ser>
        <c:dLbls>
          <c:showLegendKey val="0"/>
          <c:showVal val="0"/>
          <c:showCatName val="0"/>
          <c:showSerName val="0"/>
          <c:showPercent val="0"/>
          <c:showBubbleSize val="0"/>
        </c:dLbls>
        <c:marker val="1"/>
        <c:smooth val="0"/>
        <c:axId val="1021546607"/>
        <c:axId val="1021543279"/>
      </c:lineChart>
      <c:catAx>
        <c:axId val="102154660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1543279"/>
        <c:crosses val="autoZero"/>
        <c:auto val="1"/>
        <c:lblAlgn val="ctr"/>
        <c:lblOffset val="100"/>
        <c:noMultiLvlLbl val="0"/>
      </c:catAx>
      <c:valAx>
        <c:axId val="1021543279"/>
        <c:scaling>
          <c:orientation val="minMax"/>
          <c:max val="12000"/>
          <c:min val="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1546607"/>
        <c:crosses val="autoZero"/>
        <c:crossBetween val="between"/>
        <c:majorUnit val="2000"/>
      </c:valAx>
      <c:spPr>
        <a:noFill/>
        <a:ln>
          <a:solidFill>
            <a:schemeClr val="tx1"/>
          </a:solidFill>
        </a:ln>
        <a:effectLst/>
      </c:spPr>
    </c:plotArea>
    <c:legend>
      <c:legendPos val="b"/>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40959829995599"/>
          <c:y val="0.13051846656359115"/>
          <c:w val="0.53534386703457859"/>
          <c:h val="0.84800487390311585"/>
        </c:manualLayout>
      </c:layout>
      <c:doughnutChart>
        <c:varyColors val="1"/>
        <c:ser>
          <c:idx val="0"/>
          <c:order val="0"/>
          <c:tx>
            <c:strRef>
              <c:f>Sheet1!$B$1</c:f>
              <c:strCache>
                <c:ptCount val="1"/>
                <c:pt idx="0">
                  <c:v>列1</c:v>
                </c:pt>
              </c:strCache>
            </c:strRef>
          </c:tx>
          <c:spPr>
            <a:ln w="6350">
              <a:solidFill>
                <a:schemeClr val="tx1"/>
              </a:solidFill>
            </a:ln>
          </c:spPr>
          <c:dPt>
            <c:idx val="0"/>
            <c:bubble3D val="0"/>
            <c:spPr>
              <a:solidFill>
                <a:schemeClr val="accent1"/>
              </a:solidFill>
              <a:ln w="6350">
                <a:solidFill>
                  <a:schemeClr val="tx1"/>
                </a:solidFill>
              </a:ln>
              <a:effectLst/>
            </c:spPr>
            <c:extLst>
              <c:ext xmlns:c16="http://schemas.microsoft.com/office/drawing/2014/chart" uri="{C3380CC4-5D6E-409C-BE32-E72D297353CC}">
                <c16:uniqueId val="{00000001-A40B-4537-917A-09734FC9E11C}"/>
              </c:ext>
            </c:extLst>
          </c:dPt>
          <c:dPt>
            <c:idx val="1"/>
            <c:bubble3D val="0"/>
            <c:spPr>
              <a:solidFill>
                <a:schemeClr val="bg1"/>
              </a:solidFill>
              <a:ln w="6350">
                <a:solidFill>
                  <a:schemeClr val="tx1"/>
                </a:solidFill>
              </a:ln>
              <a:effectLst/>
            </c:spPr>
            <c:extLst>
              <c:ext xmlns:c16="http://schemas.microsoft.com/office/drawing/2014/chart" uri="{C3380CC4-5D6E-409C-BE32-E72D297353CC}">
                <c16:uniqueId val="{0000000E-A362-4343-9A91-55CF348A6992}"/>
              </c:ext>
            </c:extLst>
          </c:dPt>
          <c:dPt>
            <c:idx val="2"/>
            <c:bubble3D val="0"/>
            <c:spPr>
              <a:pattFill prst="lgCheck">
                <a:fgClr>
                  <a:schemeClr val="tx1"/>
                </a:fgClr>
                <a:bgClr>
                  <a:schemeClr val="bg1"/>
                </a:bgClr>
              </a:pattFill>
              <a:ln w="6350">
                <a:solidFill>
                  <a:schemeClr val="tx1"/>
                </a:solidFill>
              </a:ln>
              <a:effectLst/>
            </c:spPr>
            <c:extLst>
              <c:ext xmlns:c16="http://schemas.microsoft.com/office/drawing/2014/chart" uri="{C3380CC4-5D6E-409C-BE32-E72D297353CC}">
                <c16:uniqueId val="{0000000B-A362-4343-9A91-55CF348A6992}"/>
              </c:ext>
            </c:extLst>
          </c:dPt>
          <c:dPt>
            <c:idx val="3"/>
            <c:bubble3D val="0"/>
            <c:spPr>
              <a:pattFill prst="smConfetti">
                <a:fgClr>
                  <a:schemeClr val="bg1">
                    <a:lumMod val="75000"/>
                  </a:schemeClr>
                </a:fgClr>
                <a:bgClr>
                  <a:schemeClr val="bg1"/>
                </a:bgClr>
              </a:pattFill>
              <a:ln w="6350">
                <a:solidFill>
                  <a:schemeClr val="tx1"/>
                </a:solidFill>
              </a:ln>
              <a:effectLst/>
            </c:spPr>
            <c:extLst>
              <c:ext xmlns:c16="http://schemas.microsoft.com/office/drawing/2014/chart" uri="{C3380CC4-5D6E-409C-BE32-E72D297353CC}">
                <c16:uniqueId val="{00000004-A362-4343-9A91-55CF348A6992}"/>
              </c:ext>
            </c:extLst>
          </c:dPt>
          <c:dPt>
            <c:idx val="4"/>
            <c:bubble3D val="0"/>
            <c:spPr>
              <a:solidFill>
                <a:schemeClr val="bg1">
                  <a:lumMod val="65000"/>
                </a:schemeClr>
              </a:solidFill>
              <a:ln w="6350">
                <a:solidFill>
                  <a:schemeClr val="tx1"/>
                </a:solidFill>
              </a:ln>
              <a:effectLst/>
            </c:spPr>
            <c:extLst>
              <c:ext xmlns:c16="http://schemas.microsoft.com/office/drawing/2014/chart" uri="{C3380CC4-5D6E-409C-BE32-E72D297353CC}">
                <c16:uniqueId val="{00000011-A362-4343-9A91-55CF348A6992}"/>
              </c:ext>
            </c:extLst>
          </c:dPt>
          <c:dPt>
            <c:idx val="5"/>
            <c:bubble3D val="0"/>
            <c:spPr>
              <a:solidFill>
                <a:schemeClr val="bg1"/>
              </a:solidFill>
              <a:ln w="6350">
                <a:solidFill>
                  <a:schemeClr val="tx1"/>
                </a:solidFill>
              </a:ln>
              <a:effectLst/>
            </c:spPr>
            <c:extLst>
              <c:ext xmlns:c16="http://schemas.microsoft.com/office/drawing/2014/chart" uri="{C3380CC4-5D6E-409C-BE32-E72D297353CC}">
                <c16:uniqueId val="{00000006-A362-4343-9A91-55CF348A6992}"/>
              </c:ext>
            </c:extLst>
          </c:dPt>
          <c:dPt>
            <c:idx val="6"/>
            <c:bubble3D val="0"/>
            <c:spPr>
              <a:pattFill prst="dkVert">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5-A362-4343-9A91-55CF348A6992}"/>
              </c:ext>
            </c:extLst>
          </c:dPt>
          <c:dPt>
            <c:idx val="7"/>
            <c:bubble3D val="0"/>
            <c:spPr>
              <a:pattFill prst="pct25">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8-A362-4343-9A91-55CF348A6992}"/>
              </c:ext>
            </c:extLst>
          </c:dPt>
          <c:dPt>
            <c:idx val="8"/>
            <c:bubble3D val="0"/>
            <c:spPr>
              <a:solidFill>
                <a:schemeClr val="tx1"/>
              </a:solidFill>
              <a:ln w="6350">
                <a:solidFill>
                  <a:schemeClr val="tx1"/>
                </a:solidFill>
              </a:ln>
              <a:effectLst/>
            </c:spPr>
            <c:extLst>
              <c:ext xmlns:c16="http://schemas.microsoft.com/office/drawing/2014/chart" uri="{C3380CC4-5D6E-409C-BE32-E72D297353CC}">
                <c16:uniqueId val="{0000000A-A362-4343-9A91-55CF348A6992}"/>
              </c:ext>
            </c:extLst>
          </c:dPt>
          <c:dPt>
            <c:idx val="9"/>
            <c:bubble3D val="0"/>
            <c:spPr>
              <a:solidFill>
                <a:schemeClr val="accent4">
                  <a:lumMod val="60000"/>
                </a:schemeClr>
              </a:solidFill>
              <a:ln w="6350">
                <a:solidFill>
                  <a:schemeClr val="tx1"/>
                </a:solidFill>
              </a:ln>
              <a:effectLst/>
            </c:spPr>
            <c:extLst>
              <c:ext xmlns:c16="http://schemas.microsoft.com/office/drawing/2014/chart" uri="{C3380CC4-5D6E-409C-BE32-E72D297353CC}">
                <c16:uniqueId val="{00000007-A362-4343-9A91-55CF348A6992}"/>
              </c:ext>
            </c:extLst>
          </c:dPt>
          <c:dPt>
            <c:idx val="10"/>
            <c:bubble3D val="0"/>
            <c:spPr>
              <a:solidFill>
                <a:schemeClr val="accent5">
                  <a:lumMod val="60000"/>
                </a:schemeClr>
              </a:solidFill>
              <a:ln w="6350">
                <a:solidFill>
                  <a:schemeClr val="tx1"/>
                </a:solidFill>
              </a:ln>
              <a:effectLst/>
            </c:spPr>
            <c:extLst>
              <c:ext xmlns:c16="http://schemas.microsoft.com/office/drawing/2014/chart" uri="{C3380CC4-5D6E-409C-BE32-E72D297353CC}">
                <c16:uniqueId val="{00000009-A362-4343-9A91-55CF348A6992}"/>
              </c:ext>
            </c:extLst>
          </c:dPt>
          <c:dPt>
            <c:idx val="11"/>
            <c:bubble3D val="0"/>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D-A362-4343-9A91-55CF348A6992}"/>
              </c:ext>
            </c:extLst>
          </c:dPt>
          <c:dPt>
            <c:idx val="12"/>
            <c:bubble3D val="0"/>
            <c:spPr>
              <a:pattFill prst="smGrid">
                <a:fgClr>
                  <a:schemeClr val="tx1"/>
                </a:fgClr>
                <a:bgClr>
                  <a:schemeClr val="bg1"/>
                </a:bgClr>
              </a:pattFill>
              <a:ln w="6350">
                <a:solidFill>
                  <a:schemeClr val="tx1"/>
                </a:solidFill>
              </a:ln>
              <a:effectLst/>
            </c:spPr>
            <c:extLst>
              <c:ext xmlns:c16="http://schemas.microsoft.com/office/drawing/2014/chart" uri="{C3380CC4-5D6E-409C-BE32-E72D297353CC}">
                <c16:uniqueId val="{0000000C-A362-4343-9A91-55CF348A6992}"/>
              </c:ext>
            </c:extLst>
          </c:dPt>
          <c:dLbls>
            <c:dLbl>
              <c:idx val="1"/>
              <c:layout>
                <c:manualLayout>
                  <c:x val="7.9667424845367901E-2"/>
                  <c:y val="-0.21664985716187296"/>
                </c:manualLayout>
              </c:layout>
              <c:tx>
                <c:rich>
                  <a:bodyPr/>
                  <a:lstStyle/>
                  <a:p>
                    <a:fld id="{E114414A-57BB-452A-9B7F-7DEFA74A02C1}" type="CATEGORYNAME">
                      <a:rPr lang="ja-JP" altLang="en-US"/>
                      <a:pPr/>
                      <a:t>[分類名]</a:t>
                    </a:fld>
                    <a:r>
                      <a:rPr lang="ja-JP" altLang="en-US" baseline="0"/>
                      <a:t>
</a:t>
                    </a:r>
                    <a:fld id="{873599B1-A70C-4AAF-98F6-A9254FC494EE}" type="PERCENTAGE">
                      <a:rPr lang="en-US" altLang="ja-JP" baseline="0"/>
                      <a:pPr/>
                      <a:t>[パーセンテージ]</a:t>
                    </a:fld>
                    <a:r>
                      <a:rPr lang="ja-JP" altLang="en-US" baseline="0"/>
                      <a:t>（</a:t>
                    </a:r>
                    <a:r>
                      <a:rPr lang="en-US" altLang="ja-JP" baseline="0"/>
                      <a:t>1.8</a:t>
                    </a:r>
                    <a:r>
                      <a:rPr lang="ja-JP" altLang="en-US" baseline="0"/>
                      <a:t>％）</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E-A362-4343-9A91-55CF348A6992}"/>
                </c:ext>
              </c:extLst>
            </c:dLbl>
            <c:dLbl>
              <c:idx val="2"/>
              <c:layout>
                <c:manualLayout>
                  <c:x val="0.29204591088504905"/>
                  <c:y val="-0.1595999764496278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F36290D2-6809-4716-B7B6-AF70D4DE6518}" type="CATEGORYNAME">
                      <a:rPr lang="ja-JP" altLang="en-US">
                        <a:latin typeface="ＭＳ ゴシック" panose="020B0609070205080204" pitchFamily="49" charset="-128"/>
                        <a:ea typeface="ＭＳ ゴシック" panose="020B0609070205080204" pitchFamily="49" charset="-128"/>
                      </a:rPr>
                      <a:pPr>
                        <a:defRPr>
                          <a:latin typeface="ＭＳ ゴシック" panose="020B0609070205080204" pitchFamily="49" charset="-128"/>
                          <a:ea typeface="ＭＳ ゴシック" panose="020B0609070205080204" pitchFamily="49" charset="-128"/>
                        </a:defRPr>
                      </a:pPr>
                      <a:t>[分類名]</a:t>
                    </a:fld>
                    <a:r>
                      <a:rPr lang="ja-JP" altLang="en-US" baseline="0">
                        <a:latin typeface="ＭＳ ゴシック" panose="020B0609070205080204" pitchFamily="49" charset="-128"/>
                        <a:ea typeface="ＭＳ ゴシック" panose="020B0609070205080204" pitchFamily="49" charset="-128"/>
                      </a:rPr>
                      <a:t>
</a:t>
                    </a:r>
                    <a:fld id="{08F2957A-3503-4026-94FA-39A43C8F99F2}" type="PERCENTAGE">
                      <a:rPr lang="en-US" altLang="ja-JP" baseline="0">
                        <a:latin typeface="ＭＳ ゴシック" panose="020B0609070205080204" pitchFamily="49" charset="-128"/>
                        <a:ea typeface="ＭＳ ゴシック" panose="020B0609070205080204" pitchFamily="49" charset="-128"/>
                      </a:rPr>
                      <a:pPr>
                        <a:defRPr>
                          <a:latin typeface="ＭＳ ゴシック" panose="020B0609070205080204" pitchFamily="49" charset="-128"/>
                          <a:ea typeface="ＭＳ ゴシック" panose="020B0609070205080204" pitchFamily="49" charset="-128"/>
                        </a:defRPr>
                      </a:pPr>
                      <a:t>[パーセンテージ]</a:t>
                    </a:fld>
                    <a:r>
                      <a:rPr lang="ja-JP" altLang="en-US" baseline="0">
                        <a:latin typeface="ＭＳ ゴシック" panose="020B0609070205080204" pitchFamily="49" charset="-128"/>
                        <a:ea typeface="ＭＳ ゴシック" panose="020B0609070205080204" pitchFamily="49" charset="-128"/>
                      </a:rPr>
                      <a:t>（</a:t>
                    </a:r>
                    <a:r>
                      <a:rPr lang="en-US" altLang="ja-JP" baseline="0">
                        <a:latin typeface="ＭＳ ゴシック" panose="020B0609070205080204" pitchFamily="49" charset="-128"/>
                        <a:ea typeface="ＭＳ ゴシック" panose="020B0609070205080204" pitchFamily="49" charset="-128"/>
                      </a:rPr>
                      <a:t>2.1</a:t>
                    </a:r>
                    <a:r>
                      <a:rPr lang="ja-JP" altLang="en-US" baseline="0">
                        <a:latin typeface="ＭＳ ゴシック" panose="020B0609070205080204" pitchFamily="49" charset="-128"/>
                        <a:ea typeface="ＭＳ ゴシック" panose="020B0609070205080204" pitchFamily="49" charset="-128"/>
                      </a:rPr>
                      <a:t>％）</a:t>
                    </a: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25090201021239839"/>
                      <c:h val="0.11366612739727429"/>
                    </c:manualLayout>
                  </c15:layout>
                  <c15:dlblFieldTable/>
                  <c15:showDataLabelsRange val="0"/>
                </c:ext>
                <c:ext xmlns:c16="http://schemas.microsoft.com/office/drawing/2014/chart" uri="{C3380CC4-5D6E-409C-BE32-E72D297353CC}">
                  <c16:uniqueId val="{0000000B-A362-4343-9A91-55CF348A6992}"/>
                </c:ext>
              </c:extLst>
            </c:dLbl>
            <c:dLbl>
              <c:idx val="3"/>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FB8C5522-1E10-46AD-B021-C4356D8AD8AE}" type="CATEGORYNAME">
                      <a:rPr lang="ja-JP" altLang="en-US"/>
                      <a:pPr>
                        <a:defRPr>
                          <a:latin typeface="ＭＳ ゴシック" panose="020B0609070205080204" pitchFamily="49" charset="-128"/>
                          <a:ea typeface="ＭＳ ゴシック" panose="020B0609070205080204" pitchFamily="49" charset="-128"/>
                        </a:defRPr>
                      </a:pPr>
                      <a:t>[分類名]</a:t>
                    </a:fld>
                    <a:r>
                      <a:rPr lang="ja-JP" altLang="en-US" baseline="0"/>
                      <a:t>
</a:t>
                    </a:r>
                    <a:fld id="{961865FF-4CBF-4DEA-9C66-ACE0C96EF826}"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endParaRPr lang="en-US" altLang="ja-JP" baseline="0"/>
                  </a:p>
                  <a:p>
                    <a:pPr>
                      <a:defRPr>
                        <a:latin typeface="ＭＳ ゴシック" panose="020B0609070205080204" pitchFamily="49" charset="-128"/>
                        <a:ea typeface="ＭＳ ゴシック" panose="020B0609070205080204" pitchFamily="49" charset="-128"/>
                      </a:defRPr>
                    </a:pPr>
                    <a:r>
                      <a:rPr lang="en-US" altLang="ja-JP" baseline="0"/>
                      <a:t>(40.8</a:t>
                    </a:r>
                    <a:r>
                      <a:rPr lang="ja-JP" altLang="en-US" baseline="0"/>
                      <a:t>％）</a:t>
                    </a:r>
                  </a:p>
                </c:rich>
              </c:tx>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A362-4343-9A91-55CF348A6992}"/>
                </c:ext>
              </c:extLst>
            </c:dLbl>
            <c:dLbl>
              <c:idx val="4"/>
              <c:layout>
                <c:manualLayout>
                  <c:x val="1.2142062126884475E-2"/>
                  <c:y val="-3.250975292587776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1E32095D-5CB5-43DE-8739-48BD2142847E}" type="CATEGORYNAME">
                      <a:rPr lang="ja-JP" altLang="en-US"/>
                      <a:pPr>
                        <a:defRPr>
                          <a:latin typeface="ＭＳ ゴシック" panose="020B0609070205080204" pitchFamily="49" charset="-128"/>
                          <a:ea typeface="ＭＳ ゴシック" panose="020B0609070205080204" pitchFamily="49" charset="-128"/>
                        </a:defRPr>
                      </a:pPr>
                      <a:t>[分類名]</a:t>
                    </a:fld>
                    <a:r>
                      <a:rPr lang="ja-JP" altLang="en-US" baseline="0"/>
                      <a:t>
</a:t>
                    </a:r>
                    <a:fld id="{A20011CA-BC5A-455C-8376-57E2B99BF9FD}"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endParaRPr lang="en-US" altLang="ja-JP" baseline="0"/>
                  </a:p>
                  <a:p>
                    <a:pPr>
                      <a:defRPr>
                        <a:latin typeface="ＭＳ ゴシック" panose="020B0609070205080204" pitchFamily="49" charset="-128"/>
                        <a:ea typeface="ＭＳ ゴシック" panose="020B0609070205080204" pitchFamily="49" charset="-128"/>
                      </a:defRPr>
                    </a:pPr>
                    <a:r>
                      <a:rPr lang="en-US" altLang="ja-JP" baseline="0"/>
                      <a:t>(21.8%)</a:t>
                    </a:r>
                  </a:p>
                </c:rich>
              </c:tx>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A362-4343-9A91-55CF348A6992}"/>
                </c:ext>
              </c:extLst>
            </c:dLbl>
            <c:dLbl>
              <c:idx val="5"/>
              <c:layout>
                <c:manualLayout>
                  <c:x val="-0.12962962962962962"/>
                  <c:y val="0.20634913431210133"/>
                </c:manualLayout>
              </c:layout>
              <c:tx>
                <c:rich>
                  <a:bodyPr/>
                  <a:lstStyle/>
                  <a:p>
                    <a:fld id="{1B3A636D-DCDD-4FF4-A351-466CCBAFD14D}" type="CATEGORYNAME">
                      <a:rPr lang="ja-JP" altLang="en-US"/>
                      <a:pPr/>
                      <a:t>[分類名]</a:t>
                    </a:fld>
                    <a:r>
                      <a:rPr lang="ja-JP" altLang="en-US" baseline="0"/>
                      <a:t>
</a:t>
                    </a:r>
                    <a:fld id="{669C1688-1066-4506-9A47-626B395CFD5D}" type="PERCENTAGE">
                      <a:rPr lang="en-US" altLang="ja-JP" baseline="0"/>
                      <a:pPr/>
                      <a:t>[パーセンテージ]</a:t>
                    </a:fld>
                    <a:r>
                      <a:rPr lang="en-US" altLang="ja-JP" baseline="0"/>
                      <a:t>(0.3%)</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A362-4343-9A91-55CF348A6992}"/>
                </c:ext>
              </c:extLst>
            </c:dLbl>
            <c:dLbl>
              <c:idx val="6"/>
              <c:layout>
                <c:manualLayout>
                  <c:x val="-0.19675925925925927"/>
                  <c:y val="0.14210230925745232"/>
                </c:manualLayout>
              </c:layout>
              <c:tx>
                <c:rich>
                  <a:bodyPr/>
                  <a:lstStyle/>
                  <a:p>
                    <a:fld id="{4C9B5939-39DF-4817-87CC-3E0A64CCA1AD}" type="CATEGORYNAME">
                      <a:rPr lang="ja-JP" altLang="en-US"/>
                      <a:pPr/>
                      <a:t>[分類名]</a:t>
                    </a:fld>
                    <a:r>
                      <a:rPr lang="ja-JP" altLang="en-US" baseline="0"/>
                      <a:t>
</a:t>
                    </a:r>
                    <a:fld id="{15A4118B-48D0-45F1-B6DC-AB847A0AFCE6}" type="PERCENTAGE">
                      <a:rPr lang="en-US" altLang="ja-JP" baseline="0"/>
                      <a:pPr/>
                      <a:t>[パーセンテージ]</a:t>
                    </a:fld>
                    <a:r>
                      <a:rPr lang="en-US" altLang="ja-JP" baseline="0"/>
                      <a:t>(6.2%)</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62-4343-9A91-55CF348A6992}"/>
                </c:ext>
              </c:extLst>
            </c:dLbl>
            <c:dLbl>
              <c:idx val="7"/>
              <c:layout>
                <c:manualLayout>
                  <c:x val="-0.20718090844083176"/>
                  <c:y val="0.11674149882760104"/>
                </c:manualLayout>
              </c:layout>
              <c:tx>
                <c:rich>
                  <a:bodyPr/>
                  <a:lstStyle/>
                  <a:p>
                    <a:fld id="{841B208A-82AA-4BFC-9D5E-76E186F0C2FF}" type="CATEGORYNAME">
                      <a:rPr lang="ja-JP" altLang="en-US"/>
                      <a:pPr/>
                      <a:t>[分類名]</a:t>
                    </a:fld>
                    <a:r>
                      <a:rPr lang="ja-JP" altLang="en-US" baseline="0"/>
                      <a:t>
</a:t>
                    </a:r>
                    <a:fld id="{C8DFCB0B-8A06-42EA-9649-2E44A3011CC2}" type="PERCENTAGE">
                      <a:rPr lang="en-US" altLang="ja-JP" baseline="0"/>
                      <a:pPr/>
                      <a:t>[パーセンテージ]</a:t>
                    </a:fld>
                    <a:r>
                      <a:rPr lang="en-US" altLang="ja-JP" baseline="0"/>
                      <a:t>(14.3%)</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A362-4343-9A91-55CF348A6992}"/>
                </c:ext>
              </c:extLst>
            </c:dLbl>
            <c:dLbl>
              <c:idx val="8"/>
              <c:layout>
                <c:manualLayout>
                  <c:x val="-0.25462962962962965"/>
                  <c:y val="0.10758885686839577"/>
                </c:manualLayout>
              </c:layout>
              <c:tx>
                <c:rich>
                  <a:bodyPr/>
                  <a:lstStyle/>
                  <a:p>
                    <a:fld id="{8794E713-C568-4C11-8C52-A8A646703498}" type="CATEGORYNAME">
                      <a:rPr lang="ja-JP" altLang="en-US"/>
                      <a:pPr/>
                      <a:t>[分類名]</a:t>
                    </a:fld>
                    <a:r>
                      <a:rPr lang="ja-JP" altLang="en-US" baseline="0"/>
                      <a:t>
</a:t>
                    </a:r>
                    <a:fld id="{FD2F8FDC-0CB3-410D-B362-B4BD973A1AC0}" type="PERCENTAGE">
                      <a:rPr lang="en-US" altLang="ja-JP" baseline="0"/>
                      <a:pPr/>
                      <a:t>[パーセンテージ]</a:t>
                    </a:fld>
                    <a:r>
                      <a:rPr lang="en-US" altLang="ja-JP" baseline="0"/>
                      <a:t>(0.8%)</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A362-4343-9A91-55CF348A6992}"/>
                </c:ext>
              </c:extLst>
            </c:dLbl>
            <c:dLbl>
              <c:idx val="9"/>
              <c:layout>
                <c:manualLayout>
                  <c:x val="-0.25752676392532792"/>
                  <c:y val="-1.6548488168497792E-2"/>
                </c:manualLayout>
              </c:layout>
              <c:tx>
                <c:rich>
                  <a:bodyPr/>
                  <a:lstStyle/>
                  <a:p>
                    <a:fld id="{DACCA1B9-9C0E-4A5C-8EC5-29F8FB3E2952}" type="CATEGORYNAME">
                      <a:rPr lang="ja-JP" altLang="en-US"/>
                      <a:pPr/>
                      <a:t>[分類名]</a:t>
                    </a:fld>
                    <a:r>
                      <a:rPr lang="ja-JP" altLang="en-US" baseline="0"/>
                      <a:t>
</a:t>
                    </a:r>
                    <a:fld id="{4CB63E28-8449-48AA-8DF5-54DF71D642D5}" type="PERCENTAGE">
                      <a:rPr lang="en-US" altLang="ja-JP" baseline="0"/>
                      <a:pPr/>
                      <a:t>[パーセンテージ]</a:t>
                    </a:fld>
                    <a:r>
                      <a:rPr lang="en-US" altLang="ja-JP" baseline="0"/>
                      <a:t>(0.1%)</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362-4343-9A91-55CF348A6992}"/>
                </c:ext>
              </c:extLst>
            </c:dLbl>
            <c:dLbl>
              <c:idx val="10"/>
              <c:layout>
                <c:manualLayout>
                  <c:x val="-0.19678777125438496"/>
                  <c:y val="-0.11497573287734354"/>
                </c:manualLayout>
              </c:layout>
              <c:tx>
                <c:rich>
                  <a:bodyPr/>
                  <a:lstStyle/>
                  <a:p>
                    <a:fld id="{CE70503F-3B33-432C-98B0-22011AE28C36}" type="CATEGORYNAME">
                      <a:rPr lang="ja-JP" altLang="en-US"/>
                      <a:pPr/>
                      <a:t>[分類名]</a:t>
                    </a:fld>
                    <a:r>
                      <a:rPr lang="ja-JP" altLang="en-US" baseline="0"/>
                      <a:t>
</a:t>
                    </a:r>
                    <a:fld id="{31FDB508-EA40-4123-BF61-6169CEA22447}" type="PERCENTAGE">
                      <a:rPr lang="en-US" altLang="ja-JP" baseline="0"/>
                      <a:pPr/>
                      <a:t>[パーセンテージ]</a:t>
                    </a:fld>
                    <a:r>
                      <a:rPr lang="en-US" altLang="ja-JP" baseline="0"/>
                      <a:t>(0.0%)</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362-4343-9A91-55CF348A6992}"/>
                </c:ext>
              </c:extLst>
            </c:dLbl>
            <c:dLbl>
              <c:idx val="11"/>
              <c:delete val="1"/>
              <c:extLst>
                <c:ext xmlns:c15="http://schemas.microsoft.com/office/drawing/2012/chart" uri="{CE6537A1-D6FC-4f65-9D91-7224C49458BB}"/>
                <c:ext xmlns:c16="http://schemas.microsoft.com/office/drawing/2014/chart" uri="{C3380CC4-5D6E-409C-BE32-E72D297353CC}">
                  <c16:uniqueId val="{0000000D-A362-4343-9A91-55CF348A6992}"/>
                </c:ext>
              </c:extLst>
            </c:dLbl>
            <c:dLbl>
              <c:idx val="12"/>
              <c:delete val="1"/>
              <c:extLst>
                <c:ext xmlns:c15="http://schemas.microsoft.com/office/drawing/2012/chart" uri="{CE6537A1-D6FC-4f65-9D91-7224C49458BB}"/>
                <c:ext xmlns:c16="http://schemas.microsoft.com/office/drawing/2014/chart" uri="{C3380CC4-5D6E-409C-BE32-E72D297353CC}">
                  <c16:uniqueId val="{0000000C-A362-4343-9A91-55CF348A69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3175" cap="flat" cmpd="sng" algn="ctr">
                  <a:solidFill>
                    <a:schemeClr val="tx1"/>
                  </a:solidFill>
                  <a:round/>
                </a:ln>
                <a:effectLst/>
              </c:spPr>
            </c:leaderLines>
            <c:extLst>
              <c:ext xmlns:c15="http://schemas.microsoft.com/office/drawing/2012/chart" uri="{CE6537A1-D6FC-4f65-9D91-7224C49458BB}"/>
            </c:extLst>
          </c:dLbls>
          <c:cat>
            <c:strRef>
              <c:f>Sheet1!$A$2:$A$14</c:f>
              <c:strCache>
                <c:ptCount val="13"/>
                <c:pt idx="0">
                  <c:v>学校教育費</c:v>
                </c:pt>
                <c:pt idx="1">
                  <c:v>幼稚園</c:v>
                </c:pt>
                <c:pt idx="2">
                  <c:v>幼保連携型認定こども園</c:v>
                </c:pt>
                <c:pt idx="3">
                  <c:v>小学校</c:v>
                </c:pt>
                <c:pt idx="4">
                  <c:v>中学校</c:v>
                </c:pt>
                <c:pt idx="5">
                  <c:v>義務教育学校</c:v>
                </c:pt>
                <c:pt idx="6">
                  <c:v>特別支援学校</c:v>
                </c:pt>
                <c:pt idx="7">
                  <c:v>全日制高等学校</c:v>
                </c:pt>
                <c:pt idx="8">
                  <c:v>定時制高等学校</c:v>
                </c:pt>
                <c:pt idx="9">
                  <c:v>通信制高等学校</c:v>
                </c:pt>
                <c:pt idx="10">
                  <c:v>専修学校</c:v>
                </c:pt>
                <c:pt idx="11">
                  <c:v>社会教育費</c:v>
                </c:pt>
                <c:pt idx="12">
                  <c:v>教育行政費</c:v>
                </c:pt>
              </c:strCache>
            </c:strRef>
          </c:cat>
          <c:val>
            <c:numRef>
              <c:f>Sheet1!$B$2:$B$14</c:f>
              <c:numCache>
                <c:formatCode>#,##0_ </c:formatCode>
                <c:ptCount val="13"/>
                <c:pt idx="1">
                  <c:v>16630942</c:v>
                </c:pt>
                <c:pt idx="2">
                  <c:v>19064387</c:v>
                </c:pt>
                <c:pt idx="3">
                  <c:v>378052606</c:v>
                </c:pt>
                <c:pt idx="4">
                  <c:v>202694890</c:v>
                </c:pt>
                <c:pt idx="5">
                  <c:v>2506189</c:v>
                </c:pt>
                <c:pt idx="6">
                  <c:v>58897757</c:v>
                </c:pt>
                <c:pt idx="7">
                  <c:v>134399203</c:v>
                </c:pt>
                <c:pt idx="8">
                  <c:v>7011979</c:v>
                </c:pt>
                <c:pt idx="9">
                  <c:v>593457</c:v>
                </c:pt>
                <c:pt idx="10">
                  <c:v>48337</c:v>
                </c:pt>
                <c:pt idx="11">
                  <c:v>56471826</c:v>
                </c:pt>
                <c:pt idx="12">
                  <c:v>53492691</c:v>
                </c:pt>
              </c:numCache>
            </c:numRef>
          </c:val>
          <c:extLst>
            <c:ext xmlns:c16="http://schemas.microsoft.com/office/drawing/2014/chart" uri="{C3380CC4-5D6E-409C-BE32-E72D297353CC}">
              <c16:uniqueId val="{00000000-A362-4343-9A91-55CF348A6992}"/>
            </c:ext>
          </c:extLst>
        </c:ser>
        <c:ser>
          <c:idx val="1"/>
          <c:order val="1"/>
          <c:tx>
            <c:strRef>
              <c:f>Sheet1!$C$1</c:f>
              <c:strCache>
                <c:ptCount val="1"/>
                <c:pt idx="0">
                  <c:v>列12</c:v>
                </c:pt>
              </c:strCache>
            </c:strRef>
          </c:tx>
          <c:spPr>
            <a:ln w="6350">
              <a:solidFill>
                <a:schemeClr val="tx1"/>
              </a:solidFill>
            </a:ln>
          </c:spPr>
          <c:dPt>
            <c:idx val="0"/>
            <c:bubble3D val="0"/>
            <c:spPr>
              <a:solidFill>
                <a:schemeClr val="bg1">
                  <a:lumMod val="85000"/>
                </a:schemeClr>
              </a:solidFill>
              <a:ln w="6350">
                <a:solidFill>
                  <a:schemeClr val="tx1"/>
                </a:solidFill>
              </a:ln>
              <a:effectLst/>
            </c:spPr>
            <c:extLst>
              <c:ext xmlns:c16="http://schemas.microsoft.com/office/drawing/2014/chart" uri="{C3380CC4-5D6E-409C-BE32-E72D297353CC}">
                <c16:uniqueId val="{00000010-A362-4343-9A91-55CF348A6992}"/>
              </c:ext>
            </c:extLst>
          </c:dPt>
          <c:dPt>
            <c:idx val="1"/>
            <c:bubble3D val="0"/>
            <c:spPr>
              <a:solidFill>
                <a:schemeClr val="accent2"/>
              </a:solidFill>
              <a:ln w="6350">
                <a:solidFill>
                  <a:schemeClr val="tx1"/>
                </a:solidFill>
              </a:ln>
              <a:effectLst/>
            </c:spPr>
            <c:extLst>
              <c:ext xmlns:c16="http://schemas.microsoft.com/office/drawing/2014/chart" uri="{C3380CC4-5D6E-409C-BE32-E72D297353CC}">
                <c16:uniqueId val="{0000001D-A40B-4537-917A-09734FC9E11C}"/>
              </c:ext>
            </c:extLst>
          </c:dPt>
          <c:dPt>
            <c:idx val="2"/>
            <c:bubble3D val="0"/>
            <c:spPr>
              <a:solidFill>
                <a:schemeClr val="accent3"/>
              </a:solidFill>
              <a:ln w="6350">
                <a:solidFill>
                  <a:schemeClr val="tx1"/>
                </a:solidFill>
              </a:ln>
              <a:effectLst/>
            </c:spPr>
            <c:extLst>
              <c:ext xmlns:c16="http://schemas.microsoft.com/office/drawing/2014/chart" uri="{C3380CC4-5D6E-409C-BE32-E72D297353CC}">
                <c16:uniqueId val="{0000001F-A40B-4537-917A-09734FC9E11C}"/>
              </c:ext>
            </c:extLst>
          </c:dPt>
          <c:dPt>
            <c:idx val="3"/>
            <c:bubble3D val="0"/>
            <c:spPr>
              <a:solidFill>
                <a:schemeClr val="accent4"/>
              </a:solidFill>
              <a:ln w="6350">
                <a:solidFill>
                  <a:schemeClr val="tx1"/>
                </a:solidFill>
              </a:ln>
              <a:effectLst/>
            </c:spPr>
            <c:extLst>
              <c:ext xmlns:c16="http://schemas.microsoft.com/office/drawing/2014/chart" uri="{C3380CC4-5D6E-409C-BE32-E72D297353CC}">
                <c16:uniqueId val="{00000021-A40B-4537-917A-09734FC9E11C}"/>
              </c:ext>
            </c:extLst>
          </c:dPt>
          <c:dPt>
            <c:idx val="4"/>
            <c:bubble3D val="0"/>
            <c:spPr>
              <a:solidFill>
                <a:schemeClr val="accent5"/>
              </a:solidFill>
              <a:ln w="6350">
                <a:solidFill>
                  <a:schemeClr val="tx1"/>
                </a:solidFill>
              </a:ln>
              <a:effectLst/>
            </c:spPr>
            <c:extLst>
              <c:ext xmlns:c16="http://schemas.microsoft.com/office/drawing/2014/chart" uri="{C3380CC4-5D6E-409C-BE32-E72D297353CC}">
                <c16:uniqueId val="{00000023-A40B-4537-917A-09734FC9E11C}"/>
              </c:ext>
            </c:extLst>
          </c:dPt>
          <c:dPt>
            <c:idx val="5"/>
            <c:bubble3D val="0"/>
            <c:spPr>
              <a:solidFill>
                <a:schemeClr val="accent6"/>
              </a:solidFill>
              <a:ln w="6350">
                <a:solidFill>
                  <a:schemeClr val="tx1"/>
                </a:solidFill>
              </a:ln>
              <a:effectLst/>
            </c:spPr>
            <c:extLst>
              <c:ext xmlns:c16="http://schemas.microsoft.com/office/drawing/2014/chart" uri="{C3380CC4-5D6E-409C-BE32-E72D297353CC}">
                <c16:uniqueId val="{00000025-A40B-4537-917A-09734FC9E11C}"/>
              </c:ext>
            </c:extLst>
          </c:dPt>
          <c:dPt>
            <c:idx val="6"/>
            <c:bubble3D val="0"/>
            <c:spPr>
              <a:solidFill>
                <a:schemeClr val="accent1">
                  <a:lumMod val="60000"/>
                </a:schemeClr>
              </a:solidFill>
              <a:ln w="6350">
                <a:solidFill>
                  <a:schemeClr val="tx1"/>
                </a:solidFill>
              </a:ln>
              <a:effectLst/>
            </c:spPr>
            <c:extLst>
              <c:ext xmlns:c16="http://schemas.microsoft.com/office/drawing/2014/chart" uri="{C3380CC4-5D6E-409C-BE32-E72D297353CC}">
                <c16:uniqueId val="{00000027-A40B-4537-917A-09734FC9E11C}"/>
              </c:ext>
            </c:extLst>
          </c:dPt>
          <c:dPt>
            <c:idx val="7"/>
            <c:bubble3D val="0"/>
            <c:spPr>
              <a:solidFill>
                <a:schemeClr val="accent2">
                  <a:lumMod val="60000"/>
                </a:schemeClr>
              </a:solidFill>
              <a:ln w="6350">
                <a:solidFill>
                  <a:schemeClr val="tx1"/>
                </a:solidFill>
              </a:ln>
              <a:effectLst/>
            </c:spPr>
            <c:extLst>
              <c:ext xmlns:c16="http://schemas.microsoft.com/office/drawing/2014/chart" uri="{C3380CC4-5D6E-409C-BE32-E72D297353CC}">
                <c16:uniqueId val="{00000029-A40B-4537-917A-09734FC9E11C}"/>
              </c:ext>
            </c:extLst>
          </c:dPt>
          <c:dPt>
            <c:idx val="8"/>
            <c:bubble3D val="0"/>
            <c:spPr>
              <a:solidFill>
                <a:schemeClr val="accent3">
                  <a:lumMod val="60000"/>
                </a:schemeClr>
              </a:solidFill>
              <a:ln w="6350">
                <a:solidFill>
                  <a:schemeClr val="tx1"/>
                </a:solidFill>
              </a:ln>
              <a:effectLst/>
            </c:spPr>
            <c:extLst>
              <c:ext xmlns:c16="http://schemas.microsoft.com/office/drawing/2014/chart" uri="{C3380CC4-5D6E-409C-BE32-E72D297353CC}">
                <c16:uniqueId val="{0000002B-A40B-4537-917A-09734FC9E11C}"/>
              </c:ext>
            </c:extLst>
          </c:dPt>
          <c:dPt>
            <c:idx val="9"/>
            <c:bubble3D val="0"/>
            <c:spPr>
              <a:solidFill>
                <a:schemeClr val="accent4">
                  <a:lumMod val="60000"/>
                </a:schemeClr>
              </a:solidFill>
              <a:ln w="6350">
                <a:solidFill>
                  <a:schemeClr val="tx1"/>
                </a:solidFill>
              </a:ln>
              <a:effectLst/>
            </c:spPr>
            <c:extLst>
              <c:ext xmlns:c16="http://schemas.microsoft.com/office/drawing/2014/chart" uri="{C3380CC4-5D6E-409C-BE32-E72D297353CC}">
                <c16:uniqueId val="{0000002D-A40B-4537-917A-09734FC9E11C}"/>
              </c:ext>
            </c:extLst>
          </c:dPt>
          <c:dPt>
            <c:idx val="10"/>
            <c:bubble3D val="0"/>
            <c:spPr>
              <a:solidFill>
                <a:schemeClr val="accent5">
                  <a:lumMod val="60000"/>
                </a:schemeClr>
              </a:solidFill>
              <a:ln w="6350">
                <a:solidFill>
                  <a:schemeClr val="tx1"/>
                </a:solidFill>
              </a:ln>
              <a:effectLst/>
            </c:spPr>
            <c:extLst>
              <c:ext xmlns:c16="http://schemas.microsoft.com/office/drawing/2014/chart" uri="{C3380CC4-5D6E-409C-BE32-E72D297353CC}">
                <c16:uniqueId val="{0000002F-A40B-4537-917A-09734FC9E11C}"/>
              </c:ext>
            </c:extLst>
          </c:dPt>
          <c:dPt>
            <c:idx val="11"/>
            <c:bubble3D val="0"/>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3-A362-4343-9A91-55CF348A6992}"/>
              </c:ext>
            </c:extLst>
          </c:dPt>
          <c:dPt>
            <c:idx val="12"/>
            <c:bubble3D val="0"/>
            <c:spPr>
              <a:pattFill prst="smGrid">
                <a:fgClr>
                  <a:schemeClr val="tx1"/>
                </a:fgClr>
                <a:bgClr>
                  <a:schemeClr val="bg1"/>
                </a:bgClr>
              </a:pattFill>
              <a:ln w="6350">
                <a:solidFill>
                  <a:schemeClr val="tx1"/>
                </a:solidFill>
              </a:ln>
              <a:effectLst/>
            </c:spPr>
            <c:extLst>
              <c:ext xmlns:c16="http://schemas.microsoft.com/office/drawing/2014/chart" uri="{C3380CC4-5D6E-409C-BE32-E72D297353CC}">
                <c16:uniqueId val="{0000000F-A362-4343-9A91-55CF348A6992}"/>
              </c:ext>
            </c:extLst>
          </c:dPt>
          <c:dLbls>
            <c:dLbl>
              <c:idx val="0"/>
              <c:layout>
                <c:manualLayout>
                  <c:x val="9.2592592592592587E-2"/>
                  <c:y val="-7.6849183477426964E-3"/>
                </c:manualLayout>
              </c:layout>
              <c:tx>
                <c:rich>
                  <a:bodyPr/>
                  <a:lstStyle/>
                  <a:p>
                    <a:fld id="{CC77959B-A8DF-4B72-A35F-FD1B671172A2}" type="CATEGORYNAME">
                      <a:rPr lang="ja-JP" altLang="en-US" b="1"/>
                      <a:pPr/>
                      <a:t>[分類名]</a:t>
                    </a:fld>
                    <a:r>
                      <a:rPr lang="ja-JP" altLang="en-US" baseline="0"/>
                      <a:t>
</a:t>
                    </a:r>
                    <a:fld id="{C10A4585-E89F-42E3-A7AD-3FA3509636CD}" type="PERCENTAGE">
                      <a:rPr lang="en-US" altLang="ja-JP" baseline="0"/>
                      <a:pPr/>
                      <a:t>[パーセンテージ]</a:t>
                    </a:fld>
                    <a:r>
                      <a:rPr lang="en-US" altLang="ja-JP" baseline="0"/>
                      <a:t>(88.2%)</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0-A362-4343-9A91-55CF348A6992}"/>
                </c:ext>
              </c:extLst>
            </c:dLbl>
            <c:dLbl>
              <c:idx val="11"/>
              <c:layout>
                <c:manualLayout>
                  <c:x val="-0.19939385296153977"/>
                  <c:y val="-0.12585190911604191"/>
                </c:manualLayout>
              </c:layout>
              <c:tx>
                <c:rich>
                  <a:bodyPr/>
                  <a:lstStyle/>
                  <a:p>
                    <a:fld id="{A37CC09C-1729-443B-A7DE-644AA89035A4}" type="CATEGORYNAME">
                      <a:rPr lang="ja-JP" altLang="en-US" b="1"/>
                      <a:pPr/>
                      <a:t>[分類名]</a:t>
                    </a:fld>
                    <a:r>
                      <a:rPr lang="ja-JP" altLang="en-US" baseline="0"/>
                      <a:t>
</a:t>
                    </a:r>
                    <a:fld id="{886546C2-0AFC-41E1-BA6C-F448F2FD865D}" type="PERCENTAGE">
                      <a:rPr lang="en-US" altLang="ja-JP" baseline="0"/>
                      <a:pPr/>
                      <a:t>[パーセンテージ]</a:t>
                    </a:fld>
                    <a:r>
                      <a:rPr lang="en-US" altLang="ja-JP" baseline="0"/>
                      <a:t>(5.8%)</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362-4343-9A91-55CF348A6992}"/>
                </c:ext>
              </c:extLst>
            </c:dLbl>
            <c:dLbl>
              <c:idx val="12"/>
              <c:layout>
                <c:manualLayout>
                  <c:x val="-0.13888888888888884"/>
                  <c:y val="-0.13064361191162344"/>
                </c:manualLayout>
              </c:layout>
              <c:tx>
                <c:rich>
                  <a:bodyPr/>
                  <a:lstStyle/>
                  <a:p>
                    <a:fld id="{488C39B3-4042-424E-83C7-25968E1B58AA}" type="CATEGORYNAME">
                      <a:rPr lang="ja-JP" altLang="en-US" sz="900" b="1"/>
                      <a:pPr/>
                      <a:t>[分類名]</a:t>
                    </a:fld>
                    <a:r>
                      <a:rPr lang="ja-JP" altLang="en-US" baseline="0"/>
                      <a:t>
</a:t>
                    </a:r>
                    <a:fld id="{A87CC929-FBA5-4433-A640-E7958636B1DC}" type="PERCENTAGE">
                      <a:rPr lang="en-US" altLang="ja-JP" baseline="0"/>
                      <a:pPr/>
                      <a:t>[パーセンテージ]</a:t>
                    </a:fld>
                    <a:r>
                      <a:rPr lang="en-US" altLang="ja-JP" baseline="0"/>
                      <a:t>(6.0%)</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A362-4343-9A91-55CF348A6992}"/>
                </c:ext>
              </c:extLst>
            </c:dLbl>
            <c:numFmt formatCode="0.0%" sourceLinked="0"/>
            <c:spPr>
              <a:solidFill>
                <a:schemeClr val="bg1"/>
              </a:solidFill>
              <a:ln w="15875">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3175" cap="flat" cmpd="sng" algn="ctr">
                  <a:solidFill>
                    <a:schemeClr val="tx1"/>
                  </a:solidFill>
                  <a:round/>
                </a:ln>
                <a:effectLst/>
              </c:spPr>
            </c:leaderLines>
            <c:extLst>
              <c:ext xmlns:c15="http://schemas.microsoft.com/office/drawing/2012/chart" uri="{CE6537A1-D6FC-4f65-9D91-7224C49458BB}"/>
            </c:extLst>
          </c:dLbls>
          <c:cat>
            <c:strRef>
              <c:f>Sheet1!$A$2:$A$14</c:f>
              <c:strCache>
                <c:ptCount val="13"/>
                <c:pt idx="0">
                  <c:v>学校教育費</c:v>
                </c:pt>
                <c:pt idx="1">
                  <c:v>幼稚園</c:v>
                </c:pt>
                <c:pt idx="2">
                  <c:v>幼保連携型認定こども園</c:v>
                </c:pt>
                <c:pt idx="3">
                  <c:v>小学校</c:v>
                </c:pt>
                <c:pt idx="4">
                  <c:v>中学校</c:v>
                </c:pt>
                <c:pt idx="5">
                  <c:v>義務教育学校</c:v>
                </c:pt>
                <c:pt idx="6">
                  <c:v>特別支援学校</c:v>
                </c:pt>
                <c:pt idx="7">
                  <c:v>全日制高等学校</c:v>
                </c:pt>
                <c:pt idx="8">
                  <c:v>定時制高等学校</c:v>
                </c:pt>
                <c:pt idx="9">
                  <c:v>通信制高等学校</c:v>
                </c:pt>
                <c:pt idx="10">
                  <c:v>専修学校</c:v>
                </c:pt>
                <c:pt idx="11">
                  <c:v>社会教育費</c:v>
                </c:pt>
                <c:pt idx="12">
                  <c:v>教育行政費</c:v>
                </c:pt>
              </c:strCache>
            </c:strRef>
          </c:cat>
          <c:val>
            <c:numRef>
              <c:f>Sheet1!$C$2:$C$14</c:f>
              <c:numCache>
                <c:formatCode>General</c:formatCode>
                <c:ptCount val="13"/>
                <c:pt idx="0" formatCode="#,##0_ ">
                  <c:v>819899747</c:v>
                </c:pt>
                <c:pt idx="11" formatCode="#,##0_ ">
                  <c:v>56471826</c:v>
                </c:pt>
                <c:pt idx="12" formatCode="#,##0_ ">
                  <c:v>53492691</c:v>
                </c:pt>
              </c:numCache>
            </c:numRef>
          </c:val>
          <c:extLst>
            <c:ext xmlns:c16="http://schemas.microsoft.com/office/drawing/2014/chart" uri="{C3380CC4-5D6E-409C-BE32-E72D297353CC}">
              <c16:uniqueId val="{00000001-A362-4343-9A91-55CF348A6992}"/>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solidFill>
                  <a:schemeClr val="bg1"/>
                </a:solidFill>
              </a:rPr>
              <a:t>グラフ タイトル</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655675853018373"/>
          <c:y val="0.22392857142857142"/>
          <c:w val="0.86029509332166809"/>
          <c:h val="0.63907105361829775"/>
        </c:manualLayout>
      </c:layout>
      <c:lineChart>
        <c:grouping val="standard"/>
        <c:varyColors val="0"/>
        <c:ser>
          <c:idx val="0"/>
          <c:order val="0"/>
          <c:tx>
            <c:strRef>
              <c:f>Sheet1!$B$1</c:f>
              <c:strCache>
                <c:ptCount val="1"/>
                <c:pt idx="0">
                  <c:v>国庫補助金</c:v>
                </c:pt>
              </c:strCache>
            </c:strRef>
          </c:tx>
          <c:spPr>
            <a:ln w="12700" cap="rnd">
              <a:solidFill>
                <a:schemeClr val="tx1"/>
              </a:solidFill>
              <a:round/>
            </a:ln>
            <a:effectLst/>
          </c:spPr>
          <c:marker>
            <c:symbol val="diamond"/>
            <c:size val="6"/>
            <c:spPr>
              <a:solidFill>
                <a:schemeClr val="tx1">
                  <a:alpha val="96000"/>
                </a:schemeClr>
              </a:solidFill>
              <a:ln w="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Sheet1!$B$2:$B$11</c:f>
              <c:numCache>
                <c:formatCode>0.00_ </c:formatCode>
                <c:ptCount val="10"/>
                <c:pt idx="0">
                  <c:v>1159.7548400000001</c:v>
                </c:pt>
                <c:pt idx="1">
                  <c:v>1290.41131</c:v>
                </c:pt>
                <c:pt idx="2">
                  <c:v>1354.33239</c:v>
                </c:pt>
                <c:pt idx="3">
                  <c:v>1115.3669</c:v>
                </c:pt>
                <c:pt idx="4">
                  <c:v>1103.3621000000001</c:v>
                </c:pt>
                <c:pt idx="5">
                  <c:v>1247.79224</c:v>
                </c:pt>
                <c:pt idx="6">
                  <c:v>1230.0040300000001</c:v>
                </c:pt>
                <c:pt idx="7">
                  <c:v>1186.36286</c:v>
                </c:pt>
                <c:pt idx="8">
                  <c:v>1056.79847</c:v>
                </c:pt>
                <c:pt idx="9">
                  <c:v>1173.7414000000001</c:v>
                </c:pt>
              </c:numCache>
            </c:numRef>
          </c:val>
          <c:smooth val="0"/>
          <c:extLst>
            <c:ext xmlns:c16="http://schemas.microsoft.com/office/drawing/2014/chart" uri="{C3380CC4-5D6E-409C-BE32-E72D297353CC}">
              <c16:uniqueId val="{00000000-8C8B-4ADE-A028-2EA3D54E5BE7}"/>
            </c:ext>
          </c:extLst>
        </c:ser>
        <c:ser>
          <c:idx val="1"/>
          <c:order val="1"/>
          <c:tx>
            <c:strRef>
              <c:f>Sheet1!$C$1</c:f>
              <c:strCache>
                <c:ptCount val="1"/>
                <c:pt idx="0">
                  <c:v>都道府県支出金</c:v>
                </c:pt>
              </c:strCache>
            </c:strRef>
          </c:tx>
          <c:spPr>
            <a:ln w="12700" cap="rnd">
              <a:solidFill>
                <a:schemeClr val="tx1"/>
              </a:solidFill>
              <a:round/>
            </a:ln>
            <a:effectLst/>
          </c:spPr>
          <c:marker>
            <c:symbol val="square"/>
            <c:size val="6"/>
            <c:spPr>
              <a:solidFill>
                <a:schemeClr val="tx1"/>
              </a:solidFill>
              <a:ln w="9525">
                <a:solidFill>
                  <a:schemeClr val="tx1"/>
                </a:solidFill>
              </a:ln>
              <a:effectLst/>
            </c:spPr>
          </c:marker>
          <c:dLbls>
            <c:dLbl>
              <c:idx val="9"/>
              <c:layout>
                <c:manualLayout>
                  <c:x val="-2.4802967337416326E-2"/>
                  <c:y val="8.12201599800025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Sheet1!$C$2:$C$11</c:f>
              <c:numCache>
                <c:formatCode>0.00_ </c:formatCode>
                <c:ptCount val="10"/>
                <c:pt idx="0">
                  <c:v>4897.6171299999996</c:v>
                </c:pt>
                <c:pt idx="1">
                  <c:v>4852.1311400000004</c:v>
                </c:pt>
                <c:pt idx="2">
                  <c:v>4615.4791699999996</c:v>
                </c:pt>
                <c:pt idx="3">
                  <c:v>4672.50227</c:v>
                </c:pt>
                <c:pt idx="4">
                  <c:v>4781.57845</c:v>
                </c:pt>
                <c:pt idx="5">
                  <c:v>4507.9402200000004</c:v>
                </c:pt>
                <c:pt idx="6">
                  <c:v>4874.36384</c:v>
                </c:pt>
                <c:pt idx="7">
                  <c:v>4864.3244999999997</c:v>
                </c:pt>
                <c:pt idx="8">
                  <c:v>4962.5443800000003</c:v>
                </c:pt>
                <c:pt idx="9">
                  <c:v>3656.1355199999998</c:v>
                </c:pt>
              </c:numCache>
            </c:numRef>
          </c:val>
          <c:smooth val="0"/>
          <c:extLst>
            <c:ext xmlns:c16="http://schemas.microsoft.com/office/drawing/2014/chart" uri="{C3380CC4-5D6E-409C-BE32-E72D297353CC}">
              <c16:uniqueId val="{00000001-8C8B-4ADE-A028-2EA3D54E5BE7}"/>
            </c:ext>
          </c:extLst>
        </c:ser>
        <c:ser>
          <c:idx val="2"/>
          <c:order val="2"/>
          <c:tx>
            <c:strRef>
              <c:f>Sheet1!$D$1</c:f>
              <c:strCache>
                <c:ptCount val="1"/>
                <c:pt idx="0">
                  <c:v>市町村支出金</c:v>
                </c:pt>
              </c:strCache>
            </c:strRef>
          </c:tx>
          <c:spPr>
            <a:ln w="12700" cap="rnd">
              <a:solidFill>
                <a:schemeClr val="accent3"/>
              </a:solidFill>
              <a:round/>
            </a:ln>
            <a:effectLst/>
          </c:spPr>
          <c:marker>
            <c:symbol val="triangle"/>
            <c:size val="6"/>
            <c:spPr>
              <a:solidFill>
                <a:schemeClr val="tx1"/>
              </a:solidFill>
              <a:ln w="9525">
                <a:solidFill>
                  <a:schemeClr val="tx1"/>
                </a:solidFill>
              </a:ln>
              <a:effectLst/>
            </c:spPr>
          </c:marker>
          <c:dLbls>
            <c:dLbl>
              <c:idx val="9"/>
              <c:layout>
                <c:manualLayout>
                  <c:x val="-1.7858522892971712E-2"/>
                  <c:y val="-8.54465066866641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Sheet1!$D$2:$D$11</c:f>
              <c:numCache>
                <c:formatCode>0.00_ </c:formatCode>
                <c:ptCount val="10"/>
                <c:pt idx="0">
                  <c:v>3056.45021</c:v>
                </c:pt>
                <c:pt idx="1">
                  <c:v>3019.5379400000002</c:v>
                </c:pt>
                <c:pt idx="2">
                  <c:v>3013.9742999999999</c:v>
                </c:pt>
                <c:pt idx="3">
                  <c:v>2853.3554899999999</c:v>
                </c:pt>
                <c:pt idx="4">
                  <c:v>2824.3466699999999</c:v>
                </c:pt>
                <c:pt idx="5">
                  <c:v>2778.5202599999998</c:v>
                </c:pt>
                <c:pt idx="6">
                  <c:v>3035.76874</c:v>
                </c:pt>
                <c:pt idx="7">
                  <c:v>3242.9295400000001</c:v>
                </c:pt>
                <c:pt idx="8">
                  <c:v>2876.1159299999999</c:v>
                </c:pt>
                <c:pt idx="9">
                  <c:v>3999.70786</c:v>
                </c:pt>
              </c:numCache>
            </c:numRef>
          </c:val>
          <c:smooth val="0"/>
          <c:extLst>
            <c:ext xmlns:c16="http://schemas.microsoft.com/office/drawing/2014/chart" uri="{C3380CC4-5D6E-409C-BE32-E72D297353CC}">
              <c16:uniqueId val="{00000002-8C8B-4ADE-A028-2EA3D54E5BE7}"/>
            </c:ext>
          </c:extLst>
        </c:ser>
        <c:ser>
          <c:idx val="3"/>
          <c:order val="3"/>
          <c:tx>
            <c:strRef>
              <c:f>Sheet1!$E$1</c:f>
              <c:strCache>
                <c:ptCount val="1"/>
                <c:pt idx="0">
                  <c:v>地方債</c:v>
                </c:pt>
              </c:strCache>
            </c:strRef>
          </c:tx>
          <c:spPr>
            <a:ln w="12700" cap="rnd">
              <a:solidFill>
                <a:schemeClr val="tx1"/>
              </a:solidFill>
              <a:round/>
            </a:ln>
            <a:effectLst/>
          </c:spPr>
          <c:marker>
            <c:symbol val="x"/>
            <c:size val="6"/>
            <c:spPr>
              <a:noFill/>
              <a:ln w="9525">
                <a:solidFill>
                  <a:schemeClr val="tx1"/>
                </a:solidFill>
              </a:ln>
              <a:effectLst/>
            </c:spPr>
          </c:marker>
          <c:dLbls>
            <c:dLbl>
              <c:idx val="0"/>
              <c:layout>
                <c:manualLayout>
                  <c:x val="-5.0758238553514141E-2"/>
                  <c:y val="-4.17957130358705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C8B-4ADE-A028-2EA3D54E5BE7}"/>
                </c:ext>
              </c:extLst>
            </c:dLbl>
            <c:dLbl>
              <c:idx val="1"/>
              <c:layout>
                <c:manualLayout>
                  <c:x val="-5.5387868183143771E-2"/>
                  <c:y val="-4.179571303587065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8C8B-4ADE-A028-2EA3D54E5BE7}"/>
                </c:ext>
              </c:extLst>
            </c:dLbl>
            <c:dLbl>
              <c:idx val="2"/>
              <c:layout>
                <c:manualLayout>
                  <c:x val="-4.6128608923884512E-2"/>
                  <c:y val="-3.38592050993627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8C8B-4ADE-A028-2EA3D54E5BE7}"/>
                </c:ext>
              </c:extLst>
            </c:dLbl>
            <c:dLbl>
              <c:idx val="3"/>
              <c:layout>
                <c:manualLayout>
                  <c:x val="-5.0758238553514141E-2"/>
                  <c:y val="-3.38592050993627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8C8B-4ADE-A028-2EA3D54E5BE7}"/>
                </c:ext>
              </c:extLst>
            </c:dLbl>
            <c:dLbl>
              <c:idx val="4"/>
              <c:layout>
                <c:manualLayout>
                  <c:x val="-4.8443423738699413E-2"/>
                  <c:y val="-3.7827459067616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C8B-4ADE-A028-2EA3D54E5BE7}"/>
                </c:ext>
              </c:extLst>
            </c:dLbl>
            <c:dLbl>
              <c:idx val="5"/>
              <c:layout>
                <c:manualLayout>
                  <c:x val="-4.844342373869933E-2"/>
                  <c:y val="-3.7827459067616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C8B-4ADE-A028-2EA3D54E5BE7}"/>
                </c:ext>
              </c:extLst>
            </c:dLbl>
            <c:dLbl>
              <c:idx val="6"/>
              <c:layout>
                <c:manualLayout>
                  <c:x val="-4.6128608923884602E-2"/>
                  <c:y val="-4.17957130358705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C8B-4ADE-A028-2EA3D54E5BE7}"/>
                </c:ext>
              </c:extLst>
            </c:dLbl>
            <c:dLbl>
              <c:idx val="7"/>
              <c:layout>
                <c:manualLayout>
                  <c:x val="-5.0758238553514232E-2"/>
                  <c:y val="-3.38592050993625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C8B-4ADE-A028-2EA3D54E5BE7}"/>
                </c:ext>
              </c:extLst>
            </c:dLbl>
            <c:dLbl>
              <c:idx val="8"/>
              <c:layout>
                <c:manualLayout>
                  <c:x val="-4.844342373869933E-2"/>
                  <c:y val="-2.5922697162854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C8B-4ADE-A028-2EA3D54E5BE7}"/>
                </c:ext>
              </c:extLst>
            </c:dLbl>
            <c:dLbl>
              <c:idx val="9"/>
              <c:layout>
                <c:manualLayout>
                  <c:x val="-2.5821485855934845E-2"/>
                  <c:y val="-3.38592050993625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Sheet1!$E$2:$E$11</c:f>
              <c:numCache>
                <c:formatCode>0.00_ </c:formatCode>
                <c:ptCount val="10"/>
                <c:pt idx="0">
                  <c:v>207.23237</c:v>
                </c:pt>
                <c:pt idx="1">
                  <c:v>195.76424</c:v>
                </c:pt>
                <c:pt idx="2">
                  <c:v>214.80338</c:v>
                </c:pt>
                <c:pt idx="3">
                  <c:v>226.71641</c:v>
                </c:pt>
                <c:pt idx="4">
                  <c:v>297.75751000000002</c:v>
                </c:pt>
                <c:pt idx="5">
                  <c:v>340.45105999999998</c:v>
                </c:pt>
                <c:pt idx="6">
                  <c:v>456.61093</c:v>
                </c:pt>
                <c:pt idx="7">
                  <c:v>435.21989000000002</c:v>
                </c:pt>
                <c:pt idx="8">
                  <c:v>334.09787</c:v>
                </c:pt>
                <c:pt idx="9">
                  <c:v>468.21508999999998</c:v>
                </c:pt>
              </c:numCache>
            </c:numRef>
          </c:val>
          <c:smooth val="0"/>
          <c:extLst>
            <c:ext xmlns:c16="http://schemas.microsoft.com/office/drawing/2014/chart" uri="{C3380CC4-5D6E-409C-BE32-E72D297353CC}">
              <c16:uniqueId val="{00000003-8C8B-4ADE-A028-2EA3D54E5BE7}"/>
            </c:ext>
          </c:extLst>
        </c:ser>
        <c:ser>
          <c:idx val="4"/>
          <c:order val="4"/>
          <c:tx>
            <c:strRef>
              <c:f>Sheet1!$F$1</c:f>
              <c:strCache>
                <c:ptCount val="1"/>
                <c:pt idx="0">
                  <c:v>寄附金</c:v>
                </c:pt>
              </c:strCache>
            </c:strRef>
          </c:tx>
          <c:spPr>
            <a:ln w="127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2.3148148148148359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C8B-4ADE-A028-2EA3D54E5BE7}"/>
                </c:ext>
              </c:extLst>
            </c:dLbl>
            <c:dLbl>
              <c:idx val="1"/>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C8B-4ADE-A028-2EA3D54E5BE7}"/>
                </c:ext>
              </c:extLst>
            </c:dLbl>
            <c:dLbl>
              <c:idx val="2"/>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C8B-4ADE-A028-2EA3D54E5BE7}"/>
                </c:ext>
              </c:extLst>
            </c:dLbl>
            <c:dLbl>
              <c:idx val="3"/>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C8B-4ADE-A028-2EA3D54E5BE7}"/>
                </c:ext>
              </c:extLst>
            </c:dLbl>
            <c:dLbl>
              <c:idx val="4"/>
              <c:layout>
                <c:manualLayout>
                  <c:x val="-9.2592592592592587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C8B-4ADE-A028-2EA3D54E5BE7}"/>
                </c:ext>
              </c:extLst>
            </c:dLbl>
            <c:dLbl>
              <c:idx val="5"/>
              <c:layout>
                <c:manualLayout>
                  <c:x val="-6.9444444444445291E-3"/>
                  <c:y val="2.38095238095238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C8B-4ADE-A028-2EA3D54E5BE7}"/>
                </c:ext>
              </c:extLst>
            </c:dLbl>
            <c:dLbl>
              <c:idx val="6"/>
              <c:layout>
                <c:manualLayout>
                  <c:x val="-3.4694469519536142E-18"/>
                  <c:y val="2.182539682539682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2719998541848926E-2"/>
                      <c:h val="8.3591426071741026E-2"/>
                    </c:manualLayout>
                  </c15:layout>
                </c:ext>
                <c:ext xmlns:c16="http://schemas.microsoft.com/office/drawing/2014/chart" uri="{C3380CC4-5D6E-409C-BE32-E72D297353CC}">
                  <c16:uniqueId val="{0000000D-8C8B-4ADE-A028-2EA3D54E5BE7}"/>
                </c:ext>
              </c:extLst>
            </c:dLbl>
            <c:dLbl>
              <c:idx val="7"/>
              <c:layout>
                <c:manualLayout>
                  <c:x val="-2.3148148148148182E-3"/>
                  <c:y val="2.579365079365078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2719998541848926E-2"/>
                      <c:h val="6.7718410198725154E-2"/>
                    </c:manualLayout>
                  </c15:layout>
                </c:ext>
                <c:ext xmlns:c16="http://schemas.microsoft.com/office/drawing/2014/chart" uri="{C3380CC4-5D6E-409C-BE32-E72D297353CC}">
                  <c16:uniqueId val="{0000000E-8C8B-4ADE-A028-2EA3D54E5BE7}"/>
                </c:ext>
              </c:extLst>
            </c:dLbl>
            <c:dLbl>
              <c:idx val="8"/>
              <c:layout>
                <c:manualLayout>
                  <c:x val="-2.3148148148149847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C8B-4ADE-A028-2EA3D54E5BE7}"/>
                </c:ext>
              </c:extLst>
            </c:dLbl>
            <c:dLbl>
              <c:idx val="9"/>
              <c:layout>
                <c:manualLayout>
                  <c:x val="-6.9444444444444441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Sheet1!$F$2:$F$11</c:f>
              <c:numCache>
                <c:formatCode>0.00_ </c:formatCode>
                <c:ptCount val="10"/>
                <c:pt idx="0">
                  <c:v>0.34044999999999997</c:v>
                </c:pt>
                <c:pt idx="1">
                  <c:v>0.81133</c:v>
                </c:pt>
                <c:pt idx="2">
                  <c:v>0.71943999999999997</c:v>
                </c:pt>
                <c:pt idx="3">
                  <c:v>0.65027000000000001</c:v>
                </c:pt>
                <c:pt idx="4">
                  <c:v>0.67576000000000003</c:v>
                </c:pt>
                <c:pt idx="5">
                  <c:v>0.80998000000000003</c:v>
                </c:pt>
                <c:pt idx="6">
                  <c:v>1.15845</c:v>
                </c:pt>
                <c:pt idx="7">
                  <c:v>1.44214</c:v>
                </c:pt>
                <c:pt idx="8">
                  <c:v>0.71597</c:v>
                </c:pt>
                <c:pt idx="9">
                  <c:v>0.84277000000000002</c:v>
                </c:pt>
              </c:numCache>
            </c:numRef>
          </c:val>
          <c:smooth val="0"/>
          <c:extLst>
            <c:ext xmlns:c16="http://schemas.microsoft.com/office/drawing/2014/chart" uri="{C3380CC4-5D6E-409C-BE32-E72D297353CC}">
              <c16:uniqueId val="{00000004-8C8B-4ADE-A028-2EA3D54E5BE7}"/>
            </c:ext>
          </c:extLst>
        </c:ser>
        <c:dLbls>
          <c:showLegendKey val="0"/>
          <c:showVal val="0"/>
          <c:showCatName val="0"/>
          <c:showSerName val="0"/>
          <c:showPercent val="0"/>
          <c:showBubbleSize val="0"/>
        </c:dLbls>
        <c:marker val="1"/>
        <c:smooth val="0"/>
        <c:axId val="359380880"/>
        <c:axId val="354547936"/>
      </c:lineChart>
      <c:catAx>
        <c:axId val="35938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54547936"/>
        <c:crosses val="autoZero"/>
        <c:auto val="1"/>
        <c:lblAlgn val="ctr"/>
        <c:lblOffset val="100"/>
        <c:noMultiLvlLbl val="0"/>
      </c:catAx>
      <c:valAx>
        <c:axId val="354547936"/>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59380880"/>
        <c:crosses val="autoZero"/>
        <c:crossBetween val="between"/>
      </c:valAx>
      <c:spPr>
        <a:noFill/>
        <a:ln>
          <a:solidFill>
            <a:schemeClr val="tx1">
              <a:lumMod val="50000"/>
              <a:lumOff val="50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3"/>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4"/>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ayout>
        <c:manualLayout>
          <c:xMode val="edge"/>
          <c:yMode val="edge"/>
          <c:x val="7.0833333333333345E-2"/>
          <c:y val="6.1630421197350321E-2"/>
          <c:w val="0.9"/>
          <c:h val="5.9166666666666666E-2"/>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solidFill>
                  <a:schemeClr val="bg1"/>
                </a:solidFill>
              </a:rPr>
              <a:t>グラフ タイトル</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Sheet1!$B$1</c:f>
              <c:strCache>
                <c:ptCount val="1"/>
                <c:pt idx="0">
                  <c:v>消費的支出</c:v>
                </c:pt>
              </c:strCache>
            </c:strRef>
          </c:tx>
          <c:spPr>
            <a:ln w="1270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Sheet1!$B$2:$B$11</c:f>
              <c:numCache>
                <c:formatCode>0.00_ </c:formatCode>
                <c:ptCount val="10"/>
                <c:pt idx="0">
                  <c:v>7943.6668099999997</c:v>
                </c:pt>
                <c:pt idx="1">
                  <c:v>7654.2556599999998</c:v>
                </c:pt>
                <c:pt idx="2">
                  <c:v>7562.5806199999997</c:v>
                </c:pt>
                <c:pt idx="3">
                  <c:v>7530.2559099999999</c:v>
                </c:pt>
                <c:pt idx="4">
                  <c:v>7558.5736399999996</c:v>
                </c:pt>
                <c:pt idx="5">
                  <c:v>7235.7614000000003</c:v>
                </c:pt>
                <c:pt idx="6">
                  <c:v>7706.32179</c:v>
                </c:pt>
                <c:pt idx="7">
                  <c:v>7757.8392800000001</c:v>
                </c:pt>
                <c:pt idx="8">
                  <c:v>7791.7906199999998</c:v>
                </c:pt>
                <c:pt idx="9">
                  <c:v>7785.4696199999998</c:v>
                </c:pt>
              </c:numCache>
            </c:numRef>
          </c:val>
          <c:smooth val="0"/>
          <c:extLst>
            <c:ext xmlns:c16="http://schemas.microsoft.com/office/drawing/2014/chart" uri="{C3380CC4-5D6E-409C-BE32-E72D297353CC}">
              <c16:uniqueId val="{00000000-7EB2-4DF4-A7B8-028707BABAF8}"/>
            </c:ext>
          </c:extLst>
        </c:ser>
        <c:ser>
          <c:idx val="1"/>
          <c:order val="1"/>
          <c:tx>
            <c:strRef>
              <c:f>Sheet1!$C$1</c:f>
              <c:strCache>
                <c:ptCount val="1"/>
                <c:pt idx="0">
                  <c:v>資本的支出</c:v>
                </c:pt>
              </c:strCache>
            </c:strRef>
          </c:tx>
          <c:spPr>
            <a:ln w="12700" cap="rnd">
              <a:solidFill>
                <a:schemeClr val="tx1"/>
              </a:solidFill>
              <a:round/>
            </a:ln>
            <a:effectLst/>
          </c:spPr>
          <c:marker>
            <c:symbol val="triangle"/>
            <c:size val="6"/>
            <c:spPr>
              <a:solidFill>
                <a:schemeClr val="tx1"/>
              </a:solidFill>
              <a:ln w="9525">
                <a:solidFill>
                  <a:schemeClr val="tx1"/>
                </a:solidFill>
              </a:ln>
              <a:effectLst/>
            </c:spPr>
          </c:marker>
          <c:dLbls>
            <c:dLbl>
              <c:idx val="0"/>
              <c:layout>
                <c:manualLayout>
                  <c:x val="-4.5138888888888888E-2"/>
                  <c:y val="3.0533003882809742E-2"/>
                </c:manualLayout>
              </c:layout>
              <c:spPr>
                <a:solidFill>
                  <a:schemeClr val="lt1"/>
                </a:solidFill>
                <a:ln w="12700" cap="flat" cmpd="sng" algn="ctr">
                  <a:solidFill>
                    <a:schemeClr val="tx1"/>
                  </a:solidFill>
                  <a:prstDash val="solid"/>
                  <a:miter lim="800000"/>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7EB2-4DF4-A7B8-028707BABAF8}"/>
                </c:ext>
              </c:extLst>
            </c:dLbl>
            <c:spPr>
              <a:solidFill>
                <a:schemeClr val="lt1"/>
              </a:solidFill>
              <a:ln w="12700" cap="flat" cmpd="sng" algn="ctr">
                <a:solidFill>
                  <a:schemeClr val="tx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Sheet1!$C$2:$C$11</c:f>
              <c:numCache>
                <c:formatCode>0.00_ </c:formatCode>
                <c:ptCount val="10"/>
                <c:pt idx="0">
                  <c:v>558.12688000000003</c:v>
                </c:pt>
                <c:pt idx="1">
                  <c:v>839.94659000000001</c:v>
                </c:pt>
                <c:pt idx="2">
                  <c:v>1016.44466</c:v>
                </c:pt>
                <c:pt idx="3">
                  <c:v>731.94572000000005</c:v>
                </c:pt>
                <c:pt idx="4">
                  <c:v>819.91440999999998</c:v>
                </c:pt>
                <c:pt idx="5">
                  <c:v>1045.0081499999999</c:v>
                </c:pt>
                <c:pt idx="6">
                  <c:v>1262.4147499999999</c:v>
                </c:pt>
                <c:pt idx="7">
                  <c:v>1256.9509599999999</c:v>
                </c:pt>
                <c:pt idx="8">
                  <c:v>832.22159999999997</c:v>
                </c:pt>
                <c:pt idx="9">
                  <c:v>1077.4228800000001</c:v>
                </c:pt>
              </c:numCache>
            </c:numRef>
          </c:val>
          <c:smooth val="0"/>
          <c:extLst>
            <c:ext xmlns:c16="http://schemas.microsoft.com/office/drawing/2014/chart" uri="{C3380CC4-5D6E-409C-BE32-E72D297353CC}">
              <c16:uniqueId val="{00000001-7EB2-4DF4-A7B8-028707BABAF8}"/>
            </c:ext>
          </c:extLst>
        </c:ser>
        <c:ser>
          <c:idx val="2"/>
          <c:order val="2"/>
          <c:tx>
            <c:strRef>
              <c:f>Sheet1!$D$1</c:f>
              <c:strCache>
                <c:ptCount val="1"/>
                <c:pt idx="0">
                  <c:v>債務償還費</c:v>
                </c:pt>
              </c:strCache>
            </c:strRef>
          </c:tx>
          <c:spPr>
            <a:ln w="127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5.2083333333333356E-2"/>
                  <c:y val="-3.053300388280974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EB2-4DF4-A7B8-028707BABAF8}"/>
                </c:ext>
              </c:extLst>
            </c:dLbl>
            <c:dLbl>
              <c:idx val="2"/>
              <c:layout>
                <c:manualLayout>
                  <c:x val="-4.844342373869933E-2"/>
                  <c:y val="3.51745874688360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EB2-4DF4-A7B8-028707BABAF8}"/>
                </c:ext>
              </c:extLst>
            </c:dLbl>
            <c:dLbl>
              <c:idx val="3"/>
              <c:layout>
                <c:manualLayout>
                  <c:x val="-4.6128608923884554E-2"/>
                  <c:y val="3.16447604303608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EB2-4DF4-A7B8-028707BABAF8}"/>
                </c:ext>
              </c:extLst>
            </c:dLbl>
            <c:dLbl>
              <c:idx val="4"/>
              <c:layout>
                <c:manualLayout>
                  <c:x val="-5.0758238553514232E-2"/>
                  <c:y val="3.87044145073111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EB2-4DF4-A7B8-028707BABAF8}"/>
                </c:ext>
              </c:extLst>
            </c:dLbl>
            <c:dLbl>
              <c:idx val="5"/>
              <c:layout>
                <c:manualLayout>
                  <c:x val="-5.0758238553514141E-2"/>
                  <c:y val="3.16447604303609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EB2-4DF4-A7B8-028707BABAF8}"/>
                </c:ext>
              </c:extLst>
            </c:dLbl>
            <c:dLbl>
              <c:idx val="6"/>
              <c:layout>
                <c:manualLayout>
                  <c:x val="-5.0758238553514232E-2"/>
                  <c:y val="3.16447604303608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EB2-4DF4-A7B8-028707BABAF8}"/>
                </c:ext>
              </c:extLst>
            </c:dLbl>
            <c:dLbl>
              <c:idx val="7"/>
              <c:layout>
                <c:manualLayout>
                  <c:x val="-5.0758238553514232E-2"/>
                  <c:y val="3.914272452618312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EB2-4DF4-A7B8-028707BABAF8}"/>
                </c:ext>
              </c:extLst>
            </c:dLbl>
            <c:dLbl>
              <c:idx val="8"/>
              <c:layout>
                <c:manualLayout>
                  <c:x val="-5.0758238553514315E-2"/>
                  <c:y val="3.4735999510827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EB2-4DF4-A7B8-028707BABAF8}"/>
                </c:ext>
              </c:extLst>
            </c:dLbl>
            <c:dLbl>
              <c:idx val="9"/>
              <c:layout>
                <c:manualLayout>
                  <c:x val="-2.9151902887139279E-2"/>
                  <c:y val="3.07678624534799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EB2-4DF4-A7B8-028707BABA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Sheet1!$D$2:$D$11</c:f>
              <c:numCache>
                <c:formatCode>0.00_ </c:formatCode>
                <c:ptCount val="10"/>
                <c:pt idx="0">
                  <c:v>819.60131000000001</c:v>
                </c:pt>
                <c:pt idx="1">
                  <c:v>864.45371</c:v>
                </c:pt>
                <c:pt idx="2">
                  <c:v>620.28340000000003</c:v>
                </c:pt>
                <c:pt idx="3">
                  <c:v>606.38971000000004</c:v>
                </c:pt>
                <c:pt idx="4">
                  <c:v>629.23244</c:v>
                </c:pt>
                <c:pt idx="5">
                  <c:v>594.74420999999995</c:v>
                </c:pt>
                <c:pt idx="6">
                  <c:v>629.16944999999998</c:v>
                </c:pt>
                <c:pt idx="7">
                  <c:v>715.48869000000002</c:v>
                </c:pt>
                <c:pt idx="8">
                  <c:v>606.2604</c:v>
                </c:pt>
                <c:pt idx="9">
                  <c:v>435.75013999999999</c:v>
                </c:pt>
              </c:numCache>
            </c:numRef>
          </c:val>
          <c:smooth val="0"/>
          <c:extLst>
            <c:ext xmlns:c16="http://schemas.microsoft.com/office/drawing/2014/chart" uri="{C3380CC4-5D6E-409C-BE32-E72D297353CC}">
              <c16:uniqueId val="{00000002-7EB2-4DF4-A7B8-028707BABAF8}"/>
            </c:ext>
          </c:extLst>
        </c:ser>
        <c:dLbls>
          <c:showLegendKey val="0"/>
          <c:showVal val="0"/>
          <c:showCatName val="0"/>
          <c:showSerName val="0"/>
          <c:showPercent val="0"/>
          <c:showBubbleSize val="0"/>
        </c:dLbls>
        <c:marker val="1"/>
        <c:smooth val="0"/>
        <c:axId val="465607232"/>
        <c:axId val="465598912"/>
      </c:lineChart>
      <c:catAx>
        <c:axId val="465607232"/>
        <c:scaling>
          <c:orientation val="minMax"/>
        </c:scaling>
        <c:delete val="0"/>
        <c:axPos val="b"/>
        <c:numFmt formatCode="General" sourceLinked="1"/>
        <c:majorTickMark val="none"/>
        <c:minorTickMark val="none"/>
        <c:tickLblPos val="nextTo"/>
        <c:spPr>
          <a:noFill/>
          <a:ln w="9525" cap="flat" cmpd="sng" algn="ctr">
            <a:solidFill>
              <a:schemeClr val="bg2">
                <a:lumMod val="90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65598912"/>
        <c:crosses val="autoZero"/>
        <c:auto val="1"/>
        <c:lblAlgn val="ctr"/>
        <c:lblOffset val="100"/>
        <c:noMultiLvlLbl val="0"/>
      </c:catAx>
      <c:valAx>
        <c:axId val="465598912"/>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65607232"/>
        <c:crosses val="autoZero"/>
        <c:crossBetween val="between"/>
      </c:valAx>
      <c:spPr>
        <a:noFill/>
        <a:ln>
          <a:solidFill>
            <a:schemeClr val="tx1">
              <a:lumMod val="50000"/>
              <a:lumOff val="50000"/>
            </a:schemeClr>
          </a:solidFill>
        </a:ln>
        <a:effectLst/>
      </c:spPr>
    </c:plotArea>
    <c:legend>
      <c:legendPos val="b"/>
      <c:layout>
        <c:manualLayout>
          <c:xMode val="edge"/>
          <c:yMode val="edge"/>
          <c:x val="0.22870370370370371"/>
          <c:y val="4.9725659292588424E-2"/>
          <c:w val="0.57499999999999996"/>
          <c:h val="5.262972114366396E-2"/>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467009332166813E-2"/>
          <c:y val="0.25684397163120565"/>
          <c:w val="0.85065981335666374"/>
          <c:h val="0.65785474953928635"/>
        </c:manualLayout>
      </c:layout>
      <c:barChart>
        <c:barDir val="col"/>
        <c:grouping val="clustered"/>
        <c:varyColors val="0"/>
        <c:ser>
          <c:idx val="0"/>
          <c:order val="0"/>
          <c:tx>
            <c:strRef>
              <c:f>Sheet1!$A$2</c:f>
              <c:strCache>
                <c:ptCount val="1"/>
                <c:pt idx="0">
                  <c:v>小学校・在学者数</c:v>
                </c:pt>
              </c:strCache>
            </c:strRef>
          </c:tx>
          <c:spPr>
            <a:solidFill>
              <a:schemeClr val="bg1">
                <a:lumMod val="50000"/>
              </a:schemeClr>
            </a:solidFill>
            <a:ln w="6350">
              <a:solidFill>
                <a:schemeClr val="tx1"/>
              </a:solidFill>
            </a:ln>
            <a:effectLst/>
          </c:spPr>
          <c:invertIfNegative val="0"/>
          <c:dLbls>
            <c:dLbl>
              <c:idx val="0"/>
              <c:layout>
                <c:manualLayout>
                  <c:x val="-1.060944534001666E-17"/>
                  <c:y val="0.1336879432624113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07-4AAF-B448-27E65BEFE06E}"/>
                </c:ext>
              </c:extLst>
            </c:dLbl>
            <c:dLbl>
              <c:idx val="1"/>
              <c:layout>
                <c:manualLayout>
                  <c:x val="-2.1218890680033321E-17"/>
                  <c:y val="0.1341331868400169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507-4AAF-B448-27E65BEFE06E}"/>
                </c:ext>
              </c:extLst>
            </c:dLbl>
            <c:dLbl>
              <c:idx val="2"/>
              <c:layout>
                <c:manualLayout>
                  <c:x val="0"/>
                  <c:y val="0.1336879432624112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07-4AAF-B448-27E65BEFE06E}"/>
                </c:ext>
              </c:extLst>
            </c:dLbl>
            <c:dLbl>
              <c:idx val="3"/>
              <c:layout>
                <c:manualLayout>
                  <c:x val="-4.2437781360066642E-17"/>
                  <c:y val="0.130141843971631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507-4AAF-B448-27E65BEFE06E}"/>
                </c:ext>
              </c:extLst>
            </c:dLbl>
            <c:dLbl>
              <c:idx val="4"/>
              <c:layout>
                <c:manualLayout>
                  <c:x val="0"/>
                  <c:y val="0.1265957446808510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507-4AAF-B448-27E65BEFE06E}"/>
                </c:ext>
              </c:extLst>
            </c:dLbl>
            <c:dLbl>
              <c:idx val="5"/>
              <c:layout>
                <c:manualLayout>
                  <c:x val="0"/>
                  <c:y val="0.1221590673258865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507-4AAF-B448-27E65BEFE06E}"/>
                </c:ext>
              </c:extLst>
            </c:dLbl>
            <c:dLbl>
              <c:idx val="6"/>
              <c:layout>
                <c:manualLayout>
                  <c:x val="0"/>
                  <c:y val="0.1150668375755356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507-4AAF-B448-27E65BEFE06E}"/>
                </c:ext>
              </c:extLst>
            </c:dLbl>
            <c:dLbl>
              <c:idx val="7"/>
              <c:layout>
                <c:manualLayout>
                  <c:x val="8.4875562720133283E-17"/>
                  <c:y val="0.1159574468085105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507-4AAF-B448-27E65BEFE06E}"/>
                </c:ext>
              </c:extLst>
            </c:dLbl>
            <c:dLbl>
              <c:idx val="8"/>
              <c:layout>
                <c:manualLayout>
                  <c:x val="-8.4875562720133283E-17"/>
                  <c:y val="0.1159574468085105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507-4AAF-B448-27E65BEFE06E}"/>
                </c:ext>
              </c:extLst>
            </c:dLbl>
            <c:dLbl>
              <c:idx val="9"/>
              <c:layout>
                <c:manualLayout>
                  <c:x val="-1.6975112544026657E-16"/>
                  <c:y val="0.1195035460992906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507-4AAF-B448-27E65BEFE06E}"/>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20</c:v>
                </c:pt>
                <c:pt idx="1">
                  <c:v>21</c:v>
                </c:pt>
                <c:pt idx="2">
                  <c:v>22</c:v>
                </c:pt>
                <c:pt idx="3">
                  <c:v>23</c:v>
                </c:pt>
                <c:pt idx="4">
                  <c:v>24</c:v>
                </c:pt>
                <c:pt idx="5">
                  <c:v>25</c:v>
                </c:pt>
                <c:pt idx="6">
                  <c:v>26</c:v>
                </c:pt>
                <c:pt idx="7">
                  <c:v>27</c:v>
                </c:pt>
                <c:pt idx="8">
                  <c:v>28</c:v>
                </c:pt>
                <c:pt idx="9">
                  <c:v>29</c:v>
                </c:pt>
              </c:strCache>
            </c:strRef>
          </c:cat>
          <c:val>
            <c:numRef>
              <c:f>Sheet1!$B$2:$K$2</c:f>
              <c:numCache>
                <c:formatCode>0_ </c:formatCode>
                <c:ptCount val="10"/>
                <c:pt idx="0">
                  <c:v>49.273600000000002</c:v>
                </c:pt>
                <c:pt idx="1">
                  <c:v>48.866900000000001</c:v>
                </c:pt>
                <c:pt idx="2">
                  <c:v>48.233199999999997</c:v>
                </c:pt>
                <c:pt idx="3">
                  <c:v>47.258400000000002</c:v>
                </c:pt>
                <c:pt idx="4">
                  <c:v>46.172800000000002</c:v>
                </c:pt>
                <c:pt idx="5">
                  <c:v>45.368400000000001</c:v>
                </c:pt>
                <c:pt idx="6">
                  <c:v>44.653300000000002</c:v>
                </c:pt>
                <c:pt idx="7">
                  <c:v>44.1158</c:v>
                </c:pt>
                <c:pt idx="8">
                  <c:v>43.609499999999997</c:v>
                </c:pt>
                <c:pt idx="9">
                  <c:v>43.276800000000001</c:v>
                </c:pt>
              </c:numCache>
            </c:numRef>
          </c:val>
          <c:extLst>
            <c:ext xmlns:c16="http://schemas.microsoft.com/office/drawing/2014/chart" uri="{C3380CC4-5D6E-409C-BE32-E72D297353CC}">
              <c16:uniqueId val="{0000000A-3507-4AAF-B448-27E65BEFE06E}"/>
            </c:ext>
          </c:extLst>
        </c:ser>
        <c:ser>
          <c:idx val="1"/>
          <c:order val="1"/>
          <c:tx>
            <c:strRef>
              <c:f>Sheet1!$A$3</c:f>
              <c:strCache>
                <c:ptCount val="1"/>
                <c:pt idx="0">
                  <c:v>中学校・在学者数</c:v>
                </c:pt>
              </c:strCache>
            </c:strRef>
          </c:tx>
          <c:spPr>
            <a:pattFill prst="wdUpDiag">
              <a:fgClr>
                <a:schemeClr val="bg1">
                  <a:lumMod val="50000"/>
                </a:schemeClr>
              </a:fgClr>
              <a:bgClr>
                <a:schemeClr val="bg1"/>
              </a:bgClr>
            </a:pattFill>
            <a:ln w="6350">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20</c:v>
                </c:pt>
                <c:pt idx="1">
                  <c:v>21</c:v>
                </c:pt>
                <c:pt idx="2">
                  <c:v>22</c:v>
                </c:pt>
                <c:pt idx="3">
                  <c:v>23</c:v>
                </c:pt>
                <c:pt idx="4">
                  <c:v>24</c:v>
                </c:pt>
                <c:pt idx="5">
                  <c:v>25</c:v>
                </c:pt>
                <c:pt idx="6">
                  <c:v>26</c:v>
                </c:pt>
                <c:pt idx="7">
                  <c:v>27</c:v>
                </c:pt>
                <c:pt idx="8">
                  <c:v>28</c:v>
                </c:pt>
                <c:pt idx="9">
                  <c:v>29</c:v>
                </c:pt>
              </c:strCache>
            </c:strRef>
          </c:cat>
          <c:val>
            <c:numRef>
              <c:f>Sheet1!$B$3:$K$3</c:f>
              <c:numCache>
                <c:formatCode>0_ </c:formatCode>
                <c:ptCount val="10"/>
                <c:pt idx="0">
                  <c:v>21.808900000000001</c:v>
                </c:pt>
                <c:pt idx="1">
                  <c:v>22.206700000000001</c:v>
                </c:pt>
                <c:pt idx="2">
                  <c:v>22.275500000000001</c:v>
                </c:pt>
                <c:pt idx="3">
                  <c:v>22.770299999999999</c:v>
                </c:pt>
                <c:pt idx="4">
                  <c:v>22.837299999999999</c:v>
                </c:pt>
                <c:pt idx="5">
                  <c:v>22.810500000000001</c:v>
                </c:pt>
                <c:pt idx="6">
                  <c:v>22.486999999999998</c:v>
                </c:pt>
                <c:pt idx="7">
                  <c:v>22.1067</c:v>
                </c:pt>
                <c:pt idx="8">
                  <c:v>21.500499999999999</c:v>
                </c:pt>
                <c:pt idx="9">
                  <c:v>20.94</c:v>
                </c:pt>
              </c:numCache>
            </c:numRef>
          </c:val>
          <c:extLst>
            <c:ext xmlns:c16="http://schemas.microsoft.com/office/drawing/2014/chart" uri="{C3380CC4-5D6E-409C-BE32-E72D297353CC}">
              <c16:uniqueId val="{0000000B-3507-4AAF-B448-27E65BEFE06E}"/>
            </c:ext>
          </c:extLst>
        </c:ser>
        <c:ser>
          <c:idx val="2"/>
          <c:order val="2"/>
          <c:tx>
            <c:strRef>
              <c:f>Sheet1!$A$4</c:f>
              <c:strCache>
                <c:ptCount val="1"/>
                <c:pt idx="0">
                  <c:v>高等学校（全日制）・在学者数</c:v>
                </c:pt>
              </c:strCache>
            </c:strRef>
          </c:tx>
          <c:spPr>
            <a:pattFill prst="pct25">
              <a:fgClr>
                <a:schemeClr val="bg1">
                  <a:lumMod val="50000"/>
                </a:schemeClr>
              </a:fgClr>
              <a:bgClr>
                <a:schemeClr val="bg1"/>
              </a:bgClr>
            </a:pattFill>
            <a:ln w="3175">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20</c:v>
                </c:pt>
                <c:pt idx="1">
                  <c:v>21</c:v>
                </c:pt>
                <c:pt idx="2">
                  <c:v>22</c:v>
                </c:pt>
                <c:pt idx="3">
                  <c:v>23</c:v>
                </c:pt>
                <c:pt idx="4">
                  <c:v>24</c:v>
                </c:pt>
                <c:pt idx="5">
                  <c:v>25</c:v>
                </c:pt>
                <c:pt idx="6">
                  <c:v>26</c:v>
                </c:pt>
                <c:pt idx="7">
                  <c:v>27</c:v>
                </c:pt>
                <c:pt idx="8">
                  <c:v>28</c:v>
                </c:pt>
                <c:pt idx="9">
                  <c:v>29</c:v>
                </c:pt>
              </c:strCache>
            </c:strRef>
          </c:cat>
          <c:val>
            <c:numRef>
              <c:f>Sheet1!$B$4:$K$4</c:f>
              <c:numCache>
                <c:formatCode>0_ </c:formatCode>
                <c:ptCount val="10"/>
                <c:pt idx="0">
                  <c:v>12.6496</c:v>
                </c:pt>
                <c:pt idx="1">
                  <c:v>12.672700000000001</c:v>
                </c:pt>
                <c:pt idx="2">
                  <c:v>13.115399999999999</c:v>
                </c:pt>
                <c:pt idx="3">
                  <c:v>13.1005</c:v>
                </c:pt>
                <c:pt idx="4">
                  <c:v>13.152200000000001</c:v>
                </c:pt>
                <c:pt idx="5">
                  <c:v>12.9398</c:v>
                </c:pt>
                <c:pt idx="6">
                  <c:v>13.21</c:v>
                </c:pt>
                <c:pt idx="7">
                  <c:v>13.3841</c:v>
                </c:pt>
                <c:pt idx="8">
                  <c:v>13.388299999999999</c:v>
                </c:pt>
                <c:pt idx="9">
                  <c:v>13.158899999999999</c:v>
                </c:pt>
              </c:numCache>
            </c:numRef>
          </c:val>
          <c:extLst>
            <c:ext xmlns:c16="http://schemas.microsoft.com/office/drawing/2014/chart" uri="{C3380CC4-5D6E-409C-BE32-E72D297353CC}">
              <c16:uniqueId val="{0000000C-3507-4AAF-B448-27E65BEFE06E}"/>
            </c:ext>
          </c:extLst>
        </c:ser>
        <c:dLbls>
          <c:dLblPos val="inEnd"/>
          <c:showLegendKey val="0"/>
          <c:showVal val="1"/>
          <c:showCatName val="0"/>
          <c:showSerName val="0"/>
          <c:showPercent val="0"/>
          <c:showBubbleSize val="0"/>
        </c:dLbls>
        <c:gapWidth val="100"/>
        <c:axId val="591589727"/>
        <c:axId val="591590975"/>
      </c:barChart>
      <c:lineChart>
        <c:grouping val="standard"/>
        <c:varyColors val="0"/>
        <c:ser>
          <c:idx val="3"/>
          <c:order val="3"/>
          <c:tx>
            <c:strRef>
              <c:f>Sheet1!$A$5</c:f>
              <c:strCache>
                <c:ptCount val="1"/>
                <c:pt idx="0">
                  <c:v>小学校・一人当たり学校教育費</c:v>
                </c:pt>
              </c:strCache>
            </c:strRef>
          </c:tx>
          <c:spPr>
            <a:ln w="12700" cap="rnd">
              <a:solidFill>
                <a:schemeClr val="tx1"/>
              </a:solidFill>
              <a:round/>
            </a:ln>
            <a:effectLst/>
          </c:spPr>
          <c:marker>
            <c:symbol val="circle"/>
            <c:size val="6"/>
            <c:spPr>
              <a:solidFill>
                <a:schemeClr val="tx1"/>
              </a:solidFill>
              <a:ln w="6350">
                <a:solidFill>
                  <a:schemeClr val="tx1"/>
                </a:solidFill>
              </a:ln>
              <a:effectLst/>
            </c:spPr>
          </c:marker>
          <c:dLbls>
            <c:dLbl>
              <c:idx val="8"/>
              <c:layout>
                <c:manualLayout>
                  <c:x val="-3.2407407407407406E-2"/>
                  <c:y val="2.73049645390070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20</c:v>
                </c:pt>
                <c:pt idx="1">
                  <c:v>21</c:v>
                </c:pt>
                <c:pt idx="2">
                  <c:v>22</c:v>
                </c:pt>
                <c:pt idx="3">
                  <c:v>23</c:v>
                </c:pt>
                <c:pt idx="4">
                  <c:v>24</c:v>
                </c:pt>
                <c:pt idx="5">
                  <c:v>25</c:v>
                </c:pt>
                <c:pt idx="6">
                  <c:v>26</c:v>
                </c:pt>
                <c:pt idx="7">
                  <c:v>27</c:v>
                </c:pt>
                <c:pt idx="8">
                  <c:v>28</c:v>
                </c:pt>
                <c:pt idx="9">
                  <c:v>29</c:v>
                </c:pt>
              </c:strCache>
            </c:strRef>
          </c:cat>
          <c:val>
            <c:numRef>
              <c:f>Sheet1!$B$5:$K$5</c:f>
              <c:numCache>
                <c:formatCode>0.0_ </c:formatCode>
                <c:ptCount val="10"/>
                <c:pt idx="0">
                  <c:v>77.7361278656319</c:v>
                </c:pt>
                <c:pt idx="1">
                  <c:v>79.515912611604207</c:v>
                </c:pt>
                <c:pt idx="2">
                  <c:v>79.556507965467702</c:v>
                </c:pt>
                <c:pt idx="3">
                  <c:v>78.459973253432196</c:v>
                </c:pt>
                <c:pt idx="4">
                  <c:v>80.4459842158154</c:v>
                </c:pt>
                <c:pt idx="5">
                  <c:v>80.056898413873995</c:v>
                </c:pt>
                <c:pt idx="6">
                  <c:v>87.300581815901594</c:v>
                </c:pt>
                <c:pt idx="7">
                  <c:v>88.749565200000006</c:v>
                </c:pt>
                <c:pt idx="8">
                  <c:v>83.220808768731601</c:v>
                </c:pt>
                <c:pt idx="9">
                  <c:v>87.356876201567601</c:v>
                </c:pt>
              </c:numCache>
            </c:numRef>
          </c:val>
          <c:smooth val="0"/>
          <c:extLst>
            <c:ext xmlns:c16="http://schemas.microsoft.com/office/drawing/2014/chart" uri="{C3380CC4-5D6E-409C-BE32-E72D297353CC}">
              <c16:uniqueId val="{0000000E-3507-4AAF-B448-27E65BEFE06E}"/>
            </c:ext>
          </c:extLst>
        </c:ser>
        <c:ser>
          <c:idx val="4"/>
          <c:order val="4"/>
          <c:tx>
            <c:strRef>
              <c:f>Sheet1!$A$6</c:f>
              <c:strCache>
                <c:ptCount val="1"/>
                <c:pt idx="0">
                  <c:v>中学校・一人当たり学校教育費</c:v>
                </c:pt>
              </c:strCache>
            </c:strRef>
          </c:tx>
          <c:spPr>
            <a:ln w="12700" cap="rnd">
              <a:solidFill>
                <a:schemeClr val="tx1"/>
              </a:solidFill>
              <a:round/>
            </a:ln>
            <a:effectLst/>
          </c:spPr>
          <c:marker>
            <c:symbol val="triangle"/>
            <c:size val="6"/>
            <c:spPr>
              <a:solidFill>
                <a:schemeClr val="tx1"/>
              </a:solidFill>
              <a:ln w="6350">
                <a:solidFill>
                  <a:schemeClr val="tx1"/>
                </a:solidFill>
              </a:ln>
              <a:effectLst/>
            </c:spPr>
          </c:marker>
          <c:dLbls>
            <c:dLbl>
              <c:idx val="0"/>
              <c:layout>
                <c:manualLayout>
                  <c:x val="-4.2934164479440068E-2"/>
                  <c:y val="-2.62740645791369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507-4AAF-B448-27E65BEFE06E}"/>
                </c:ext>
              </c:extLst>
            </c:dLbl>
            <c:dLbl>
              <c:idx val="1"/>
              <c:layout>
                <c:manualLayout>
                  <c:x val="-4.0619349664625277E-2"/>
                  <c:y val="-2.84841123582956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507-4AAF-B448-27E65BEFE06E}"/>
                </c:ext>
              </c:extLst>
            </c:dLbl>
            <c:dLbl>
              <c:idx val="2"/>
              <c:layout>
                <c:manualLayout>
                  <c:x val="-4.2934164479440068E-2"/>
                  <c:y val="-2.58287248977598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507-4AAF-B448-27E65BEFE06E}"/>
                </c:ext>
              </c:extLst>
            </c:dLbl>
            <c:dLbl>
              <c:idx val="3"/>
              <c:layout>
                <c:manualLayout>
                  <c:x val="-4.0619349664625257E-2"/>
                  <c:y val="-2.13919137767354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507-4AAF-B448-27E65BEFE06E}"/>
                </c:ext>
              </c:extLst>
            </c:dLbl>
            <c:dLbl>
              <c:idx val="4"/>
              <c:layout>
                <c:manualLayout>
                  <c:x val="-4.061934966462534E-2"/>
                  <c:y val="-2.62740645791369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507-4AAF-B448-27E65BEFE06E}"/>
                </c:ext>
              </c:extLst>
            </c:dLbl>
            <c:dLbl>
              <c:idx val="5"/>
              <c:layout>
                <c:manualLayout>
                  <c:x val="-4.0619349664625257E-2"/>
                  <c:y val="-2.93748397729353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507-4AAF-B448-27E65BEFE06E}"/>
                </c:ext>
              </c:extLst>
            </c:dLbl>
            <c:dLbl>
              <c:idx val="6"/>
              <c:layout>
                <c:manualLayout>
                  <c:x val="-3.8304534849810438E-2"/>
                  <c:y val="2.86987731184764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507-4AAF-B448-27E65BEFE06E}"/>
                </c:ext>
              </c:extLst>
            </c:dLbl>
            <c:dLbl>
              <c:idx val="7"/>
              <c:layout>
                <c:manualLayout>
                  <c:x val="-3.9323053368328961E-2"/>
                  <c:y val="-2.1391930659830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507-4AAF-B448-27E65BEFE06E}"/>
                </c:ext>
              </c:extLst>
            </c:dLbl>
            <c:dLbl>
              <c:idx val="8"/>
              <c:layout>
                <c:manualLayout>
                  <c:x val="-3.8304534849810438E-2"/>
                  <c:y val="-2.36186290667154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507-4AAF-B448-27E65BEFE06E}"/>
                </c:ext>
              </c:extLst>
            </c:dLbl>
            <c:dLbl>
              <c:idx val="9"/>
              <c:layout>
                <c:manualLayout>
                  <c:x val="-2.904527559055118E-2"/>
                  <c:y val="2.06829030092168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20</c:v>
                </c:pt>
                <c:pt idx="1">
                  <c:v>21</c:v>
                </c:pt>
                <c:pt idx="2">
                  <c:v>22</c:v>
                </c:pt>
                <c:pt idx="3">
                  <c:v>23</c:v>
                </c:pt>
                <c:pt idx="4">
                  <c:v>24</c:v>
                </c:pt>
                <c:pt idx="5">
                  <c:v>25</c:v>
                </c:pt>
                <c:pt idx="6">
                  <c:v>26</c:v>
                </c:pt>
                <c:pt idx="7">
                  <c:v>27</c:v>
                </c:pt>
                <c:pt idx="8">
                  <c:v>28</c:v>
                </c:pt>
                <c:pt idx="9">
                  <c:v>29</c:v>
                </c:pt>
              </c:strCache>
            </c:strRef>
          </c:cat>
          <c:val>
            <c:numRef>
              <c:f>Sheet1!$B$6:$K$6</c:f>
              <c:numCache>
                <c:formatCode>0.0_ </c:formatCode>
                <c:ptCount val="10"/>
                <c:pt idx="0">
                  <c:v>92.447850189601496</c:v>
                </c:pt>
                <c:pt idx="1">
                  <c:v>86.99307371198779</c:v>
                </c:pt>
                <c:pt idx="2">
                  <c:v>90.2038504186213</c:v>
                </c:pt>
                <c:pt idx="3">
                  <c:v>85.071758387021703</c:v>
                </c:pt>
                <c:pt idx="4">
                  <c:v>87.317755601581609</c:v>
                </c:pt>
                <c:pt idx="5">
                  <c:v>88.538798360404201</c:v>
                </c:pt>
                <c:pt idx="6">
                  <c:v>98.345079823898303</c:v>
                </c:pt>
                <c:pt idx="7">
                  <c:v>100.078948</c:v>
                </c:pt>
                <c:pt idx="8">
                  <c:v>91.617287970047201</c:v>
                </c:pt>
                <c:pt idx="9">
                  <c:v>96.797941738299897</c:v>
                </c:pt>
              </c:numCache>
            </c:numRef>
          </c:val>
          <c:smooth val="0"/>
          <c:extLst>
            <c:ext xmlns:c16="http://schemas.microsoft.com/office/drawing/2014/chart" uri="{C3380CC4-5D6E-409C-BE32-E72D297353CC}">
              <c16:uniqueId val="{00000019-3507-4AAF-B448-27E65BEFE06E}"/>
            </c:ext>
          </c:extLst>
        </c:ser>
        <c:ser>
          <c:idx val="5"/>
          <c:order val="5"/>
          <c:tx>
            <c:strRef>
              <c:f>Sheet1!$A$7</c:f>
              <c:strCache>
                <c:ptCount val="1"/>
                <c:pt idx="0">
                  <c:v>高等学校（全日制）・一人当たり学校教育費</c:v>
                </c:pt>
              </c:strCache>
            </c:strRef>
          </c:tx>
          <c:spPr>
            <a:ln w="12700" cap="rnd">
              <a:solidFill>
                <a:schemeClr val="tx1"/>
              </a:solidFill>
              <a:round/>
            </a:ln>
            <a:effectLst/>
          </c:spPr>
          <c:marker>
            <c:symbol val="square"/>
            <c:size val="6"/>
            <c:spPr>
              <a:solidFill>
                <a:schemeClr val="tx1"/>
              </a:solidFill>
              <a:ln w="6350">
                <a:solidFill>
                  <a:schemeClr val="tx1"/>
                </a:solidFill>
              </a:ln>
              <a:effectLst/>
            </c:spPr>
          </c:marker>
          <c:dLbls>
            <c:dLbl>
              <c:idx val="0"/>
              <c:layout>
                <c:manualLayout>
                  <c:x val="-4.2824074074074077E-2"/>
                  <c:y val="-3.26241134751773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507-4AAF-B448-27E65BEFE06E}"/>
                </c:ext>
              </c:extLst>
            </c:dLbl>
            <c:dLbl>
              <c:idx val="1"/>
              <c:layout>
                <c:manualLayout>
                  <c:x val="-4.0509259259259238E-2"/>
                  <c:y val="-2.90780141843971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507-4AAF-B448-27E65BEFE06E}"/>
                </c:ext>
              </c:extLst>
            </c:dLbl>
            <c:dLbl>
              <c:idx val="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507-4AAF-B448-27E65BEFE06E}"/>
                </c:ext>
              </c:extLst>
            </c:dLbl>
            <c:dLbl>
              <c:idx val="3"/>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3507-4AAF-B448-27E65BEFE06E}"/>
                </c:ext>
              </c:extLst>
            </c:dLbl>
            <c:dLbl>
              <c:idx val="4"/>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3507-4AAF-B448-27E65BEFE06E}"/>
                </c:ext>
              </c:extLst>
            </c:dLbl>
            <c:dLbl>
              <c:idx val="5"/>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507-4AAF-B448-27E65BEFE06E}"/>
                </c:ext>
              </c:extLst>
            </c:dLbl>
            <c:dLbl>
              <c:idx val="6"/>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3507-4AAF-B448-27E65BEFE06E}"/>
                </c:ext>
              </c:extLst>
            </c:dLbl>
            <c:dLbl>
              <c:idx val="7"/>
              <c:layout>
                <c:manualLayout>
                  <c:x val="-4.2824074074074077E-2"/>
                  <c:y val="-3.26241134751773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3507-4AAF-B448-27E65BEFE06E}"/>
                </c:ext>
              </c:extLst>
            </c:dLbl>
            <c:dLbl>
              <c:idx val="8"/>
              <c:layout>
                <c:manualLayout>
                  <c:x val="-4.2824074074074077E-2"/>
                  <c:y val="-2.90780141843971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3507-4AAF-B448-27E65BEFE06E}"/>
                </c:ext>
              </c:extLst>
            </c:dLbl>
            <c:dLbl>
              <c:idx val="9"/>
              <c:layout>
                <c:manualLayout>
                  <c:x val="-4.2824074074074243E-2"/>
                  <c:y val="-2.77089666117316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20</c:v>
                </c:pt>
                <c:pt idx="1">
                  <c:v>21</c:v>
                </c:pt>
                <c:pt idx="2">
                  <c:v>22</c:v>
                </c:pt>
                <c:pt idx="3">
                  <c:v>23</c:v>
                </c:pt>
                <c:pt idx="4">
                  <c:v>24</c:v>
                </c:pt>
                <c:pt idx="5">
                  <c:v>25</c:v>
                </c:pt>
                <c:pt idx="6">
                  <c:v>26</c:v>
                </c:pt>
                <c:pt idx="7">
                  <c:v>27</c:v>
                </c:pt>
                <c:pt idx="8">
                  <c:v>28</c:v>
                </c:pt>
                <c:pt idx="9">
                  <c:v>29</c:v>
                </c:pt>
              </c:strCache>
            </c:strRef>
          </c:cat>
          <c:val>
            <c:numRef>
              <c:f>Sheet1!$B$7:$K$7</c:f>
              <c:numCache>
                <c:formatCode>0.0_ </c:formatCode>
                <c:ptCount val="10"/>
                <c:pt idx="0">
                  <c:v>111.681718789526</c:v>
                </c:pt>
                <c:pt idx="1">
                  <c:v>114.18580570833299</c:v>
                </c:pt>
                <c:pt idx="2">
                  <c:v>102.064815407841</c:v>
                </c:pt>
                <c:pt idx="3">
                  <c:v>103.803254837601</c:v>
                </c:pt>
                <c:pt idx="4">
                  <c:v>102.984036891166</c:v>
                </c:pt>
                <c:pt idx="5">
                  <c:v>101.466773056771</c:v>
                </c:pt>
                <c:pt idx="6">
                  <c:v>104.432197577593</c:v>
                </c:pt>
                <c:pt idx="7">
                  <c:v>113.53414280000001</c:v>
                </c:pt>
                <c:pt idx="8">
                  <c:v>114.94620302801701</c:v>
                </c:pt>
                <c:pt idx="9">
                  <c:v>102.135591120838</c:v>
                </c:pt>
              </c:numCache>
            </c:numRef>
          </c:val>
          <c:smooth val="0"/>
          <c:extLst>
            <c:ext xmlns:c16="http://schemas.microsoft.com/office/drawing/2014/chart" uri="{C3380CC4-5D6E-409C-BE32-E72D297353CC}">
              <c16:uniqueId val="{00000024-3507-4AAF-B448-27E65BEFE06E}"/>
            </c:ext>
          </c:extLst>
        </c:ser>
        <c:dLbls>
          <c:showLegendKey val="0"/>
          <c:showVal val="1"/>
          <c:showCatName val="0"/>
          <c:showSerName val="0"/>
          <c:showPercent val="0"/>
          <c:showBubbleSize val="0"/>
        </c:dLbls>
        <c:marker val="1"/>
        <c:smooth val="0"/>
        <c:axId val="644874847"/>
        <c:axId val="644883167"/>
      </c:lineChart>
      <c:catAx>
        <c:axId val="591589727"/>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91590975"/>
        <c:crossesAt val="0"/>
        <c:auto val="1"/>
        <c:lblAlgn val="ctr"/>
        <c:lblOffset val="100"/>
        <c:noMultiLvlLbl val="0"/>
      </c:catAx>
      <c:valAx>
        <c:axId val="591590975"/>
        <c:scaling>
          <c:orientation val="minMax"/>
          <c:max val="100"/>
        </c:scaling>
        <c:delete val="0"/>
        <c:axPos val="l"/>
        <c:majorGridlines>
          <c:spPr>
            <a:ln w="6350" cap="flat" cmpd="sng" algn="ctr">
              <a:solidFill>
                <a:schemeClr val="tx1">
                  <a:lumMod val="50000"/>
                  <a:lumOff val="50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91589727"/>
        <c:crosses val="autoZero"/>
        <c:crossBetween val="between"/>
        <c:majorUnit val="20"/>
      </c:valAx>
      <c:valAx>
        <c:axId val="644883167"/>
        <c:scaling>
          <c:orientation val="minMax"/>
          <c:max val="125"/>
          <c:min val="0"/>
        </c:scaling>
        <c:delete val="0"/>
        <c:axPos val="r"/>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44874847"/>
        <c:crosses val="max"/>
        <c:crossBetween val="between"/>
        <c:majorUnit val="25"/>
      </c:valAx>
      <c:catAx>
        <c:axId val="644874847"/>
        <c:scaling>
          <c:orientation val="minMax"/>
        </c:scaling>
        <c:delete val="1"/>
        <c:axPos val="b"/>
        <c:numFmt formatCode="General" sourceLinked="1"/>
        <c:majorTickMark val="none"/>
        <c:minorTickMark val="none"/>
        <c:tickLblPos val="nextTo"/>
        <c:crossAx val="644883167"/>
        <c:crosses val="autoZero"/>
        <c:auto val="1"/>
        <c:lblAlgn val="ctr"/>
        <c:lblOffset val="100"/>
        <c:noMultiLvlLbl val="0"/>
      </c:cat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2095363079615"/>
          <c:y val="0.11634833047443872"/>
          <c:w val="0.78166083406240883"/>
          <c:h val="0.78819545194645957"/>
        </c:manualLayout>
      </c:layout>
      <c:lineChart>
        <c:grouping val="standard"/>
        <c:varyColors val="0"/>
        <c:ser>
          <c:idx val="0"/>
          <c:order val="0"/>
          <c:tx>
            <c:strRef>
              <c:f>Sheet1!$B$1</c:f>
              <c:strCache>
                <c:ptCount val="1"/>
                <c:pt idx="0">
                  <c:v>消費的支出</c:v>
                </c:pt>
              </c:strCache>
            </c:strRef>
          </c:tx>
          <c:spPr>
            <a:ln w="19050" cap="rnd">
              <a:solidFill>
                <a:schemeClr val="tx1"/>
              </a:solidFill>
              <a:round/>
            </a:ln>
            <a:effectLst/>
          </c:spPr>
          <c:marker>
            <c:symbol val="square"/>
            <c:size val="6"/>
            <c:spPr>
              <a:solidFill>
                <a:schemeClr val="tx1"/>
              </a:solidFill>
              <a:ln w="635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Sheet1!$B$2:$B$11</c:f>
              <c:numCache>
                <c:formatCode>#,##0_ </c:formatCode>
                <c:ptCount val="10"/>
                <c:pt idx="0">
                  <c:v>7048.63328</c:v>
                </c:pt>
                <c:pt idx="1">
                  <c:v>6784.1120600000004</c:v>
                </c:pt>
                <c:pt idx="2">
                  <c:v>6688.6772300000002</c:v>
                </c:pt>
                <c:pt idx="3">
                  <c:v>6683.5097699999997</c:v>
                </c:pt>
                <c:pt idx="4">
                  <c:v>6731.0340500000002</c:v>
                </c:pt>
                <c:pt idx="5">
                  <c:v>6433.9177300000001</c:v>
                </c:pt>
                <c:pt idx="6">
                  <c:v>6862.1592499999997</c:v>
                </c:pt>
                <c:pt idx="7">
                  <c:v>6925.83637</c:v>
                </c:pt>
                <c:pt idx="8">
                  <c:v>6913.1884399999999</c:v>
                </c:pt>
                <c:pt idx="9">
                  <c:v>6877.4034600000005</c:v>
                </c:pt>
              </c:numCache>
            </c:numRef>
          </c:val>
          <c:smooth val="0"/>
          <c:extLst>
            <c:ext xmlns:c16="http://schemas.microsoft.com/office/drawing/2014/chart" uri="{C3380CC4-5D6E-409C-BE32-E72D297353CC}">
              <c16:uniqueId val="{00000000-77E3-4652-8081-01EFC2483BDB}"/>
            </c:ext>
          </c:extLst>
        </c:ser>
        <c:ser>
          <c:idx val="1"/>
          <c:order val="1"/>
          <c:tx>
            <c:strRef>
              <c:f>Sheet1!$C$1</c:f>
              <c:strCache>
                <c:ptCount val="1"/>
                <c:pt idx="0">
                  <c:v>資本的支出</c:v>
                </c:pt>
              </c:strCache>
            </c:strRef>
          </c:tx>
          <c:spPr>
            <a:ln w="19050" cap="rnd">
              <a:solidFill>
                <a:schemeClr val="tx1">
                  <a:lumMod val="50000"/>
                  <a:lumOff val="50000"/>
                </a:schemeClr>
              </a:solidFill>
              <a:round/>
            </a:ln>
            <a:effectLst/>
          </c:spPr>
          <c:marker>
            <c:symbol val="triangle"/>
            <c:size val="6"/>
            <c:spPr>
              <a:solidFill>
                <a:schemeClr val="tx1"/>
              </a:solidFill>
              <a:ln w="9525">
                <a:solidFill>
                  <a:schemeClr val="tx1"/>
                </a:solidFill>
              </a:ln>
              <a:effectLst/>
            </c:spPr>
          </c:marker>
          <c:dLbls>
            <c:spPr>
              <a:no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Sheet1!$C$2:$C$11</c:f>
              <c:numCache>
                <c:formatCode>#,##0_ </c:formatCode>
                <c:ptCount val="10"/>
                <c:pt idx="0">
                  <c:v>488.18380000000002</c:v>
                </c:pt>
                <c:pt idx="1">
                  <c:v>741.63798999999995</c:v>
                </c:pt>
                <c:pt idx="2">
                  <c:v>863.12747000000002</c:v>
                </c:pt>
                <c:pt idx="3">
                  <c:v>676.20839000000001</c:v>
                </c:pt>
                <c:pt idx="4">
                  <c:v>751.80254000000002</c:v>
                </c:pt>
                <c:pt idx="5">
                  <c:v>941.89802999999995</c:v>
                </c:pt>
                <c:pt idx="6">
                  <c:v>1170.36869</c:v>
                </c:pt>
                <c:pt idx="7">
                  <c:v>1122.2016799999999</c:v>
                </c:pt>
                <c:pt idx="8">
                  <c:v>684.89354000000003</c:v>
                </c:pt>
                <c:pt idx="9">
                  <c:v>941.72546999999997</c:v>
                </c:pt>
              </c:numCache>
            </c:numRef>
          </c:val>
          <c:smooth val="0"/>
          <c:extLst>
            <c:ext xmlns:c16="http://schemas.microsoft.com/office/drawing/2014/chart" uri="{C3380CC4-5D6E-409C-BE32-E72D297353CC}">
              <c16:uniqueId val="{00000001-77E3-4652-8081-01EFC2483BDB}"/>
            </c:ext>
          </c:extLst>
        </c:ser>
        <c:ser>
          <c:idx val="2"/>
          <c:order val="2"/>
          <c:tx>
            <c:strRef>
              <c:f>Sheet1!$D$1</c:f>
              <c:strCache>
                <c:ptCount val="1"/>
                <c:pt idx="0">
                  <c:v>債務償還費</c:v>
                </c:pt>
              </c:strCache>
            </c:strRef>
          </c:tx>
          <c:spPr>
            <a:ln w="19050" cap="rnd">
              <a:solidFill>
                <a:schemeClr val="tx1"/>
              </a:solidFill>
              <a:round/>
            </a:ln>
            <a:effectLst/>
          </c:spPr>
          <c:marker>
            <c:symbol val="circle"/>
            <c:size val="6"/>
            <c:spPr>
              <a:solidFill>
                <a:schemeClr val="tx1"/>
              </a:solidFill>
              <a:ln w="9525">
                <a:solidFill>
                  <a:schemeClr val="accent3"/>
                </a:solidFill>
              </a:ln>
              <a:effectLst/>
            </c:spPr>
          </c:marker>
          <c:dLbls>
            <c:dLbl>
              <c:idx val="0"/>
              <c:layout>
                <c:manualLayout>
                  <c:x val="-3.8935185185185184E-2"/>
                  <c:y val="4.22645200845957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7E3-4652-8081-01EFC2483BDB}"/>
                </c:ext>
              </c:extLst>
            </c:dLbl>
            <c:dLbl>
              <c:idx val="1"/>
              <c:layout>
                <c:manualLayout>
                  <c:x val="-3.5300925925925923E-2"/>
                  <c:y val="3.447069116360455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7E3-4652-8081-01EFC2483BDB}"/>
                </c:ext>
              </c:extLst>
            </c:dLbl>
            <c:dLbl>
              <c:idx val="2"/>
              <c:layout>
                <c:manualLayout>
                  <c:x val="-3.7615740740740783E-2"/>
                  <c:y val="2.7471566054243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7E3-4652-8081-01EFC2483BDB}"/>
                </c:ext>
              </c:extLst>
            </c:dLbl>
            <c:dLbl>
              <c:idx val="3"/>
              <c:layout>
                <c:manualLayout>
                  <c:x val="-3.2986111111111112E-2"/>
                  <c:y val="2.9221347331583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5.9027777777777776E-2"/>
                      <c:h val="4.7944006999125106E-2"/>
                    </c:manualLayout>
                  </c15:layout>
                </c:ext>
                <c:ext xmlns:c16="http://schemas.microsoft.com/office/drawing/2014/chart" uri="{C3380CC4-5D6E-409C-BE32-E72D297353CC}">
                  <c16:uniqueId val="{00000005-77E3-4652-8081-01EFC2483BDB}"/>
                </c:ext>
              </c:extLst>
            </c:dLbl>
            <c:dLbl>
              <c:idx val="4"/>
              <c:layout>
                <c:manualLayout>
                  <c:x val="-3.7615740740740741E-2"/>
                  <c:y val="2.7471566054243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7E3-4652-8081-01EFC2483BDB}"/>
                </c:ext>
              </c:extLst>
            </c:dLbl>
            <c:dLbl>
              <c:idx val="5"/>
              <c:layout>
                <c:manualLayout>
                  <c:x val="-3.5300925925925923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7E3-4652-8081-01EFC2483BDB}"/>
                </c:ext>
              </c:extLst>
            </c:dLbl>
            <c:dLbl>
              <c:idx val="6"/>
              <c:layout>
                <c:manualLayout>
                  <c:x val="-2.8356481481481566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7E3-4652-8081-01EFC2483BDB}"/>
                </c:ext>
              </c:extLst>
            </c:dLbl>
            <c:dLbl>
              <c:idx val="7"/>
              <c:layout>
                <c:manualLayout>
                  <c:x val="-3.530092592592584E-2"/>
                  <c:y val="3.09711286089238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7E3-4652-8081-01EFC2483BDB}"/>
                </c:ext>
              </c:extLst>
            </c:dLbl>
            <c:dLbl>
              <c:idx val="8"/>
              <c:layout>
                <c:manualLayout>
                  <c:x val="-3.5300925925925757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7E3-4652-8081-01EFC2483BDB}"/>
                </c:ext>
              </c:extLst>
            </c:dLbl>
            <c:dLbl>
              <c:idx val="9"/>
              <c:layout>
                <c:manualLayout>
                  <c:x val="-3.2986111111111278E-2"/>
                  <c:y val="2.39720034995625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7E3-4652-8081-01EFC2483B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c:v>
                </c:pt>
                <c:pt idx="1">
                  <c:v>21</c:v>
                </c:pt>
                <c:pt idx="2">
                  <c:v>22</c:v>
                </c:pt>
                <c:pt idx="3">
                  <c:v>23</c:v>
                </c:pt>
                <c:pt idx="4">
                  <c:v>24</c:v>
                </c:pt>
                <c:pt idx="5">
                  <c:v>25</c:v>
                </c:pt>
                <c:pt idx="6">
                  <c:v>26</c:v>
                </c:pt>
                <c:pt idx="7">
                  <c:v>27</c:v>
                </c:pt>
                <c:pt idx="8">
                  <c:v>28</c:v>
                </c:pt>
                <c:pt idx="9">
                  <c:v>29</c:v>
                </c:pt>
              </c:numCache>
            </c:numRef>
          </c:cat>
          <c:val>
            <c:numRef>
              <c:f>Sheet1!$D$2:$D$11</c:f>
              <c:numCache>
                <c:formatCode>#,##0_ </c:formatCode>
                <c:ptCount val="10"/>
                <c:pt idx="0">
                  <c:v>574.45420999999999</c:v>
                </c:pt>
                <c:pt idx="1">
                  <c:v>560.03700000000003</c:v>
                </c:pt>
                <c:pt idx="2">
                  <c:v>440.47910000000002</c:v>
                </c:pt>
                <c:pt idx="3">
                  <c:v>432.26814000000002</c:v>
                </c:pt>
                <c:pt idx="4">
                  <c:v>430.86644999999999</c:v>
                </c:pt>
                <c:pt idx="5">
                  <c:v>399.42642000000001</c:v>
                </c:pt>
                <c:pt idx="6">
                  <c:v>379.69412999999997</c:v>
                </c:pt>
                <c:pt idx="7">
                  <c:v>515.81386999999995</c:v>
                </c:pt>
                <c:pt idx="8">
                  <c:v>508.1395</c:v>
                </c:pt>
                <c:pt idx="9">
                  <c:v>379.86854</c:v>
                </c:pt>
              </c:numCache>
            </c:numRef>
          </c:val>
          <c:smooth val="0"/>
          <c:extLst>
            <c:ext xmlns:c16="http://schemas.microsoft.com/office/drawing/2014/chart" uri="{C3380CC4-5D6E-409C-BE32-E72D297353CC}">
              <c16:uniqueId val="{0000000C-77E3-4652-8081-01EFC2483BDB}"/>
            </c:ext>
          </c:extLst>
        </c:ser>
        <c:dLbls>
          <c:showLegendKey val="0"/>
          <c:showVal val="0"/>
          <c:showCatName val="0"/>
          <c:showSerName val="0"/>
          <c:showPercent val="0"/>
          <c:showBubbleSize val="0"/>
        </c:dLbls>
        <c:marker val="1"/>
        <c:smooth val="0"/>
        <c:axId val="1378298944"/>
        <c:axId val="1378301024"/>
      </c:lineChart>
      <c:catAx>
        <c:axId val="1378298944"/>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78301024"/>
        <c:crosses val="autoZero"/>
        <c:auto val="1"/>
        <c:lblAlgn val="ctr"/>
        <c:lblOffset val="100"/>
        <c:noMultiLvlLbl val="0"/>
      </c:catAx>
      <c:valAx>
        <c:axId val="1378301024"/>
        <c:scaling>
          <c:orientation val="minMax"/>
        </c:scaling>
        <c:delete val="0"/>
        <c:axPos val="l"/>
        <c:majorGridlines>
          <c:spPr>
            <a:ln w="9525" cap="flat" cmpd="sng" algn="ctr">
              <a:solidFill>
                <a:schemeClr val="tx1">
                  <a:lumMod val="50000"/>
                  <a:lumOff val="50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78298944"/>
        <c:crosses val="autoZero"/>
        <c:crossBetween val="between"/>
      </c:valAx>
      <c:spPr>
        <a:noFill/>
        <a:ln>
          <a:solidFill>
            <a:schemeClr val="tx1"/>
          </a:solidFill>
        </a:ln>
        <a:effectLst/>
      </c:spPr>
    </c:plotArea>
    <c:legend>
      <c:legendPos val="r"/>
      <c:layout>
        <c:manualLayout>
          <c:xMode val="edge"/>
          <c:yMode val="edge"/>
          <c:x val="0.73611111111111116"/>
          <c:y val="0.36909230096237972"/>
          <c:w val="0.17361111111111113"/>
          <c:h val="0.2476484189476315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75099266437855E-2"/>
          <c:y val="5.0056097350478987E-2"/>
          <c:w val="0.6397898579985194"/>
          <c:h val="0.91428882082757701"/>
        </c:manualLayout>
      </c:layout>
      <c:lineChart>
        <c:grouping val="standard"/>
        <c:varyColors val="0"/>
        <c:ser>
          <c:idx val="0"/>
          <c:order val="0"/>
          <c:tx>
            <c:strRef>
              <c:f>Sheet1!$B$1</c:f>
              <c:strCache>
                <c:ptCount val="1"/>
                <c:pt idx="0">
                  <c:v>公民館費</c:v>
                </c:pt>
              </c:strCache>
            </c:strRef>
          </c:tx>
          <c:spPr>
            <a:ln w="25400" cap="rnd">
              <a:solidFill>
                <a:schemeClr val="accent1"/>
              </a:solidFill>
              <a:round/>
            </a:ln>
            <a:effectLst/>
          </c:spPr>
          <c:marker>
            <c:symbol val="square"/>
            <c:size val="6"/>
            <c:spPr>
              <a:solidFill>
                <a:schemeClr val="accent1"/>
              </a:solidFill>
              <a:ln w="9525">
                <a:solidFill>
                  <a:schemeClr val="accent1"/>
                </a:solidFill>
              </a:ln>
              <a:effectLst/>
            </c:spPr>
          </c:marker>
          <c:dLbls>
            <c:dLbl>
              <c:idx val="0"/>
              <c:layout>
                <c:manualLayout>
                  <c:x val="-2.8846153846153848E-2"/>
                  <c:y val="-1.09605592474324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FA1-4CB7-9434-B4AB2A8E32D3}"/>
                </c:ext>
              </c:extLst>
            </c:dLbl>
            <c:dLbl>
              <c:idx val="1"/>
              <c:layout>
                <c:manualLayout>
                  <c:x val="-2.8846153846153886E-2"/>
                  <c:y val="1.49305255890220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FA1-4CB7-9434-B4AB2A8E32D3}"/>
                </c:ext>
              </c:extLst>
            </c:dLbl>
            <c:dLbl>
              <c:idx val="2"/>
              <c:layout>
                <c:manualLayout>
                  <c:x val="-2.8846153846153848E-2"/>
                  <c:y val="-1.26866315698627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FA1-4CB7-9434-B4AB2A8E32D3}"/>
                </c:ext>
              </c:extLst>
            </c:dLbl>
            <c:dLbl>
              <c:idx val="3"/>
              <c:layout>
                <c:manualLayout>
                  <c:x val="-3.8563160374183995E-2"/>
                  <c:y val="-1.99059630362292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FA1-4CB7-9434-B4AB2A8E32D3}"/>
                </c:ext>
              </c:extLst>
            </c:dLbl>
            <c:dLbl>
              <c:idx val="4"/>
              <c:layout>
                <c:manualLayout>
                  <c:x val="-7.7991452991452909E-2"/>
                  <c:y val="-9.234486925002158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Sheet1!$B$2:$B$6</c:f>
              <c:numCache>
                <c:formatCode>0</c:formatCode>
                <c:ptCount val="5"/>
                <c:pt idx="0">
                  <c:v>41.370440000000002</c:v>
                </c:pt>
                <c:pt idx="1">
                  <c:v>38.596339999999998</c:v>
                </c:pt>
                <c:pt idx="2">
                  <c:v>37.261319999999998</c:v>
                </c:pt>
                <c:pt idx="3">
                  <c:v>32.192390000000003</c:v>
                </c:pt>
                <c:pt idx="4">
                  <c:v>35.869450000000001</c:v>
                </c:pt>
              </c:numCache>
            </c:numRef>
          </c:val>
          <c:smooth val="0"/>
          <c:extLst>
            <c:ext xmlns:c16="http://schemas.microsoft.com/office/drawing/2014/chart" uri="{C3380CC4-5D6E-409C-BE32-E72D297353CC}">
              <c16:uniqueId val="{00000005-2FA1-4CB7-9434-B4AB2A8E32D3}"/>
            </c:ext>
          </c:extLst>
        </c:ser>
        <c:ser>
          <c:idx val="1"/>
          <c:order val="1"/>
          <c:tx>
            <c:strRef>
              <c:f>Sheet1!$C$1</c:f>
              <c:strCache>
                <c:ptCount val="1"/>
                <c:pt idx="0">
                  <c:v>図書館費</c:v>
                </c:pt>
              </c:strCache>
            </c:strRef>
          </c:tx>
          <c:spPr>
            <a:ln w="22225" cap="rnd">
              <a:solidFill>
                <a:schemeClr val="accent2"/>
              </a:solidFill>
              <a:round/>
            </a:ln>
            <a:effectLst/>
          </c:spPr>
          <c:marker>
            <c:symbol val="diamond"/>
            <c:size val="7"/>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Sheet1!$C$2:$C$6</c:f>
              <c:numCache>
                <c:formatCode>0</c:formatCode>
                <c:ptCount val="5"/>
                <c:pt idx="0">
                  <c:v>166.23956000000001</c:v>
                </c:pt>
                <c:pt idx="1">
                  <c:v>159.25640999999999</c:v>
                </c:pt>
                <c:pt idx="2">
                  <c:v>165.07407000000001</c:v>
                </c:pt>
                <c:pt idx="3">
                  <c:v>151.28164000000001</c:v>
                </c:pt>
                <c:pt idx="4">
                  <c:v>154.24402000000001</c:v>
                </c:pt>
              </c:numCache>
            </c:numRef>
          </c:val>
          <c:smooth val="0"/>
          <c:extLst>
            <c:ext xmlns:c16="http://schemas.microsoft.com/office/drawing/2014/chart" uri="{C3380CC4-5D6E-409C-BE32-E72D297353CC}">
              <c16:uniqueId val="{00000006-2FA1-4CB7-9434-B4AB2A8E32D3}"/>
            </c:ext>
          </c:extLst>
        </c:ser>
        <c:ser>
          <c:idx val="2"/>
          <c:order val="2"/>
          <c:tx>
            <c:strRef>
              <c:f>Sheet1!$D$1</c:f>
              <c:strCache>
                <c:ptCount val="1"/>
                <c:pt idx="0">
                  <c:v>博物館費</c:v>
                </c:pt>
              </c:strCache>
            </c:strRef>
          </c:tx>
          <c:spPr>
            <a:ln w="28575" cap="rnd">
              <a:solidFill>
                <a:schemeClr val="accent3"/>
              </a:solidFill>
              <a:round/>
            </a:ln>
            <a:effectLst/>
          </c:spPr>
          <c:marker>
            <c:symbol val="triangle"/>
            <c:size val="7"/>
            <c:spPr>
              <a:solidFill>
                <a:schemeClr val="accent3"/>
              </a:solidFill>
              <a:ln w="9525">
                <a:solidFill>
                  <a:schemeClr val="tx1"/>
                </a:solidFill>
              </a:ln>
              <a:effectLst/>
            </c:spPr>
          </c:marker>
          <c:dLbls>
            <c:dLbl>
              <c:idx val="0"/>
              <c:layout>
                <c:manualLayout>
                  <c:x val="-3.4188034188034191E-2"/>
                  <c:y val="-1.525698483837145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FA1-4CB7-9434-B4AB2A8E32D3}"/>
                </c:ext>
              </c:extLst>
            </c:dLbl>
            <c:dLbl>
              <c:idx val="1"/>
              <c:layout>
                <c:manualLayout>
                  <c:x val="-3.4188034188034191E-2"/>
                  <c:y val="-1.29878108034460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FA1-4CB7-9434-B4AB2A8E32D3}"/>
                </c:ext>
              </c:extLst>
            </c:dLbl>
            <c:dLbl>
              <c:idx val="2"/>
              <c:layout>
                <c:manualLayout>
                  <c:x val="-4.05982905982906E-2"/>
                  <c:y val="-1.14427386287784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FA1-4CB7-9434-B4AB2A8E32D3}"/>
                </c:ext>
              </c:extLst>
            </c:dLbl>
            <c:dLbl>
              <c:idx val="3"/>
              <c:layout>
                <c:manualLayout>
                  <c:x val="-1.4957264957264958E-2"/>
                  <c:y val="-1.15394050758759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FA1-4CB7-9434-B4AB2A8E32D3}"/>
                </c:ext>
              </c:extLst>
            </c:dLbl>
            <c:dLbl>
              <c:idx val="4"/>
              <c:layout>
                <c:manualLayout>
                  <c:x val="-8.5470085470084681E-3"/>
                  <c:y val="-3.6206745409089335E-4"/>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Sheet1!$D$2:$D$6</c:f>
              <c:numCache>
                <c:formatCode>0</c:formatCode>
                <c:ptCount val="5"/>
                <c:pt idx="0">
                  <c:v>10.73359</c:v>
                </c:pt>
                <c:pt idx="1">
                  <c:v>10.976150000000001</c:v>
                </c:pt>
                <c:pt idx="2">
                  <c:v>11.759639999999999</c:v>
                </c:pt>
                <c:pt idx="3">
                  <c:v>12.947240000000001</c:v>
                </c:pt>
                <c:pt idx="4">
                  <c:v>12.986800000000001</c:v>
                </c:pt>
              </c:numCache>
            </c:numRef>
          </c:val>
          <c:smooth val="0"/>
          <c:extLst>
            <c:ext xmlns:c16="http://schemas.microsoft.com/office/drawing/2014/chart" uri="{C3380CC4-5D6E-409C-BE32-E72D297353CC}">
              <c16:uniqueId val="{0000000C-2FA1-4CB7-9434-B4AB2A8E32D3}"/>
            </c:ext>
          </c:extLst>
        </c:ser>
        <c:ser>
          <c:idx val="3"/>
          <c:order val="3"/>
          <c:tx>
            <c:strRef>
              <c:f>Sheet1!$E$1</c:f>
              <c:strCache>
                <c:ptCount val="1"/>
                <c:pt idx="0">
                  <c:v>体育施設費</c:v>
                </c:pt>
              </c:strCache>
            </c:strRef>
          </c:tx>
          <c:spPr>
            <a:ln w="25400" cap="rnd">
              <a:solidFill>
                <a:schemeClr val="accent1"/>
              </a:solidFill>
              <a:round/>
            </a:ln>
            <a:effectLst/>
          </c:spPr>
          <c:marker>
            <c:symbol val="x"/>
            <c:size val="5"/>
            <c:spPr>
              <a:noFill/>
              <a:ln w="9525">
                <a:solidFill>
                  <a:schemeClr val="tx1"/>
                </a:solidFill>
              </a:ln>
              <a:effectLst/>
            </c:spPr>
          </c:marker>
          <c:dLbls>
            <c:dLbl>
              <c:idx val="0"/>
              <c:layout>
                <c:manualLayout>
                  <c:x val="-3.2051282051282048E-2"/>
                  <c:y val="1.75196340726676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FA1-4CB7-9434-B4AB2A8E32D3}"/>
                </c:ext>
              </c:extLst>
            </c:dLbl>
            <c:dLbl>
              <c:idx val="2"/>
              <c:layout>
                <c:manualLayout>
                  <c:x val="-2.564102564102564E-2"/>
                  <c:y val="2.61499956848191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FA1-4CB7-9434-B4AB2A8E32D3}"/>
                </c:ext>
              </c:extLst>
            </c:dLbl>
            <c:dLbl>
              <c:idx val="4"/>
              <c:layout>
                <c:manualLayout>
                  <c:x val="-2.3504273504273504E-2"/>
                  <c:y val="-1.18235954086476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Sheet1!$E$2:$E$6</c:f>
              <c:numCache>
                <c:formatCode>0</c:formatCode>
                <c:ptCount val="5"/>
                <c:pt idx="0">
                  <c:v>67.571600000000004</c:v>
                </c:pt>
                <c:pt idx="1">
                  <c:v>86.352170000000001</c:v>
                </c:pt>
                <c:pt idx="2">
                  <c:v>72.88861</c:v>
                </c:pt>
                <c:pt idx="3">
                  <c:v>106.31122000000001</c:v>
                </c:pt>
                <c:pt idx="4">
                  <c:v>95.828130000000002</c:v>
                </c:pt>
              </c:numCache>
            </c:numRef>
          </c:val>
          <c:smooth val="0"/>
          <c:extLst>
            <c:ext xmlns:c16="http://schemas.microsoft.com/office/drawing/2014/chart" uri="{C3380CC4-5D6E-409C-BE32-E72D297353CC}">
              <c16:uniqueId val="{00000010-2FA1-4CB7-9434-B4AB2A8E32D3}"/>
            </c:ext>
          </c:extLst>
        </c:ser>
        <c:ser>
          <c:idx val="4"/>
          <c:order val="4"/>
          <c:tx>
            <c:strRef>
              <c:f>Sheet1!$F$1</c:f>
              <c:strCache>
                <c:ptCount val="1"/>
                <c:pt idx="0">
                  <c:v>青少年教育施設費</c:v>
                </c:pt>
              </c:strCache>
            </c:strRef>
          </c:tx>
          <c:spPr>
            <a:ln w="22225" cap="rnd">
              <a:solidFill>
                <a:schemeClr val="accent6"/>
              </a:solidFill>
              <a:round/>
            </a:ln>
            <a:effectLst/>
          </c:spPr>
          <c:marker>
            <c:symbol val="star"/>
            <c:size val="6"/>
            <c:spPr>
              <a:noFill/>
              <a:ln w="9525">
                <a:solidFill>
                  <a:schemeClr val="tx1"/>
                </a:solidFill>
              </a:ln>
              <a:effectLst/>
            </c:spPr>
          </c:marker>
          <c:dLbls>
            <c:dLbl>
              <c:idx val="0"/>
              <c:layout>
                <c:manualLayout>
                  <c:x val="-2.1367521367521368E-2"/>
                  <c:y val="-2.24389401915941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FA1-4CB7-9434-B4AB2A8E32D3}"/>
                </c:ext>
              </c:extLst>
            </c:dLbl>
            <c:dLbl>
              <c:idx val="1"/>
              <c:layout>
                <c:manualLayout>
                  <c:x val="-5.341880341880342E-3"/>
                  <c:y val="-2.07128678691637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4.9348374722390467E-2"/>
                      <c:h val="2.4277275170585554E-2"/>
                    </c:manualLayout>
                  </c15:layout>
                </c:ext>
                <c:ext xmlns:c16="http://schemas.microsoft.com/office/drawing/2014/chart" uri="{C3380CC4-5D6E-409C-BE32-E72D297353CC}">
                  <c16:uniqueId val="{00000012-2FA1-4CB7-9434-B4AB2A8E32D3}"/>
                </c:ext>
              </c:extLst>
            </c:dLbl>
            <c:dLbl>
              <c:idx val="2"/>
              <c:layout>
                <c:manualLayout>
                  <c:x val="-4.05982905982906E-2"/>
                  <c:y val="-1.7260723224303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FA1-4CB7-9434-B4AB2A8E32D3}"/>
                </c:ext>
              </c:extLst>
            </c:dLbl>
            <c:dLbl>
              <c:idx val="3"/>
              <c:layout>
                <c:manualLayout>
                  <c:x val="2.3504273504273424E-2"/>
                  <c:y val="-1.0356433934581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Sheet1!$F$2:$F$6</c:f>
              <c:numCache>
                <c:formatCode>0</c:formatCode>
                <c:ptCount val="5"/>
                <c:pt idx="0">
                  <c:v>28.60765</c:v>
                </c:pt>
                <c:pt idx="1">
                  <c:v>27.684699999999999</c:v>
                </c:pt>
                <c:pt idx="2">
                  <c:v>27.429839999999999</c:v>
                </c:pt>
                <c:pt idx="3">
                  <c:v>26.909020000000002</c:v>
                </c:pt>
                <c:pt idx="4">
                  <c:v>28.121780000000001</c:v>
                </c:pt>
              </c:numCache>
            </c:numRef>
          </c:val>
          <c:smooth val="0"/>
          <c:extLst>
            <c:ext xmlns:c16="http://schemas.microsoft.com/office/drawing/2014/chart" uri="{C3380CC4-5D6E-409C-BE32-E72D297353CC}">
              <c16:uniqueId val="{00000015-2FA1-4CB7-9434-B4AB2A8E32D3}"/>
            </c:ext>
          </c:extLst>
        </c:ser>
        <c:ser>
          <c:idx val="5"/>
          <c:order val="5"/>
          <c:tx>
            <c:strRef>
              <c:f>Sheet1!$G$1</c:f>
              <c:strCache>
                <c:ptCount val="1"/>
                <c:pt idx="0">
                  <c:v>女性教育施設費</c:v>
                </c:pt>
              </c:strCache>
            </c:strRef>
          </c:tx>
          <c:spPr>
            <a:ln w="28575" cap="rnd">
              <a:solidFill>
                <a:schemeClr val="accent6"/>
              </a:solidFill>
              <a:round/>
            </a:ln>
            <a:effectLst/>
          </c:spPr>
          <c:marker>
            <c:symbol val="circle"/>
            <c:size val="6"/>
            <c:spPr>
              <a:solidFill>
                <a:schemeClr val="accent6">
                  <a:lumMod val="60000"/>
                  <a:lumOff val="40000"/>
                </a:schemeClr>
              </a:solidFill>
              <a:ln w="9525">
                <a:solidFill>
                  <a:schemeClr val="tx1"/>
                </a:solidFill>
              </a:ln>
              <a:effectLst/>
            </c:spPr>
          </c:marker>
          <c:dLbls>
            <c:dLbl>
              <c:idx val="0"/>
              <c:layout>
                <c:manualLayout>
                  <c:x val="-2.6939228750252391E-2"/>
                  <c:y val="-1.49086438847771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2FA1-4CB7-9434-B4AB2A8E32D3}"/>
                </c:ext>
              </c:extLst>
            </c:dLbl>
            <c:dLbl>
              <c:idx val="1"/>
              <c:layout>
                <c:manualLayout>
                  <c:x val="-3.1212733023756645E-2"/>
                  <c:y val="-1.62725654334688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2FA1-4CB7-9434-B4AB2A8E32D3}"/>
                </c:ext>
              </c:extLst>
            </c:dLbl>
            <c:dLbl>
              <c:idx val="2"/>
              <c:layout>
                <c:manualLayout>
                  <c:x val="-2.0528972339996041E-2"/>
                  <c:y val="-2.00868608520681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2FA1-4CB7-9434-B4AB2A8E32D3}"/>
                </c:ext>
              </c:extLst>
            </c:dLbl>
            <c:dLbl>
              <c:idx val="3"/>
              <c:layout>
                <c:manualLayout>
                  <c:x val="-2.2665724476748098E-2"/>
                  <c:y val="-1.66347162072075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2FA1-4CB7-9434-B4AB2A8E32D3}"/>
                </c:ext>
              </c:extLst>
            </c:dLbl>
            <c:dLbl>
              <c:idx val="4"/>
              <c:layout>
                <c:manualLayout>
                  <c:x val="-3.1212733023756725E-2"/>
                  <c:y val="-1.85418222566833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Sheet1!$G$2:$G$6</c:f>
              <c:numCache>
                <c:formatCode>0</c:formatCode>
                <c:ptCount val="5"/>
                <c:pt idx="0">
                  <c:v>1.7748200000000001</c:v>
                </c:pt>
                <c:pt idx="1">
                  <c:v>1.3568</c:v>
                </c:pt>
                <c:pt idx="2">
                  <c:v>1.38958</c:v>
                </c:pt>
                <c:pt idx="3">
                  <c:v>1.8453599999999999</c:v>
                </c:pt>
                <c:pt idx="4">
                  <c:v>1.45926</c:v>
                </c:pt>
              </c:numCache>
            </c:numRef>
          </c:val>
          <c:smooth val="0"/>
          <c:extLst>
            <c:ext xmlns:c16="http://schemas.microsoft.com/office/drawing/2014/chart" uri="{C3380CC4-5D6E-409C-BE32-E72D297353CC}">
              <c16:uniqueId val="{0000001B-2FA1-4CB7-9434-B4AB2A8E32D3}"/>
            </c:ext>
          </c:extLst>
        </c:ser>
        <c:ser>
          <c:idx val="6"/>
          <c:order val="6"/>
          <c:tx>
            <c:strRef>
              <c:f>Sheet1!$H$1</c:f>
              <c:strCache>
                <c:ptCount val="1"/>
                <c:pt idx="0">
                  <c:v>文化会館費</c:v>
                </c:pt>
              </c:strCache>
            </c:strRef>
          </c:tx>
          <c:spPr>
            <a:ln w="25400" cap="rnd">
              <a:solidFill>
                <a:schemeClr val="accent4"/>
              </a:solidFill>
              <a:round/>
            </a:ln>
            <a:effectLst/>
          </c:spPr>
          <c:marker>
            <c:symbol val="plus"/>
            <c:size val="6"/>
            <c:spPr>
              <a:solidFill>
                <a:schemeClr val="accent4"/>
              </a:solidFill>
              <a:ln w="9525">
                <a:solidFill>
                  <a:schemeClr val="accent1">
                    <a:lumMod val="60000"/>
                  </a:schemeClr>
                </a:solidFill>
              </a:ln>
              <a:effectLst/>
            </c:spPr>
          </c:marker>
          <c:dPt>
            <c:idx val="4"/>
            <c:marker>
              <c:symbol val="plus"/>
              <c:size val="6"/>
              <c:spPr>
                <a:solidFill>
                  <a:schemeClr val="accent4"/>
                </a:solidFill>
                <a:ln w="9525">
                  <a:solidFill>
                    <a:schemeClr val="accent5"/>
                  </a:solidFill>
                </a:ln>
                <a:effectLst/>
              </c:spPr>
            </c:marker>
            <c:bubble3D val="0"/>
            <c:extLst>
              <c:ext xmlns:c16="http://schemas.microsoft.com/office/drawing/2014/chart" uri="{C3380CC4-5D6E-409C-BE32-E72D297353CC}">
                <c16:uniqueId val="{0000001C-2FA1-4CB7-9434-B4AB2A8E32D3}"/>
              </c:ext>
            </c:extLst>
          </c:dPt>
          <c:dLbls>
            <c:dLbl>
              <c:idx val="1"/>
              <c:layout>
                <c:manualLayout>
                  <c:x val="-3.8563160374184037E-2"/>
                  <c:y val="1.66347162072075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2FA1-4CB7-9434-B4AB2A8E32D3}"/>
                </c:ext>
              </c:extLst>
            </c:dLbl>
            <c:dLbl>
              <c:idx val="2"/>
              <c:layout>
                <c:manualLayout>
                  <c:x val="-4.9246921057944718E-2"/>
                  <c:y val="-5.9851218002256032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2FA1-4CB7-9434-B4AB2A8E32D3}"/>
                </c:ext>
              </c:extLst>
            </c:dLbl>
            <c:dLbl>
              <c:idx val="3"/>
              <c:layout>
                <c:manualLayout>
                  <c:x val="-3.6426408237431859E-2"/>
                  <c:y val="1.81796885382652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2FA1-4CB7-9434-B4AB2A8E32D3}"/>
                </c:ext>
              </c:extLst>
            </c:dLbl>
            <c:dLbl>
              <c:idx val="4"/>
              <c:layout>
                <c:manualLayout>
                  <c:x val="-3.8563160374183995E-2"/>
                  <c:y val="1.99058271250226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Sheet1!$H$2:$H$6</c:f>
              <c:numCache>
                <c:formatCode>0</c:formatCode>
                <c:ptCount val="5"/>
                <c:pt idx="0">
                  <c:v>27.362559999999998</c:v>
                </c:pt>
                <c:pt idx="1">
                  <c:v>22.765609999999999</c:v>
                </c:pt>
                <c:pt idx="2">
                  <c:v>23.949770000000001</c:v>
                </c:pt>
                <c:pt idx="3">
                  <c:v>24.074960000000001</c:v>
                </c:pt>
                <c:pt idx="4">
                  <c:v>23.67914</c:v>
                </c:pt>
              </c:numCache>
            </c:numRef>
          </c:val>
          <c:smooth val="0"/>
          <c:extLst>
            <c:ext xmlns:c16="http://schemas.microsoft.com/office/drawing/2014/chart" uri="{C3380CC4-5D6E-409C-BE32-E72D297353CC}">
              <c16:uniqueId val="{00000020-2FA1-4CB7-9434-B4AB2A8E32D3}"/>
            </c:ext>
          </c:extLst>
        </c:ser>
        <c:ser>
          <c:idx val="7"/>
          <c:order val="7"/>
          <c:tx>
            <c:strRef>
              <c:f>Sheet1!$I$1</c:f>
              <c:strCache>
                <c:ptCount val="1"/>
                <c:pt idx="0">
                  <c:v>その他の社会教育施設費</c:v>
                </c:pt>
              </c:strCache>
            </c:strRef>
          </c:tx>
          <c:spPr>
            <a:ln w="19050" cap="rnd">
              <a:solidFill>
                <a:schemeClr val="accent2">
                  <a:lumMod val="60000"/>
                </a:schemeClr>
              </a:solidFill>
              <a:round/>
            </a:ln>
            <a:effectLst/>
          </c:spPr>
          <c:marker>
            <c:symbol val="circle"/>
            <c:size val="6"/>
            <c:spPr>
              <a:solidFill>
                <a:schemeClr val="accent2">
                  <a:lumMod val="60000"/>
                </a:schemeClr>
              </a:solidFill>
              <a:ln w="9525">
                <a:solidFill>
                  <a:schemeClr val="tx1"/>
                </a:solidFill>
              </a:ln>
              <a:effectLst/>
            </c:spPr>
          </c:marker>
          <c:dLbls>
            <c:dLbl>
              <c:idx val="1"/>
              <c:layout>
                <c:manualLayout>
                  <c:x val="-6.4305639679655427E-2"/>
                  <c:y val="-2.24389401915940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2FA1-4CB7-9434-B4AB2A8E32D3}"/>
                </c:ext>
              </c:extLst>
            </c:dLbl>
            <c:dLbl>
              <c:idx val="2"/>
              <c:layout>
                <c:manualLayout>
                  <c:x val="-3.0117605491621319E-2"/>
                  <c:y val="1.89867955467332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2FA1-4CB7-9434-B4AB2A8E32D3}"/>
                </c:ext>
              </c:extLst>
            </c:dLbl>
            <c:dLbl>
              <c:idx val="3"/>
              <c:layout>
                <c:manualLayout>
                  <c:x val="-9.4220001345985599E-2"/>
                  <c:y val="-8.629002500087909E-4"/>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3.6527861901877658E-2"/>
                      <c:h val="2.6003347493015864E-2"/>
                    </c:manualLayout>
                  </c15:layout>
                </c:ext>
                <c:ext xmlns:c16="http://schemas.microsoft.com/office/drawing/2014/chart" uri="{C3380CC4-5D6E-409C-BE32-E72D297353CC}">
                  <c16:uniqueId val="{00000023-2FA1-4CB7-9434-B4AB2A8E32D3}"/>
                </c:ext>
              </c:extLst>
            </c:dLbl>
            <c:dLbl>
              <c:idx val="4"/>
              <c:layout>
                <c:manualLayout>
                  <c:x val="-4.4765798505956769E-3"/>
                  <c:y val="5.178216967290803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2FA1-4CB7-9434-B4AB2A8E32D3}"/>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Sheet1!$I$2:$I$6</c:f>
              <c:numCache>
                <c:formatCode>0</c:formatCode>
                <c:ptCount val="5"/>
                <c:pt idx="0">
                  <c:v>27.904610000000002</c:v>
                </c:pt>
                <c:pt idx="1">
                  <c:v>27.73114</c:v>
                </c:pt>
                <c:pt idx="2">
                  <c:v>22.39846</c:v>
                </c:pt>
                <c:pt idx="3">
                  <c:v>30.516480000000001</c:v>
                </c:pt>
                <c:pt idx="4">
                  <c:v>34.808439999999997</c:v>
                </c:pt>
              </c:numCache>
            </c:numRef>
          </c:val>
          <c:smooth val="0"/>
          <c:extLst>
            <c:ext xmlns:c16="http://schemas.microsoft.com/office/drawing/2014/chart" uri="{C3380CC4-5D6E-409C-BE32-E72D297353CC}">
              <c16:uniqueId val="{00000025-2FA1-4CB7-9434-B4AB2A8E32D3}"/>
            </c:ext>
          </c:extLst>
        </c:ser>
        <c:ser>
          <c:idx val="8"/>
          <c:order val="8"/>
          <c:tx>
            <c:strRef>
              <c:f>Sheet1!$J$1</c:f>
              <c:strCache>
                <c:ptCount val="1"/>
                <c:pt idx="0">
                  <c:v>教育委員会が行った社会教育活動費</c:v>
                </c:pt>
              </c:strCache>
            </c:strRef>
          </c:tx>
          <c:spPr>
            <a:ln w="28575" cap="rnd">
              <a:solidFill>
                <a:schemeClr val="accent3">
                  <a:lumMod val="60000"/>
                </a:schemeClr>
              </a:solidFill>
              <a:round/>
            </a:ln>
            <a:effectLst/>
          </c:spPr>
          <c:marker>
            <c:symbol val="circle"/>
            <c:size val="7"/>
            <c:spPr>
              <a:solidFill>
                <a:schemeClr val="accent3">
                  <a:lumMod val="60000"/>
                </a:schemeClr>
              </a:solidFill>
              <a:ln w="9525">
                <a:solidFill>
                  <a:schemeClr val="accent3">
                    <a:lumMod val="60000"/>
                  </a:schemeClr>
                </a:solidFill>
              </a:ln>
              <a:effectLst/>
            </c:spPr>
          </c:marker>
          <c:dLbls>
            <c:dLbl>
              <c:idx val="0"/>
              <c:layout>
                <c:manualLayout>
                  <c:x val="-2.9914529914529916E-2"/>
                  <c:y val="-1.72607232243030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2FA1-4CB7-9434-B4AB2A8E32D3}"/>
                </c:ext>
              </c:extLst>
            </c:dLbl>
            <c:dLbl>
              <c:idx val="1"/>
              <c:layout>
                <c:manualLayout>
                  <c:x val="-2.1367521367521406E-2"/>
                  <c:y val="1.72607232243030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2FA1-4CB7-9434-B4AB2A8E32D3}"/>
                </c:ext>
              </c:extLst>
            </c:dLbl>
            <c:dLbl>
              <c:idx val="2"/>
              <c:layout>
                <c:manualLayout>
                  <c:x val="-3.4188034188034191E-2"/>
                  <c:y val="-1.38085785794424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2FA1-4CB7-9434-B4AB2A8E32D3}"/>
                </c:ext>
              </c:extLst>
            </c:dLbl>
            <c:dLbl>
              <c:idx val="3"/>
              <c:layout>
                <c:manualLayout>
                  <c:x val="-2.9914529914529916E-2"/>
                  <c:y val="-2.0712867869163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9-2FA1-4CB7-9434-B4AB2A8E32D3}"/>
                </c:ext>
              </c:extLst>
            </c:dLbl>
            <c:dLbl>
              <c:idx val="4"/>
              <c:layout>
                <c:manualLayout>
                  <c:x val="-4.2735042735042739E-3"/>
                  <c:y val="-6.3288587373949392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A-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Sheet1!$J$2:$J$6</c:f>
              <c:numCache>
                <c:formatCode>0</c:formatCode>
                <c:ptCount val="5"/>
                <c:pt idx="0">
                  <c:v>74.438540000000003</c:v>
                </c:pt>
                <c:pt idx="1">
                  <c:v>79.266949999999994</c:v>
                </c:pt>
                <c:pt idx="2">
                  <c:v>87.546559999999999</c:v>
                </c:pt>
                <c:pt idx="3">
                  <c:v>77.464269999999999</c:v>
                </c:pt>
                <c:pt idx="4">
                  <c:v>89.589510000000004</c:v>
                </c:pt>
              </c:numCache>
            </c:numRef>
          </c:val>
          <c:smooth val="0"/>
          <c:extLst>
            <c:ext xmlns:c16="http://schemas.microsoft.com/office/drawing/2014/chart" uri="{C3380CC4-5D6E-409C-BE32-E72D297353CC}">
              <c16:uniqueId val="{0000002B-2FA1-4CB7-9434-B4AB2A8E32D3}"/>
            </c:ext>
          </c:extLst>
        </c:ser>
        <c:ser>
          <c:idx val="9"/>
          <c:order val="9"/>
          <c:tx>
            <c:strRef>
              <c:f>Sheet1!$K$1</c:f>
              <c:strCache>
                <c:ptCount val="1"/>
                <c:pt idx="0">
                  <c:v>文化財保護費</c:v>
                </c:pt>
              </c:strCache>
            </c:strRef>
          </c:tx>
          <c:spPr>
            <a:ln w="28575" cap="rnd">
              <a:solidFill>
                <a:srgbClr val="FF66FF"/>
              </a:solidFill>
              <a:round/>
            </a:ln>
            <a:effectLst/>
          </c:spPr>
          <c:marker>
            <c:symbol val="triangle"/>
            <c:size val="6"/>
            <c:spPr>
              <a:solidFill>
                <a:srgbClr val="FF66FF"/>
              </a:solidFill>
              <a:ln w="9525">
                <a:solidFill>
                  <a:schemeClr val="tx1"/>
                </a:solidFill>
              </a:ln>
              <a:effectLst/>
            </c:spPr>
          </c:marker>
          <c:dLbls>
            <c:dLbl>
              <c:idx val="0"/>
              <c:layout>
                <c:manualLayout>
                  <c:x val="-2.7777777777777776E-2"/>
                  <c:y val="-2.0712867869163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C-2FA1-4CB7-9434-B4AB2A8E32D3}"/>
                </c:ext>
              </c:extLst>
            </c:dLbl>
            <c:dLbl>
              <c:idx val="1"/>
              <c:layout>
                <c:manualLayout>
                  <c:x val="-3.8461538461538498E-2"/>
                  <c:y val="-3.10693018037455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D-2FA1-4CB7-9434-B4AB2A8E32D3}"/>
                </c:ext>
              </c:extLst>
            </c:dLbl>
            <c:dLbl>
              <c:idx val="2"/>
              <c:layout>
                <c:manualLayout>
                  <c:x val="-4.05982905982906E-2"/>
                  <c:y val="-2.761715715888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E-2FA1-4CB7-9434-B4AB2A8E32D3}"/>
                </c:ext>
              </c:extLst>
            </c:dLbl>
            <c:dLbl>
              <c:idx val="3"/>
              <c:layout>
                <c:manualLayout>
                  <c:x val="-6.410256410256489E-3"/>
                  <c:y val="-1.0356433934581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F-2FA1-4CB7-9434-B4AB2A8E32D3}"/>
                </c:ext>
              </c:extLst>
            </c:dLbl>
            <c:dLbl>
              <c:idx val="4"/>
              <c:layout>
                <c:manualLayout>
                  <c:x val="-4.2735042735042739E-3"/>
                  <c:y val="-2.4165012514024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30-2FA1-4CB7-9434-B4AB2A8E32D3}"/>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25</c:v>
                </c:pt>
                <c:pt idx="1">
                  <c:v>26</c:v>
                </c:pt>
                <c:pt idx="2">
                  <c:v>27</c:v>
                </c:pt>
                <c:pt idx="3">
                  <c:v>28</c:v>
                </c:pt>
                <c:pt idx="4">
                  <c:v>29</c:v>
                </c:pt>
              </c:numCache>
            </c:numRef>
          </c:cat>
          <c:val>
            <c:numRef>
              <c:f>Sheet1!$K$2:$K$6</c:f>
              <c:numCache>
                <c:formatCode>0</c:formatCode>
                <c:ptCount val="5"/>
                <c:pt idx="0">
                  <c:v>49.78284</c:v>
                </c:pt>
                <c:pt idx="1">
                  <c:v>39.190559999999998</c:v>
                </c:pt>
                <c:pt idx="2">
                  <c:v>73.577510000000004</c:v>
                </c:pt>
                <c:pt idx="3">
                  <c:v>54.999839999999999</c:v>
                </c:pt>
                <c:pt idx="4">
                  <c:v>37.732700000000001</c:v>
                </c:pt>
              </c:numCache>
            </c:numRef>
          </c:val>
          <c:smooth val="0"/>
          <c:extLst>
            <c:ext xmlns:c16="http://schemas.microsoft.com/office/drawing/2014/chart" uri="{C3380CC4-5D6E-409C-BE32-E72D297353CC}">
              <c16:uniqueId val="{00000031-2FA1-4CB7-9434-B4AB2A8E32D3}"/>
            </c:ext>
          </c:extLst>
        </c:ser>
        <c:dLbls>
          <c:showLegendKey val="0"/>
          <c:showVal val="1"/>
          <c:showCatName val="0"/>
          <c:showSerName val="0"/>
          <c:showPercent val="0"/>
          <c:showBubbleSize val="0"/>
        </c:dLbls>
        <c:marker val="1"/>
        <c:smooth val="0"/>
        <c:axId val="30167743"/>
        <c:axId val="30168575"/>
      </c:lineChart>
      <c:catAx>
        <c:axId val="30167743"/>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alpha val="94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8575"/>
        <c:crosses val="autoZero"/>
        <c:auto val="1"/>
        <c:lblAlgn val="ctr"/>
        <c:lblOffset val="100"/>
        <c:noMultiLvlLbl val="0"/>
      </c:catAx>
      <c:valAx>
        <c:axId val="30168575"/>
        <c:scaling>
          <c:orientation val="minMax"/>
        </c:scaling>
        <c:delete val="0"/>
        <c:axPos val="l"/>
        <c:majorGridlines>
          <c:spPr>
            <a:ln w="9525" cap="flat" cmpd="sng" algn="ctr">
              <a:solidFill>
                <a:schemeClr val="tx1">
                  <a:lumMod val="50000"/>
                  <a:lumOff val="50000"/>
                </a:schemeClr>
              </a:solidFill>
              <a:prstDash val="dash"/>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7743"/>
        <c:crosses val="autoZero"/>
        <c:crossBetween val="between"/>
      </c:valAx>
      <c:spPr>
        <a:noFill/>
        <a:ln>
          <a:solidFill>
            <a:schemeClr val="tx1">
              <a:lumMod val="50000"/>
              <a:lumOff val="50000"/>
            </a:schemeClr>
          </a:solid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7"/>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8"/>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9"/>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ayout>
        <c:manualLayout>
          <c:xMode val="edge"/>
          <c:yMode val="edge"/>
          <c:x val="0.72008547008547008"/>
          <c:y val="0.14887373780961421"/>
          <c:w val="0.27564102564102566"/>
          <c:h val="0.47687926124104596"/>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81357538641E-2"/>
          <c:y val="9.0382221878284888E-2"/>
          <c:w val="0.90259642023913678"/>
          <c:h val="0.83440110683838942"/>
        </c:manualLayout>
      </c:layout>
      <c:lineChart>
        <c:grouping val="standard"/>
        <c:varyColors val="0"/>
        <c:ser>
          <c:idx val="0"/>
          <c:order val="0"/>
          <c:tx>
            <c:strRef>
              <c:f>Sheet1!$B$1</c:f>
              <c:strCache>
                <c:ptCount val="1"/>
                <c:pt idx="0">
                  <c:v>消費的支出</c:v>
                </c:pt>
              </c:strCache>
            </c:strRef>
          </c:tx>
          <c:spPr>
            <a:ln w="2540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20</c:v>
                </c:pt>
                <c:pt idx="1">
                  <c:v>21</c:v>
                </c:pt>
                <c:pt idx="2">
                  <c:v>22</c:v>
                </c:pt>
                <c:pt idx="3">
                  <c:v>23</c:v>
                </c:pt>
                <c:pt idx="4">
                  <c:v>24</c:v>
                </c:pt>
                <c:pt idx="5">
                  <c:v>25</c:v>
                </c:pt>
                <c:pt idx="6">
                  <c:v>26</c:v>
                </c:pt>
                <c:pt idx="7">
                  <c:v>27</c:v>
                </c:pt>
                <c:pt idx="8">
                  <c:v>28</c:v>
                </c:pt>
                <c:pt idx="9">
                  <c:v>29</c:v>
                </c:pt>
              </c:numCache>
            </c:numRef>
          </c:cat>
          <c:val>
            <c:numRef>
              <c:f>Sheet1!$B$2:$B$11</c:f>
              <c:numCache>
                <c:formatCode>0</c:formatCode>
                <c:ptCount val="10"/>
                <c:pt idx="0">
                  <c:v>453.74354</c:v>
                </c:pt>
                <c:pt idx="1">
                  <c:v>452.74698000000001</c:v>
                </c:pt>
                <c:pt idx="2">
                  <c:v>438.79786000000001</c:v>
                </c:pt>
                <c:pt idx="3">
                  <c:v>428.13394</c:v>
                </c:pt>
                <c:pt idx="4">
                  <c:v>414.35068000000001</c:v>
                </c:pt>
                <c:pt idx="5">
                  <c:v>405.29948999999999</c:v>
                </c:pt>
                <c:pt idx="6">
                  <c:v>405.99061</c:v>
                </c:pt>
                <c:pt idx="7">
                  <c:v>401.16111000000001</c:v>
                </c:pt>
                <c:pt idx="8">
                  <c:v>381.75939</c:v>
                </c:pt>
                <c:pt idx="9">
                  <c:v>391.93133</c:v>
                </c:pt>
              </c:numCache>
            </c:numRef>
          </c:val>
          <c:smooth val="0"/>
          <c:extLst>
            <c:ext xmlns:c16="http://schemas.microsoft.com/office/drawing/2014/chart" uri="{C3380CC4-5D6E-409C-BE32-E72D297353CC}">
              <c16:uniqueId val="{00000000-BB73-42AC-84B4-140AA72AD7EF}"/>
            </c:ext>
          </c:extLst>
        </c:ser>
        <c:ser>
          <c:idx val="1"/>
          <c:order val="1"/>
          <c:tx>
            <c:strRef>
              <c:f>Sheet1!$C$1</c:f>
              <c:strCache>
                <c:ptCount val="1"/>
                <c:pt idx="0">
                  <c:v>資本的支出</c:v>
                </c:pt>
              </c:strCache>
            </c:strRef>
          </c:tx>
          <c:spPr>
            <a:ln w="25400" cap="rnd">
              <a:solidFill>
                <a:schemeClr val="tx1"/>
              </a:solidFill>
              <a:round/>
            </a:ln>
            <a:effectLst/>
          </c:spPr>
          <c:marker>
            <c:symbol val="triangle"/>
            <c:size val="6"/>
            <c:spPr>
              <a:solidFill>
                <a:schemeClr val="tx1">
                  <a:lumMod val="50000"/>
                  <a:lumOff val="50000"/>
                </a:schemeClr>
              </a:solidFill>
              <a:ln w="9525">
                <a:solidFill>
                  <a:schemeClr val="tx1"/>
                </a:solidFill>
              </a:ln>
              <a:effectLst/>
            </c:spPr>
          </c:marker>
          <c:dLbls>
            <c:dLbl>
              <c:idx val="1"/>
              <c:layout>
                <c:manualLayout>
                  <c:x val="-4.0509259259259259E-2"/>
                  <c:y val="-2.55255255255255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B73-42AC-84B4-140AA72AD7EF}"/>
                </c:ext>
              </c:extLst>
            </c:dLbl>
            <c:dLbl>
              <c:idx val="2"/>
              <c:layout>
                <c:manualLayout>
                  <c:x val="-3.8773148148148147E-2"/>
                  <c:y val="-2.55255255255256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B73-42AC-84B4-140AA72AD7EF}"/>
                </c:ext>
              </c:extLst>
            </c:dLbl>
            <c:dLbl>
              <c:idx val="7"/>
              <c:layout>
                <c:manualLayout>
                  <c:x val="-5.2824074074074162E-2"/>
                  <c:y val="-2.98909511311086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B73-42AC-84B4-140AA72AD7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20</c:v>
                </c:pt>
                <c:pt idx="1">
                  <c:v>21</c:v>
                </c:pt>
                <c:pt idx="2">
                  <c:v>22</c:v>
                </c:pt>
                <c:pt idx="3">
                  <c:v>23</c:v>
                </c:pt>
                <c:pt idx="4">
                  <c:v>24</c:v>
                </c:pt>
                <c:pt idx="5">
                  <c:v>25</c:v>
                </c:pt>
                <c:pt idx="6">
                  <c:v>26</c:v>
                </c:pt>
                <c:pt idx="7">
                  <c:v>27</c:v>
                </c:pt>
                <c:pt idx="8">
                  <c:v>28</c:v>
                </c:pt>
                <c:pt idx="9">
                  <c:v>29</c:v>
                </c:pt>
              </c:numCache>
            </c:numRef>
          </c:cat>
          <c:val>
            <c:numRef>
              <c:f>Sheet1!$C$2:$C$11</c:f>
              <c:numCache>
                <c:formatCode>0</c:formatCode>
                <c:ptCount val="10"/>
                <c:pt idx="0">
                  <c:v>60.19415</c:v>
                </c:pt>
                <c:pt idx="1">
                  <c:v>71.265690000000006</c:v>
                </c:pt>
                <c:pt idx="2">
                  <c:v>130.70259999999999</c:v>
                </c:pt>
                <c:pt idx="3">
                  <c:v>51.759929999999997</c:v>
                </c:pt>
                <c:pt idx="4">
                  <c:v>63.86374</c:v>
                </c:pt>
                <c:pt idx="5">
                  <c:v>90.486720000000005</c:v>
                </c:pt>
                <c:pt idx="6">
                  <c:v>87.186220000000006</c:v>
                </c:pt>
                <c:pt idx="7">
                  <c:v>122.11425</c:v>
                </c:pt>
                <c:pt idx="8">
                  <c:v>136.78303</c:v>
                </c:pt>
                <c:pt idx="9">
                  <c:v>122.3879</c:v>
                </c:pt>
              </c:numCache>
            </c:numRef>
          </c:val>
          <c:smooth val="0"/>
          <c:extLst>
            <c:ext xmlns:c16="http://schemas.microsoft.com/office/drawing/2014/chart" uri="{C3380CC4-5D6E-409C-BE32-E72D297353CC}">
              <c16:uniqueId val="{00000004-BB73-42AC-84B4-140AA72AD7EF}"/>
            </c:ext>
          </c:extLst>
        </c:ser>
        <c:ser>
          <c:idx val="2"/>
          <c:order val="2"/>
          <c:tx>
            <c:strRef>
              <c:f>Sheet1!$D$1</c:f>
              <c:strCache>
                <c:ptCount val="1"/>
                <c:pt idx="0">
                  <c:v>債務償還費</c:v>
                </c:pt>
              </c:strCache>
            </c:strRef>
          </c:tx>
          <c:spPr>
            <a:ln w="25400" cap="rnd">
              <a:solidFill>
                <a:schemeClr val="tx1"/>
              </a:solidFill>
              <a:round/>
            </a:ln>
            <a:effectLst/>
          </c:spPr>
          <c:marker>
            <c:symbol val="circle"/>
            <c:size val="6"/>
            <c:spPr>
              <a:solidFill>
                <a:schemeClr val="tx1"/>
              </a:solidFill>
              <a:ln w="9525">
                <a:solidFill>
                  <a:schemeClr val="tx1"/>
                </a:solidFill>
              </a:ln>
              <a:effectLst/>
            </c:spPr>
          </c:marker>
          <c:dLbls>
            <c:dLbl>
              <c:idx val="2"/>
              <c:layout>
                <c:manualLayout>
                  <c:x val="-2.2569444444444444E-2"/>
                  <c:y val="-1.73355173355173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B73-42AC-84B4-140AA72AD7EF}"/>
                </c:ext>
              </c:extLst>
            </c:dLbl>
            <c:dLbl>
              <c:idx val="8"/>
              <c:layout>
                <c:manualLayout>
                  <c:x val="-4.4861111111111282E-2"/>
                  <c:y val="2.60721709540607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B73-42AC-84B4-140AA72AD7EF}"/>
                </c:ext>
              </c:extLst>
            </c:dLbl>
            <c:dLbl>
              <c:idx val="9"/>
              <c:layout>
                <c:manualLayout>
                  <c:x val="-1.9398148148148147E-2"/>
                  <c:y val="2.24346375307737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B73-42AC-84B4-140AA72AD7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20</c:v>
                </c:pt>
                <c:pt idx="1">
                  <c:v>21</c:v>
                </c:pt>
                <c:pt idx="2">
                  <c:v>22</c:v>
                </c:pt>
                <c:pt idx="3">
                  <c:v>23</c:v>
                </c:pt>
                <c:pt idx="4">
                  <c:v>24</c:v>
                </c:pt>
                <c:pt idx="5">
                  <c:v>25</c:v>
                </c:pt>
                <c:pt idx="6">
                  <c:v>26</c:v>
                </c:pt>
                <c:pt idx="7">
                  <c:v>27</c:v>
                </c:pt>
                <c:pt idx="8">
                  <c:v>28</c:v>
                </c:pt>
                <c:pt idx="9">
                  <c:v>29</c:v>
                </c:pt>
              </c:numCache>
            </c:numRef>
          </c:cat>
          <c:val>
            <c:numRef>
              <c:f>Sheet1!$D$2:$D$11</c:f>
              <c:numCache>
                <c:formatCode>0</c:formatCode>
                <c:ptCount val="10"/>
                <c:pt idx="0">
                  <c:v>232.65207000000001</c:v>
                </c:pt>
                <c:pt idx="1">
                  <c:v>292.05461000000003</c:v>
                </c:pt>
                <c:pt idx="2">
                  <c:v>177.29651999999999</c:v>
                </c:pt>
                <c:pt idx="3">
                  <c:v>165.31730999999999</c:v>
                </c:pt>
                <c:pt idx="4">
                  <c:v>184.42008999999999</c:v>
                </c:pt>
                <c:pt idx="5">
                  <c:v>179.93838</c:v>
                </c:pt>
                <c:pt idx="6">
                  <c:v>248.00165000000001</c:v>
                </c:pt>
                <c:pt idx="7">
                  <c:v>198.18744000000001</c:v>
                </c:pt>
                <c:pt idx="8">
                  <c:v>96.999679999999998</c:v>
                </c:pt>
                <c:pt idx="9">
                  <c:v>50.399030000000003</c:v>
                </c:pt>
              </c:numCache>
            </c:numRef>
          </c:val>
          <c:smooth val="0"/>
          <c:extLst>
            <c:ext xmlns:c16="http://schemas.microsoft.com/office/drawing/2014/chart" uri="{C3380CC4-5D6E-409C-BE32-E72D297353CC}">
              <c16:uniqueId val="{00000008-BB73-42AC-84B4-140AA72AD7EF}"/>
            </c:ext>
          </c:extLst>
        </c:ser>
        <c:dLbls>
          <c:showLegendKey val="0"/>
          <c:showVal val="1"/>
          <c:showCatName val="0"/>
          <c:showSerName val="0"/>
          <c:showPercent val="0"/>
          <c:showBubbleSize val="0"/>
        </c:dLbls>
        <c:marker val="1"/>
        <c:smooth val="0"/>
        <c:axId val="540763343"/>
        <c:axId val="540779151"/>
      </c:lineChart>
      <c:catAx>
        <c:axId val="540763343"/>
        <c:scaling>
          <c:orientation val="minMax"/>
        </c:scaling>
        <c:delete val="0"/>
        <c:axPos val="b"/>
        <c:numFmt formatCode="#,##0_ " sourceLinked="1"/>
        <c:majorTickMark val="in"/>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40779151"/>
        <c:crosses val="autoZero"/>
        <c:auto val="1"/>
        <c:lblAlgn val="ctr"/>
        <c:lblOffset val="100"/>
        <c:noMultiLvlLbl val="0"/>
      </c:catAx>
      <c:valAx>
        <c:axId val="540779151"/>
        <c:scaling>
          <c:orientation val="minMax"/>
        </c:scaling>
        <c:delete val="0"/>
        <c:axPos val="l"/>
        <c:majorGridlines>
          <c:spPr>
            <a:ln w="9525" cap="flat" cmpd="sng" algn="ctr">
              <a:solidFill>
                <a:schemeClr val="tx1">
                  <a:lumMod val="65000"/>
                  <a:lumOff val="3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40763343"/>
        <c:crosses val="autoZero"/>
        <c:crossBetween val="between"/>
        <c:majorUnit val="100"/>
      </c:valAx>
      <c:spPr>
        <a:noFill/>
        <a:ln>
          <a:solidFill>
            <a:schemeClr val="tx1">
              <a:lumMod val="65000"/>
              <a:lumOff val="35000"/>
            </a:schemeClr>
          </a:solidFill>
        </a:ln>
        <a:effectLst/>
      </c:spPr>
    </c:plotArea>
    <c:legend>
      <c:legendPos val="r"/>
      <c:layout>
        <c:manualLayout>
          <c:xMode val="edge"/>
          <c:yMode val="edge"/>
          <c:x val="0.74537037037037035"/>
          <c:y val="0.34639626442043586"/>
          <c:w val="0.1736111111111111"/>
          <c:h val="0.1801761989053694"/>
        </c:manualLayout>
      </c:layout>
      <c:overlay val="0"/>
      <c:spPr>
        <a:solidFill>
          <a:schemeClr val="lt1"/>
        </a:solidFill>
        <a:ln w="12700" cap="flat" cmpd="sng" algn="ctr">
          <a:solidFill>
            <a:schemeClr val="tx1">
              <a:lumMod val="65000"/>
              <a:lumOff val="35000"/>
            </a:schemeClr>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7009332166813E-2"/>
          <c:y val="4.8666396937536958E-2"/>
          <c:w val="0.88829286964129484"/>
          <c:h val="0.88564554240692539"/>
        </c:manualLayout>
      </c:layout>
      <c:lineChart>
        <c:grouping val="standard"/>
        <c:varyColors val="0"/>
        <c:ser>
          <c:idx val="0"/>
          <c:order val="0"/>
          <c:tx>
            <c:strRef>
              <c:f>Sheet1!$B$1</c:f>
              <c:strCache>
                <c:ptCount val="1"/>
                <c:pt idx="0">
                  <c:v>消費的支出</c:v>
                </c:pt>
              </c:strCache>
            </c:strRef>
          </c:tx>
          <c:spPr>
            <a:ln w="2540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20</c:v>
                </c:pt>
                <c:pt idx="1">
                  <c:v>21</c:v>
                </c:pt>
                <c:pt idx="2">
                  <c:v>22</c:v>
                </c:pt>
                <c:pt idx="3">
                  <c:v>23</c:v>
                </c:pt>
                <c:pt idx="4">
                  <c:v>24</c:v>
                </c:pt>
                <c:pt idx="5">
                  <c:v>25</c:v>
                </c:pt>
                <c:pt idx="6">
                  <c:v>26</c:v>
                </c:pt>
                <c:pt idx="7">
                  <c:v>27</c:v>
                </c:pt>
                <c:pt idx="8">
                  <c:v>28</c:v>
                </c:pt>
                <c:pt idx="9">
                  <c:v>29</c:v>
                </c:pt>
              </c:numCache>
            </c:numRef>
          </c:cat>
          <c:val>
            <c:numRef>
              <c:f>Sheet1!$B$2:$B$11</c:f>
              <c:numCache>
                <c:formatCode>#,##0_ </c:formatCode>
                <c:ptCount val="10"/>
                <c:pt idx="0">
                  <c:v>441.28998999999999</c:v>
                </c:pt>
                <c:pt idx="1">
                  <c:v>434.71120999999999</c:v>
                </c:pt>
                <c:pt idx="2">
                  <c:v>435.10552999999999</c:v>
                </c:pt>
                <c:pt idx="3">
                  <c:v>418.61219999999997</c:v>
                </c:pt>
                <c:pt idx="4">
                  <c:v>413.18891000000002</c:v>
                </c:pt>
                <c:pt idx="5">
                  <c:v>396.54417999999998</c:v>
                </c:pt>
                <c:pt idx="6">
                  <c:v>438.17192999999997</c:v>
                </c:pt>
                <c:pt idx="7">
                  <c:v>430.84179999999998</c:v>
                </c:pt>
                <c:pt idx="8">
                  <c:v>496.84278999999998</c:v>
                </c:pt>
                <c:pt idx="9">
                  <c:v>516.13482999999997</c:v>
                </c:pt>
              </c:numCache>
            </c:numRef>
          </c:val>
          <c:smooth val="0"/>
          <c:extLst>
            <c:ext xmlns:c16="http://schemas.microsoft.com/office/drawing/2014/chart" uri="{C3380CC4-5D6E-409C-BE32-E72D297353CC}">
              <c16:uniqueId val="{00000000-6AB6-41A7-819B-09FB4740F2BA}"/>
            </c:ext>
          </c:extLst>
        </c:ser>
        <c:ser>
          <c:idx val="1"/>
          <c:order val="1"/>
          <c:tx>
            <c:strRef>
              <c:f>Sheet1!$C$1</c:f>
              <c:strCache>
                <c:ptCount val="1"/>
                <c:pt idx="0">
                  <c:v>資本的支出</c:v>
                </c:pt>
              </c:strCache>
            </c:strRef>
          </c:tx>
          <c:spPr>
            <a:ln w="25400" cap="rnd">
              <a:solidFill>
                <a:schemeClr val="tx1"/>
              </a:solidFill>
              <a:round/>
            </a:ln>
            <a:effectLst/>
          </c:spPr>
          <c:marker>
            <c:symbol val="triangle"/>
            <c:size val="6"/>
            <c:spPr>
              <a:solidFill>
                <a:schemeClr val="tx1">
                  <a:lumMod val="50000"/>
                  <a:lumOff val="50000"/>
                </a:schemeClr>
              </a:solidFill>
              <a:ln w="9525">
                <a:solidFill>
                  <a:schemeClr val="tx1"/>
                </a:solidFill>
              </a:ln>
              <a:effectLst/>
            </c:spPr>
          </c:marker>
          <c:dLbls>
            <c:dLbl>
              <c:idx val="0"/>
              <c:layout>
                <c:manualLayout>
                  <c:x val="-4.6296296296296511E-3"/>
                  <c:y val="3.13122687161968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AB6-41A7-819B-09FB4740F2BA}"/>
                </c:ext>
              </c:extLst>
            </c:dLbl>
            <c:dLbl>
              <c:idx val="1"/>
              <c:layout>
                <c:manualLayout>
                  <c:x val="-4.6296296296296294E-3"/>
                  <c:y val="1.99259891830344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AB6-41A7-819B-09FB4740F2BA}"/>
                </c:ext>
              </c:extLst>
            </c:dLbl>
            <c:dLbl>
              <c:idx val="2"/>
              <c:layout>
                <c:manualLayout>
                  <c:x val="-2.0833333333333377E-2"/>
                  <c:y val="-3.13122687161971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AB6-41A7-819B-09FB4740F2BA}"/>
                </c:ext>
              </c:extLst>
            </c:dLbl>
            <c:dLbl>
              <c:idx val="3"/>
              <c:layout>
                <c:manualLayout>
                  <c:x val="-4.6296296296296294E-3"/>
                  <c:y val="2.84656988329063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AB6-41A7-819B-09FB4740F2BA}"/>
                </c:ext>
              </c:extLst>
            </c:dLbl>
            <c:dLbl>
              <c:idx val="4"/>
              <c:layout>
                <c:manualLayout>
                  <c:x val="-2.3148148148148147E-3"/>
                  <c:y val="2.27725590663249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AB6-41A7-819B-09FB4740F2BA}"/>
                </c:ext>
              </c:extLst>
            </c:dLbl>
            <c:dLbl>
              <c:idx val="5"/>
              <c:layout>
                <c:manualLayout>
                  <c:x val="-4.6296296296296294E-3"/>
                  <c:y val="3.700540848277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AB6-41A7-819B-09FB4740F2BA}"/>
                </c:ext>
              </c:extLst>
            </c:dLbl>
            <c:dLbl>
              <c:idx val="6"/>
              <c:layout>
                <c:manualLayout>
                  <c:x val="-3.0092592592592591E-2"/>
                  <c:y val="-3.41588385994875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AB6-41A7-819B-09FB4740F2BA}"/>
                </c:ext>
              </c:extLst>
            </c:dLbl>
            <c:dLbl>
              <c:idx val="7"/>
              <c:layout>
                <c:manualLayout>
                  <c:x val="-3.0092592592592678E-2"/>
                  <c:y val="-3.13122687161970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AB6-41A7-819B-09FB4740F2BA}"/>
                </c:ext>
              </c:extLst>
            </c:dLbl>
            <c:dLbl>
              <c:idx val="8"/>
              <c:layout>
                <c:manualLayout>
                  <c:x val="-3.2407407407407406E-2"/>
                  <c:y val="-3.41588385994876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AB6-41A7-819B-09FB4740F2BA}"/>
                </c:ext>
              </c:extLst>
            </c:dLbl>
            <c:dLbl>
              <c:idx val="9"/>
              <c:layout>
                <c:manualLayout>
                  <c:x val="-3.4722222222222224E-2"/>
                  <c:y val="-3.4158838599487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AB6-41A7-819B-09FB4740F2BA}"/>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20</c:v>
                </c:pt>
                <c:pt idx="1">
                  <c:v>21</c:v>
                </c:pt>
                <c:pt idx="2">
                  <c:v>22</c:v>
                </c:pt>
                <c:pt idx="3">
                  <c:v>23</c:v>
                </c:pt>
                <c:pt idx="4">
                  <c:v>24</c:v>
                </c:pt>
                <c:pt idx="5">
                  <c:v>25</c:v>
                </c:pt>
                <c:pt idx="6">
                  <c:v>26</c:v>
                </c:pt>
                <c:pt idx="7">
                  <c:v>27</c:v>
                </c:pt>
                <c:pt idx="8">
                  <c:v>28</c:v>
                </c:pt>
                <c:pt idx="9">
                  <c:v>29</c:v>
                </c:pt>
              </c:numCache>
            </c:numRef>
          </c:cat>
          <c:val>
            <c:numRef>
              <c:f>Sheet1!$C$2:$C$11</c:f>
              <c:numCache>
                <c:formatCode>#,##0_ </c:formatCode>
                <c:ptCount val="10"/>
                <c:pt idx="0">
                  <c:v>9.7489299999999997</c:v>
                </c:pt>
                <c:pt idx="1">
                  <c:v>9.7283200000000001</c:v>
                </c:pt>
                <c:pt idx="2">
                  <c:v>22.61459</c:v>
                </c:pt>
                <c:pt idx="3">
                  <c:v>3.9773999999999998</c:v>
                </c:pt>
                <c:pt idx="4">
                  <c:v>4.2481299999999997</c:v>
                </c:pt>
                <c:pt idx="5">
                  <c:v>12.6234</c:v>
                </c:pt>
                <c:pt idx="6">
                  <c:v>4.8598400000000002</c:v>
                </c:pt>
                <c:pt idx="7">
                  <c:v>12.63503</c:v>
                </c:pt>
                <c:pt idx="8">
                  <c:v>10.545030000000001</c:v>
                </c:pt>
                <c:pt idx="9">
                  <c:v>13.30951</c:v>
                </c:pt>
              </c:numCache>
            </c:numRef>
          </c:val>
          <c:smooth val="0"/>
          <c:extLst>
            <c:ext xmlns:c16="http://schemas.microsoft.com/office/drawing/2014/chart" uri="{C3380CC4-5D6E-409C-BE32-E72D297353CC}">
              <c16:uniqueId val="{0000000B-6AB6-41A7-819B-09FB4740F2BA}"/>
            </c:ext>
          </c:extLst>
        </c:ser>
        <c:ser>
          <c:idx val="2"/>
          <c:order val="2"/>
          <c:tx>
            <c:strRef>
              <c:f>Sheet1!$D$1</c:f>
              <c:strCache>
                <c:ptCount val="1"/>
                <c:pt idx="0">
                  <c:v>債務償還費</c:v>
                </c:pt>
              </c:strCache>
            </c:strRef>
          </c:tx>
          <c:spPr>
            <a:ln w="254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2.5462962962962986E-2"/>
                  <c:y val="-3.7005296413097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3.6481481481481483E-2"/>
                      <c:h val="4.857682712803512E-2"/>
                    </c:manualLayout>
                  </c15:layout>
                </c:ext>
                <c:ext xmlns:c16="http://schemas.microsoft.com/office/drawing/2014/chart" uri="{C3380CC4-5D6E-409C-BE32-E72D297353CC}">
                  <c16:uniqueId val="{0000000C-6AB6-41A7-819B-09FB4740F2BA}"/>
                </c:ext>
              </c:extLst>
            </c:dLbl>
            <c:dLbl>
              <c:idx val="1"/>
              <c:layout>
                <c:manualLayout>
                  <c:x val="-2.7777777777777776E-2"/>
                  <c:y val="-3.41588385994877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AB6-41A7-819B-09FB4740F2BA}"/>
                </c:ext>
              </c:extLst>
            </c:dLbl>
            <c:dLbl>
              <c:idx val="2"/>
              <c:layout>
                <c:manualLayout>
                  <c:x val="6.9444444444444441E-3"/>
                  <c:y val="3.45285521536539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AB6-41A7-819B-09FB4740F2BA}"/>
                </c:ext>
              </c:extLst>
            </c:dLbl>
            <c:dLbl>
              <c:idx val="3"/>
              <c:layout>
                <c:manualLayout>
                  <c:x val="-2.5462962962962962E-2"/>
                  <c:y val="-3.13122687161969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AB6-41A7-819B-09FB4740F2BA}"/>
                </c:ext>
              </c:extLst>
            </c:dLbl>
            <c:dLbl>
              <c:idx val="4"/>
              <c:layout>
                <c:manualLayout>
                  <c:x val="-3.2407407407407489E-2"/>
                  <c:y val="-2.5619128949615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AB6-41A7-819B-09FB4740F2BA}"/>
                </c:ext>
              </c:extLst>
            </c:dLbl>
            <c:dLbl>
              <c:idx val="5"/>
              <c:layout>
                <c:manualLayout>
                  <c:x val="-3.2407407407407406E-2"/>
                  <c:y val="-2.84656988329063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AB6-41A7-819B-09FB4740F2BA}"/>
                </c:ext>
              </c:extLst>
            </c:dLbl>
            <c:dLbl>
              <c:idx val="6"/>
              <c:layout>
                <c:manualLayout>
                  <c:x val="9.2592592592592587E-3"/>
                  <c:y val="3.15764240690556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AB6-41A7-819B-09FB4740F2BA}"/>
                </c:ext>
              </c:extLst>
            </c:dLbl>
            <c:dLbl>
              <c:idx val="7"/>
              <c:layout>
                <c:manualLayout>
                  <c:x val="1.1574074074074073E-2"/>
                  <c:y val="3.74279432815171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AB6-41A7-819B-09FB4740F2BA}"/>
                </c:ext>
              </c:extLst>
            </c:dLbl>
            <c:dLbl>
              <c:idx val="8"/>
              <c:layout>
                <c:manualLayout>
                  <c:x val="6.9444444444444441E-3"/>
                  <c:y val="3.1523458813806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AB6-41A7-819B-09FB4740F2BA}"/>
                </c:ext>
              </c:extLst>
            </c:dLbl>
            <c:dLbl>
              <c:idx val="9"/>
              <c:layout>
                <c:manualLayout>
                  <c:x val="-1.6975112544026657E-16"/>
                  <c:y val="-2.8465698832906348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AB6-41A7-819B-09FB4740F2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#,##0_ </c:formatCode>
                <c:ptCount val="10"/>
                <c:pt idx="0">
                  <c:v>20</c:v>
                </c:pt>
                <c:pt idx="1">
                  <c:v>21</c:v>
                </c:pt>
                <c:pt idx="2">
                  <c:v>22</c:v>
                </c:pt>
                <c:pt idx="3">
                  <c:v>23</c:v>
                </c:pt>
                <c:pt idx="4">
                  <c:v>24</c:v>
                </c:pt>
                <c:pt idx="5">
                  <c:v>25</c:v>
                </c:pt>
                <c:pt idx="6">
                  <c:v>26</c:v>
                </c:pt>
                <c:pt idx="7">
                  <c:v>27</c:v>
                </c:pt>
                <c:pt idx="8">
                  <c:v>28</c:v>
                </c:pt>
                <c:pt idx="9">
                  <c:v>29</c:v>
                </c:pt>
              </c:numCache>
            </c:numRef>
          </c:cat>
          <c:val>
            <c:numRef>
              <c:f>Sheet1!$D$2:$D$11</c:f>
              <c:numCache>
                <c:formatCode>#,##0_ </c:formatCode>
                <c:ptCount val="10"/>
                <c:pt idx="0">
                  <c:v>12.49503</c:v>
                </c:pt>
                <c:pt idx="1">
                  <c:v>12.3621</c:v>
                </c:pt>
                <c:pt idx="2">
                  <c:v>2.5077799999999999</c:v>
                </c:pt>
                <c:pt idx="3">
                  <c:v>8.8042599999999993</c:v>
                </c:pt>
                <c:pt idx="4">
                  <c:v>13.9459</c:v>
                </c:pt>
                <c:pt idx="5">
                  <c:v>15.37941</c:v>
                </c:pt>
                <c:pt idx="6">
                  <c:v>1.47367</c:v>
                </c:pt>
                <c:pt idx="7">
                  <c:v>1.4873799999999999</c:v>
                </c:pt>
                <c:pt idx="8">
                  <c:v>1.1212200000000001</c:v>
                </c:pt>
                <c:pt idx="9">
                  <c:v>5.4825699999999999</c:v>
                </c:pt>
              </c:numCache>
            </c:numRef>
          </c:val>
          <c:smooth val="0"/>
          <c:extLst>
            <c:ext xmlns:c16="http://schemas.microsoft.com/office/drawing/2014/chart" uri="{C3380CC4-5D6E-409C-BE32-E72D297353CC}">
              <c16:uniqueId val="{00000016-6AB6-41A7-819B-09FB4740F2BA}"/>
            </c:ext>
          </c:extLst>
        </c:ser>
        <c:dLbls>
          <c:showLegendKey val="0"/>
          <c:showVal val="1"/>
          <c:showCatName val="0"/>
          <c:showSerName val="0"/>
          <c:showPercent val="0"/>
          <c:showBubbleSize val="0"/>
        </c:dLbls>
        <c:marker val="1"/>
        <c:smooth val="0"/>
        <c:axId val="1643390032"/>
        <c:axId val="1643384624"/>
      </c:lineChart>
      <c:catAx>
        <c:axId val="1643390032"/>
        <c:scaling>
          <c:orientation val="minMax"/>
        </c:scaling>
        <c:delete val="0"/>
        <c:axPos val="b"/>
        <c:numFmt formatCode="#,##0_ "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43384624"/>
        <c:crosses val="autoZero"/>
        <c:auto val="1"/>
        <c:lblAlgn val="ctr"/>
        <c:lblOffset val="100"/>
        <c:noMultiLvlLbl val="0"/>
      </c:catAx>
      <c:valAx>
        <c:axId val="1643384624"/>
        <c:scaling>
          <c:orientation val="minMax"/>
        </c:scaling>
        <c:delete val="0"/>
        <c:axPos val="l"/>
        <c:majorGridlines>
          <c:spPr>
            <a:ln w="9525" cap="flat" cmpd="sng" algn="ctr">
              <a:solidFill>
                <a:schemeClr val="tx1">
                  <a:lumMod val="65000"/>
                  <a:lumOff val="35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43390032"/>
        <c:crosses val="autoZero"/>
        <c:crossBetween val="between"/>
      </c:valAx>
      <c:spPr>
        <a:noFill/>
        <a:ln>
          <a:solidFill>
            <a:schemeClr val="tx1">
              <a:lumMod val="65000"/>
              <a:lumOff val="35000"/>
            </a:schemeClr>
          </a:solidFill>
        </a:ln>
        <a:effectLst/>
      </c:spPr>
    </c:plotArea>
    <c:legend>
      <c:legendPos val="r"/>
      <c:layout>
        <c:manualLayout>
          <c:xMode val="edge"/>
          <c:yMode val="edge"/>
          <c:x val="0.75231481481481488"/>
          <c:y val="0.4727232655448379"/>
          <c:w val="0.17361111111111113"/>
          <c:h val="0.15299197657218844"/>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0.05951</cdr:x>
      <cdr:y>0.85286</cdr:y>
    </cdr:from>
    <cdr:to>
      <cdr:x>0.13666</cdr:x>
      <cdr:y>0.9471</cdr:y>
    </cdr:to>
    <cdr:sp macro="" textlink="">
      <cdr:nvSpPr>
        <cdr:cNvPr id="2" name="テキスト ボックス 1"/>
        <cdr:cNvSpPr txBox="1"/>
      </cdr:nvSpPr>
      <cdr:spPr>
        <a:xfrm xmlns:a="http://schemas.openxmlformats.org/drawingml/2006/main">
          <a:off x="367134" y="2729493"/>
          <a:ext cx="476014" cy="30160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altLang="en-US" sz="800" b="0" kern="100">
              <a:solidFill>
                <a:schemeClr val="tx1">
                  <a:lumMod val="75000"/>
                  <a:lumOff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平成</a:t>
          </a:r>
          <a:endParaRPr lang="ja-JP" sz="1050" b="0" kern="100">
            <a:solidFill>
              <a:schemeClr val="tx1">
                <a:lumMod val="75000"/>
                <a:lumOff val="25000"/>
              </a:schemeClr>
            </a:solidFill>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0.05556</cdr:x>
      <cdr:y>0.84821</cdr:y>
    </cdr:from>
    <cdr:to>
      <cdr:x>0.14063</cdr:x>
      <cdr:y>0.93452</cdr:y>
    </cdr:to>
    <cdr:sp macro="" textlink="">
      <cdr:nvSpPr>
        <cdr:cNvPr id="2" name="テキスト ボックス 9"/>
        <cdr:cNvSpPr txBox="1"/>
      </cdr:nvSpPr>
      <cdr:spPr>
        <a:xfrm xmlns:a="http://schemas.openxmlformats.org/drawingml/2006/main">
          <a:off x="304800" y="2714625"/>
          <a:ext cx="466725" cy="2762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altLang="en-US" sz="800" kern="100">
              <a:effectLst/>
              <a:latin typeface="游明朝" panose="02020400000000000000" pitchFamily="18" charset="-128"/>
              <a:ea typeface="ＭＳ ゴシック" panose="020B0609070205080204" pitchFamily="49" charset="-128"/>
              <a:cs typeface="Times New Roman" panose="02020603050405020304" pitchFamily="18" charset="0"/>
            </a:rPr>
            <a:t>平成</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0.87384</cdr:x>
      <cdr:y>0.92021</cdr:y>
    </cdr:from>
    <cdr:to>
      <cdr:x>0.98495</cdr:x>
      <cdr:y>0.98746</cdr:y>
    </cdr:to>
    <cdr:sp macro="" textlink="">
      <cdr:nvSpPr>
        <cdr:cNvPr id="2" name="テキスト ボックス 3"/>
        <cdr:cNvSpPr txBox="1"/>
      </cdr:nvSpPr>
      <cdr:spPr>
        <a:xfrm xmlns:a="http://schemas.openxmlformats.org/drawingml/2006/main">
          <a:off x="4794236" y="3768950"/>
          <a:ext cx="609594" cy="2754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a:t>
          </a:r>
          <a:r>
            <a:rPr lang="ja-JP" altLang="en-US"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年度</a:t>
          </a:r>
          <a:r>
            <a:rPr lang="ja-JP"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a:t>
          </a:r>
          <a:endParaRPr lang="ja-JP" sz="1050" kern="100">
            <a:solidFill>
              <a:schemeClr val="bg2">
                <a:lumMod val="25000"/>
              </a:schemeClr>
            </a:solidFill>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0.04794</cdr:x>
      <cdr:y>0.96021</cdr:y>
    </cdr:from>
    <cdr:to>
      <cdr:x>0.11901</cdr:x>
      <cdr:y>1</cdr:y>
    </cdr:to>
    <cdr:sp macro="" textlink="">
      <cdr:nvSpPr>
        <cdr:cNvPr id="2" name="テキスト ボックス 22"/>
        <cdr:cNvSpPr txBox="1"/>
      </cdr:nvSpPr>
      <cdr:spPr>
        <a:xfrm xmlns:a="http://schemas.openxmlformats.org/drawingml/2006/main">
          <a:off x="284912" y="7065010"/>
          <a:ext cx="422454" cy="29273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altLang="en-US" sz="900" kern="100">
              <a:solidFill>
                <a:srgbClr val="595959"/>
              </a:solidFill>
              <a:effectLst/>
              <a:latin typeface="游明朝" panose="02020400000000000000" pitchFamily="18" charset="-128"/>
              <a:ea typeface="ＭＳ ゴシック" panose="020B0609070205080204" pitchFamily="49" charset="-128"/>
              <a:cs typeface="Times New Roman" panose="02020603050405020304" pitchFamily="18" charset="0"/>
            </a:rPr>
            <a:t>平成</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尚子</dc:creator>
  <cp:keywords/>
  <dc:description/>
  <cp:lastModifiedBy>石田　尚子</cp:lastModifiedBy>
  <cp:revision>6</cp:revision>
  <cp:lastPrinted>2023-08-08T05:39:00Z</cp:lastPrinted>
  <dcterms:created xsi:type="dcterms:W3CDTF">2022-10-13T13:34:00Z</dcterms:created>
  <dcterms:modified xsi:type="dcterms:W3CDTF">2023-08-08T06:03:00Z</dcterms:modified>
</cp:coreProperties>
</file>