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BA" w:rsidRPr="00D4545F" w:rsidRDefault="00907ABA" w:rsidP="00907ABA">
      <w:pPr>
        <w:rPr>
          <w:rFonts w:ascii="ＭＳ 明朝" w:hAnsi="ＭＳ 明朝"/>
          <w:color w:val="000000"/>
        </w:rPr>
      </w:pPr>
      <w:r w:rsidRPr="00D4545F">
        <w:rPr>
          <w:rFonts w:ascii="ＭＳ 明朝" w:hAnsi="ＭＳ 明朝" w:hint="eastAsia"/>
          <w:color w:val="000000"/>
        </w:rPr>
        <w:t>議題１（委員会決裁事項（規則第３条第６号））</w:t>
      </w:r>
    </w:p>
    <w:p w:rsidR="00907ABA" w:rsidRPr="00D4545F"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p>
    <w:p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907ABA" w:rsidRPr="00D4545F">
        <w:rPr>
          <w:rFonts w:ascii="ＭＳ 明朝" w:hAnsi="ＭＳ 明朝" w:hint="eastAsia"/>
          <w:color w:val="000000"/>
        </w:rPr>
        <w:t>について</w:t>
      </w:r>
    </w:p>
    <w:p w:rsidR="00907ABA" w:rsidRPr="00D4545F"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2D0BD0">
        <w:rPr>
          <w:rFonts w:ascii="ＭＳ 明朝" w:hAnsi="ＭＳ 明朝" w:hint="eastAsia"/>
          <w:color w:val="000000"/>
        </w:rPr>
        <w:t>条の規定により知事から意見を求められた令和元年９</w:t>
      </w:r>
      <w:r w:rsidRPr="00D4545F">
        <w:rPr>
          <w:rFonts w:ascii="ＭＳ 明朝" w:hAnsi="ＭＳ 明朝" w:hint="eastAsia"/>
          <w:color w:val="000000"/>
        </w:rPr>
        <w:t>月定例府議会に提出</w:t>
      </w:r>
      <w:r w:rsidR="007B44C7">
        <w:rPr>
          <w:rFonts w:ascii="ＭＳ 明朝" w:hAnsi="ＭＳ 明朝" w:hint="eastAsia"/>
          <w:color w:val="000000"/>
        </w:rPr>
        <w:t>予定</w:t>
      </w:r>
      <w:r w:rsidRPr="00D4545F">
        <w:rPr>
          <w:rFonts w:ascii="ＭＳ 明朝" w:hAnsi="ＭＳ 明朝" w:hint="eastAsia"/>
          <w:color w:val="000000"/>
        </w:rPr>
        <w:t>の</w:t>
      </w:r>
      <w:r w:rsidR="00C11CB8">
        <w:rPr>
          <w:rFonts w:ascii="ＭＳ 明朝" w:hAnsi="ＭＳ 明朝" w:hint="eastAsia"/>
          <w:color w:val="000000"/>
        </w:rPr>
        <w:t>次の</w:t>
      </w:r>
      <w:r w:rsidRPr="00D4545F">
        <w:rPr>
          <w:rFonts w:ascii="ＭＳ 明朝" w:hAnsi="ＭＳ 明朝" w:hint="eastAsia"/>
          <w:color w:val="000000"/>
        </w:rPr>
        <w:t>議案について</w:t>
      </w:r>
      <w:r w:rsidR="007B44C7">
        <w:rPr>
          <w:rFonts w:ascii="ＭＳ 明朝" w:hAnsi="ＭＳ 明朝" w:hint="eastAsia"/>
          <w:color w:val="000000"/>
        </w:rPr>
        <w:t>は、</w:t>
      </w:r>
      <w:r w:rsidR="00C95D9E">
        <w:rPr>
          <w:rFonts w:ascii="ＭＳ 明朝" w:hAnsi="ＭＳ 明朝" w:hint="eastAsia"/>
          <w:color w:val="000000"/>
        </w:rPr>
        <w:t>異議がない</w:t>
      </w:r>
      <w:r w:rsidR="007B44C7">
        <w:rPr>
          <w:rFonts w:ascii="ＭＳ 明朝" w:hAnsi="ＭＳ 明朝" w:hint="eastAsia"/>
          <w:color w:val="000000"/>
        </w:rPr>
        <w:t>ものと</w:t>
      </w:r>
      <w:r w:rsidR="00C95D9E">
        <w:rPr>
          <w:rFonts w:ascii="ＭＳ 明朝" w:hAnsi="ＭＳ 明朝" w:hint="eastAsia"/>
          <w:color w:val="000000"/>
        </w:rPr>
        <w:t>決定する</w:t>
      </w:r>
      <w:r w:rsidRPr="00D4545F">
        <w:rPr>
          <w:rFonts w:ascii="ＭＳ 明朝" w:hAnsi="ＭＳ 明朝" w:hint="eastAsia"/>
          <w:color w:val="000000"/>
        </w:rPr>
        <w:t>。</w:t>
      </w:r>
    </w:p>
    <w:p w:rsidR="00907ABA" w:rsidRPr="00D4545F" w:rsidRDefault="00907ABA" w:rsidP="00907ABA">
      <w:pPr>
        <w:rPr>
          <w:rFonts w:ascii="ＭＳ 明朝" w:hAnsi="ＭＳ 明朝"/>
          <w:color w:val="000000"/>
        </w:rPr>
      </w:pPr>
    </w:p>
    <w:p w:rsidR="00907ABA" w:rsidRPr="00D4545F" w:rsidRDefault="002D0BD0" w:rsidP="00907ABA">
      <w:pPr>
        <w:pStyle w:val="a3"/>
        <w:ind w:firstLineChars="200" w:firstLine="480"/>
        <w:rPr>
          <w:rFonts w:ascii="ＭＳ 明朝" w:hAnsi="ＭＳ 明朝"/>
          <w:color w:val="000000"/>
        </w:rPr>
      </w:pPr>
      <w:r>
        <w:rPr>
          <w:rFonts w:ascii="ＭＳ 明朝" w:hAnsi="ＭＳ 明朝" w:hint="eastAsia"/>
          <w:color w:val="000000"/>
        </w:rPr>
        <w:t>令和元年12</w:t>
      </w:r>
      <w:r w:rsidR="00907ABA" w:rsidRPr="00D4545F">
        <w:rPr>
          <w:rFonts w:ascii="ＭＳ 明朝" w:hAnsi="ＭＳ 明朝" w:hint="eastAsia"/>
          <w:color w:val="000000"/>
        </w:rPr>
        <w:t>月</w:t>
      </w:r>
      <w:r>
        <w:rPr>
          <w:rFonts w:ascii="ＭＳ 明朝" w:hAnsi="ＭＳ 明朝" w:hint="eastAsia"/>
          <w:color w:val="000000"/>
        </w:rPr>
        <w:t>６</w:t>
      </w:r>
      <w:r w:rsidR="00907ABA" w:rsidRPr="00D4545F">
        <w:rPr>
          <w:rFonts w:ascii="ＭＳ 明朝" w:hAnsi="ＭＳ 明朝" w:hint="eastAsia"/>
          <w:color w:val="000000"/>
        </w:rPr>
        <w:t>日</w:t>
      </w:r>
    </w:p>
    <w:p w:rsidR="00907ABA" w:rsidRPr="00D4545F"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p>
    <w:p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rsidR="00907ABA" w:rsidRPr="00D4545F" w:rsidRDefault="00907ABA" w:rsidP="00907ABA">
      <w:pPr>
        <w:ind w:right="-10"/>
        <w:rPr>
          <w:rFonts w:ascii="ＭＳ 明朝" w:hAnsi="ＭＳ 明朝"/>
          <w:color w:val="000000"/>
        </w:rPr>
      </w:pPr>
    </w:p>
    <w:p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〇事件議決案</w:t>
      </w:r>
    </w:p>
    <w:p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 xml:space="preserve">　１</w:t>
      </w:r>
      <w:r w:rsidR="00921802">
        <w:rPr>
          <w:rFonts w:ascii="ＭＳ 明朝" w:hAnsi="ＭＳ 明朝" w:hint="eastAsia"/>
          <w:color w:val="000000"/>
        </w:rPr>
        <w:t xml:space="preserve">　</w:t>
      </w:r>
      <w:r w:rsidR="002D0BD0" w:rsidRPr="002D0BD0">
        <w:rPr>
          <w:rFonts w:ascii="ＭＳ 明朝" w:hAnsi="ＭＳ 明朝" w:hint="eastAsia"/>
          <w:color w:val="000000"/>
        </w:rPr>
        <w:t>指定管理者の指定の件（教育委員会所管施設）</w:t>
      </w:r>
    </w:p>
    <w:p w:rsidR="00907ABA" w:rsidRPr="00D4545F" w:rsidRDefault="00907ABA" w:rsidP="00907ABA">
      <w:pPr>
        <w:ind w:right="-10"/>
        <w:rPr>
          <w:rFonts w:ascii="ＭＳ 明朝" w:hAnsi="ＭＳ 明朝"/>
          <w:color w:val="000000"/>
        </w:rPr>
      </w:pPr>
    </w:p>
    <w:p w:rsidR="00907ABA" w:rsidRPr="00D4545F" w:rsidRDefault="00907ABA" w:rsidP="00907ABA">
      <w:pPr>
        <w:rPr>
          <w:rFonts w:ascii="ＭＳ 明朝" w:hAnsi="ＭＳ 明朝"/>
        </w:rPr>
      </w:pPr>
      <w:r w:rsidRPr="00D4545F">
        <w:rPr>
          <w:rFonts w:ascii="ＭＳ 明朝" w:hAnsi="ＭＳ 明朝" w:hint="eastAsia"/>
        </w:rPr>
        <w:t>〇条例案</w:t>
      </w:r>
    </w:p>
    <w:p w:rsidR="00E850EC" w:rsidRDefault="00E850EC" w:rsidP="002D0BD0">
      <w:pPr>
        <w:ind w:right="-10" w:firstLineChars="100" w:firstLine="240"/>
        <w:rPr>
          <w:rFonts w:ascii="ＭＳ 明朝" w:hAnsi="ＭＳ 明朝"/>
          <w:color w:val="000000"/>
        </w:rPr>
      </w:pPr>
      <w:r>
        <w:rPr>
          <w:rFonts w:ascii="ＭＳ 明朝" w:hAnsi="ＭＳ 明朝" w:hint="eastAsia"/>
          <w:color w:val="000000"/>
        </w:rPr>
        <w:t xml:space="preserve">１　</w:t>
      </w:r>
      <w:r w:rsidRPr="00E850EC">
        <w:rPr>
          <w:rFonts w:ascii="ＭＳ 明朝" w:hAnsi="ＭＳ 明朝" w:hint="eastAsia"/>
          <w:color w:val="000000"/>
        </w:rPr>
        <w:t>職員の給与に関する条例等一部改正の件</w:t>
      </w:r>
    </w:p>
    <w:p w:rsidR="004D3A1F" w:rsidRPr="004D3A1F" w:rsidRDefault="004D3A1F" w:rsidP="002D0BD0">
      <w:pPr>
        <w:ind w:right="-10" w:firstLineChars="100" w:firstLine="240"/>
        <w:rPr>
          <w:rFonts w:ascii="ＭＳ 明朝" w:hAnsi="ＭＳ 明朝" w:hint="eastAsia"/>
          <w:color w:val="000000"/>
        </w:rPr>
      </w:pPr>
      <w:r>
        <w:rPr>
          <w:rFonts w:ascii="ＭＳ 明朝" w:hAnsi="ＭＳ 明朝" w:hint="eastAsia"/>
          <w:color w:val="000000"/>
        </w:rPr>
        <w:t xml:space="preserve">２　</w:t>
      </w:r>
      <w:r w:rsidRPr="004D3A1F">
        <w:rPr>
          <w:rFonts w:ascii="ＭＳ 明朝" w:hAnsi="ＭＳ 明朝" w:hint="eastAsia"/>
          <w:color w:val="000000"/>
        </w:rPr>
        <w:t>府吏員退隠料等条例一部改正の件</w:t>
      </w:r>
    </w:p>
    <w:p w:rsidR="002D0BD0" w:rsidRPr="002D0BD0" w:rsidRDefault="004D3A1F" w:rsidP="002D0BD0">
      <w:pPr>
        <w:ind w:right="-10" w:firstLineChars="100" w:firstLine="240"/>
        <w:rPr>
          <w:rFonts w:ascii="ＭＳ 明朝" w:hAnsi="ＭＳ 明朝"/>
          <w:color w:val="000000"/>
        </w:rPr>
      </w:pPr>
      <w:r>
        <w:rPr>
          <w:rFonts w:ascii="ＭＳ 明朝" w:hAnsi="ＭＳ 明朝" w:hint="eastAsia"/>
          <w:color w:val="000000"/>
        </w:rPr>
        <w:t>３</w:t>
      </w:r>
      <w:r w:rsidR="002D0BD0">
        <w:rPr>
          <w:rFonts w:ascii="ＭＳ 明朝" w:hAnsi="ＭＳ 明朝" w:hint="eastAsia"/>
          <w:color w:val="000000"/>
        </w:rPr>
        <w:t xml:space="preserve">　</w:t>
      </w:r>
      <w:r w:rsidR="002D0BD0" w:rsidRPr="002D0BD0">
        <w:rPr>
          <w:rFonts w:ascii="ＭＳ 明朝" w:hAnsi="ＭＳ 明朝" w:hint="eastAsia"/>
          <w:color w:val="000000"/>
        </w:rPr>
        <w:t>大阪府福祉行政事務に係る事務処理の特例に関する条例一部改正の件</w:t>
      </w:r>
    </w:p>
    <w:p w:rsidR="002D0BD0" w:rsidRPr="002D0BD0" w:rsidRDefault="004D3A1F" w:rsidP="002D0BD0">
      <w:pPr>
        <w:ind w:right="-10" w:firstLineChars="100" w:firstLine="240"/>
        <w:rPr>
          <w:rFonts w:ascii="ＭＳ 明朝" w:hAnsi="ＭＳ 明朝"/>
          <w:color w:val="000000"/>
        </w:rPr>
      </w:pPr>
      <w:r>
        <w:rPr>
          <w:rFonts w:ascii="ＭＳ 明朝" w:hAnsi="ＭＳ 明朝" w:hint="eastAsia"/>
          <w:color w:val="000000"/>
        </w:rPr>
        <w:t>４</w:t>
      </w:r>
      <w:r w:rsidR="002D0BD0">
        <w:rPr>
          <w:rFonts w:ascii="ＭＳ 明朝" w:hAnsi="ＭＳ 明朝" w:hint="eastAsia"/>
          <w:color w:val="000000"/>
        </w:rPr>
        <w:t xml:space="preserve">　</w:t>
      </w:r>
      <w:r w:rsidR="002D0BD0" w:rsidRPr="002D0BD0">
        <w:rPr>
          <w:rFonts w:ascii="ＭＳ 明朝" w:hAnsi="ＭＳ 明朝" w:hint="eastAsia"/>
          <w:color w:val="000000"/>
        </w:rPr>
        <w:t>大阪府職員基本条例一部改正の件</w:t>
      </w:r>
    </w:p>
    <w:p w:rsidR="007B44C7" w:rsidRDefault="004D3A1F" w:rsidP="002D0BD0">
      <w:pPr>
        <w:ind w:leftChars="100" w:left="720" w:right="-10" w:hangingChars="200" w:hanging="480"/>
        <w:rPr>
          <w:rFonts w:ascii="ＭＳ 明朝" w:hAnsi="ＭＳ 明朝"/>
          <w:color w:val="000000"/>
        </w:rPr>
      </w:pPr>
      <w:r>
        <w:rPr>
          <w:rFonts w:ascii="ＭＳ 明朝" w:hAnsi="ＭＳ 明朝" w:hint="eastAsia"/>
          <w:color w:val="000000"/>
        </w:rPr>
        <w:t>５</w:t>
      </w:r>
      <w:r w:rsidR="002D0BD0">
        <w:rPr>
          <w:rFonts w:ascii="ＭＳ 明朝" w:hAnsi="ＭＳ 明朝" w:hint="eastAsia"/>
          <w:color w:val="000000"/>
        </w:rPr>
        <w:t xml:space="preserve">　</w:t>
      </w:r>
      <w:r w:rsidR="002D0BD0" w:rsidRPr="002D0BD0">
        <w:rPr>
          <w:rFonts w:ascii="ＭＳ 明朝" w:hAnsi="ＭＳ 明朝" w:hint="eastAsia"/>
          <w:color w:val="000000"/>
        </w:rPr>
        <w:t>大阪府文化財保護法に基づく事務に係る事務処理の特例に関する条例一部改正の件</w:t>
      </w:r>
    </w:p>
    <w:p w:rsidR="007B44C7" w:rsidRPr="00E924CD" w:rsidRDefault="007B44C7" w:rsidP="00907ABA">
      <w:pPr>
        <w:ind w:right="-10"/>
        <w:rPr>
          <w:rFonts w:ascii="ＭＳ 明朝" w:hAnsi="ＭＳ 明朝"/>
          <w:color w:val="000000"/>
        </w:rPr>
      </w:pPr>
    </w:p>
    <w:p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＜参考＞</w:t>
      </w:r>
    </w:p>
    <w:p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〇地方教育行政の組織及び運営に関する法律</w:t>
      </w:r>
    </w:p>
    <w:p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（教育委員会の意見聴取）</w:t>
      </w:r>
    </w:p>
    <w:p w:rsidR="00922479" w:rsidRDefault="007B44C7" w:rsidP="002D0BD0">
      <w:pPr>
        <w:ind w:left="960" w:hangingChars="400" w:hanging="960"/>
        <w:jc w:val="left"/>
        <w:rPr>
          <w:rFonts w:ascii="ＭＳ 明朝" w:hAnsi="ＭＳ 明朝"/>
        </w:rPr>
      </w:pPr>
      <w:r w:rsidRPr="00827E7B">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p w:rsidR="001A0669" w:rsidRDefault="001A0669" w:rsidP="001A0669">
      <w:pPr>
        <w:jc w:val="left"/>
      </w:pPr>
      <w:r>
        <w:br w:type="page"/>
      </w:r>
    </w:p>
    <w:p w:rsidR="001A0669" w:rsidRDefault="001A0669" w:rsidP="001A0669">
      <w:pPr>
        <w:jc w:val="left"/>
      </w:pPr>
      <w:r>
        <w:rPr>
          <w:rFonts w:hint="eastAsia"/>
        </w:rPr>
        <w:lastRenderedPageBreak/>
        <w:t>○事件議決案</w:t>
      </w:r>
    </w:p>
    <w:tbl>
      <w:tblPr>
        <w:tblW w:w="892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2299"/>
        <w:gridCol w:w="5776"/>
      </w:tblGrid>
      <w:tr w:rsidR="001A0669" w:rsidRPr="001A0669" w:rsidTr="001A0669">
        <w:trPr>
          <w:cantSplit/>
          <w:trHeight w:val="472"/>
        </w:trPr>
        <w:tc>
          <w:tcPr>
            <w:tcW w:w="851" w:type="dxa"/>
            <w:tcBorders>
              <w:top w:val="single" w:sz="12" w:space="0" w:color="auto"/>
              <w:bottom w:val="single" w:sz="12" w:space="0" w:color="auto"/>
            </w:tcBorders>
            <w:vAlign w:val="center"/>
          </w:tcPr>
          <w:p w:rsidR="001A0669" w:rsidRPr="001A0669" w:rsidRDefault="001A0669" w:rsidP="001A0669">
            <w:pPr>
              <w:snapToGrid w:val="0"/>
              <w:jc w:val="center"/>
              <w:rPr>
                <w:sz w:val="22"/>
              </w:rPr>
            </w:pPr>
            <w:r w:rsidRPr="001A0669">
              <w:rPr>
                <w:sz w:val="21"/>
              </w:rPr>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299" w:type="dxa"/>
            <w:tcBorders>
              <w:top w:val="single" w:sz="12" w:space="0" w:color="auto"/>
              <w:bottom w:val="single" w:sz="12" w:space="0" w:color="auto"/>
            </w:tcBorders>
            <w:vAlign w:val="center"/>
          </w:tcPr>
          <w:p w:rsidR="001A0669" w:rsidRPr="001A0669" w:rsidRDefault="001A0669" w:rsidP="001A0669">
            <w:pPr>
              <w:snapToGrid w:val="0"/>
              <w:jc w:val="center"/>
              <w:rPr>
                <w:sz w:val="22"/>
              </w:rPr>
            </w:pPr>
            <w:r w:rsidRPr="001A0669">
              <w:rPr>
                <w:rFonts w:hint="eastAsia"/>
                <w:sz w:val="22"/>
              </w:rPr>
              <w:t>件　　　　　名</w:t>
            </w:r>
          </w:p>
        </w:tc>
        <w:tc>
          <w:tcPr>
            <w:tcW w:w="5776" w:type="dxa"/>
            <w:tcBorders>
              <w:top w:val="single" w:sz="12" w:space="0" w:color="auto"/>
              <w:bottom w:val="single" w:sz="12" w:space="0" w:color="auto"/>
            </w:tcBorders>
            <w:vAlign w:val="center"/>
          </w:tcPr>
          <w:p w:rsidR="001A0669" w:rsidRPr="001A0669" w:rsidRDefault="001A0669" w:rsidP="001A0669">
            <w:pPr>
              <w:snapToGrid w:val="0"/>
              <w:jc w:val="center"/>
              <w:rPr>
                <w:sz w:val="22"/>
              </w:rPr>
            </w:pPr>
            <w:r w:rsidRPr="001A0669">
              <w:rPr>
                <w:rFonts w:hint="eastAsia"/>
                <w:sz w:val="22"/>
              </w:rPr>
              <w:t>概　　　　　　　　　　要</w:t>
            </w:r>
          </w:p>
        </w:tc>
      </w:tr>
      <w:tr w:rsidR="001A0669" w:rsidRPr="001A0669" w:rsidTr="00B3175B">
        <w:trPr>
          <w:cantSplit/>
          <w:trHeight w:val="1653"/>
        </w:trPr>
        <w:tc>
          <w:tcPr>
            <w:tcW w:w="851" w:type="dxa"/>
            <w:tcBorders>
              <w:top w:val="single" w:sz="12" w:space="0" w:color="auto"/>
              <w:bottom w:val="nil"/>
            </w:tcBorders>
            <w:shd w:val="clear" w:color="auto" w:fill="auto"/>
          </w:tcPr>
          <w:p w:rsidR="001A0669" w:rsidRPr="001A0669" w:rsidRDefault="001A0669" w:rsidP="001A0669">
            <w:pPr>
              <w:jc w:val="center"/>
              <w:rPr>
                <w:sz w:val="21"/>
              </w:rPr>
            </w:pPr>
            <w:r>
              <w:rPr>
                <w:rFonts w:hint="eastAsia"/>
                <w:sz w:val="21"/>
              </w:rPr>
              <w:t>１</w:t>
            </w:r>
          </w:p>
        </w:tc>
        <w:tc>
          <w:tcPr>
            <w:tcW w:w="2299" w:type="dxa"/>
            <w:tcBorders>
              <w:top w:val="single" w:sz="12" w:space="0" w:color="auto"/>
              <w:bottom w:val="nil"/>
            </w:tcBorders>
            <w:shd w:val="clear" w:color="auto" w:fill="auto"/>
          </w:tcPr>
          <w:p w:rsidR="001A0669" w:rsidRPr="001A0669" w:rsidRDefault="001A0669" w:rsidP="001A0669">
            <w:pPr>
              <w:ind w:rightChars="-32" w:right="-77"/>
              <w:jc w:val="left"/>
              <w:rPr>
                <w:sz w:val="21"/>
              </w:rPr>
            </w:pPr>
            <w:r w:rsidRPr="001A0669">
              <w:rPr>
                <w:rFonts w:hint="eastAsia"/>
                <w:sz w:val="21"/>
              </w:rPr>
              <w:t>指定管理者の指定の件（教育委員会所管施設）</w:t>
            </w:r>
          </w:p>
        </w:tc>
        <w:tc>
          <w:tcPr>
            <w:tcW w:w="5776" w:type="dxa"/>
            <w:tcBorders>
              <w:top w:val="single" w:sz="12" w:space="0" w:color="auto"/>
              <w:bottom w:val="single" w:sz="4" w:space="0" w:color="auto"/>
            </w:tcBorders>
            <w:shd w:val="clear" w:color="auto" w:fill="auto"/>
          </w:tcPr>
          <w:p w:rsidR="001A0669" w:rsidRPr="001A0669" w:rsidRDefault="001A0669" w:rsidP="001A0669">
            <w:pPr>
              <w:rPr>
                <w:rFonts w:ascii="ＭＳ 明朝" w:hAnsi="ＭＳ 明朝"/>
                <w:sz w:val="21"/>
              </w:rPr>
            </w:pPr>
            <w:r w:rsidRPr="001A0669">
              <w:rPr>
                <w:rFonts w:hint="eastAsia"/>
                <w:sz w:val="21"/>
              </w:rPr>
              <w:t xml:space="preserve">(1) </w:t>
            </w:r>
            <w:r w:rsidRPr="001A0669">
              <w:rPr>
                <w:rFonts w:ascii="ＭＳ 明朝" w:hAnsi="ＭＳ 明朝" w:hint="eastAsia"/>
                <w:sz w:val="21"/>
              </w:rPr>
              <w:t>大阪府立門真スポーツセンター</w:t>
            </w:r>
          </w:p>
          <w:p w:rsidR="001A0669" w:rsidRPr="001A0669" w:rsidRDefault="001A0669" w:rsidP="001A0669">
            <w:pPr>
              <w:autoSpaceDN w:val="0"/>
              <w:ind w:left="210" w:hangingChars="100" w:hanging="210"/>
              <w:rPr>
                <w:rFonts w:ascii="ＭＳ 明朝" w:hAnsi="ＭＳ 明朝"/>
                <w:sz w:val="21"/>
                <w:szCs w:val="21"/>
              </w:rPr>
            </w:pPr>
            <w:r w:rsidRPr="001A0669">
              <w:rPr>
                <w:rFonts w:ascii="ＭＳ 明朝" w:hAnsi="ＭＳ 明朝" w:hint="eastAsia"/>
                <w:sz w:val="21"/>
                <w:szCs w:val="21"/>
              </w:rPr>
              <w:t xml:space="preserve">　　</w:t>
            </w:r>
            <w:r w:rsidRPr="001A0669">
              <w:rPr>
                <w:rFonts w:ascii="ＭＳ 明朝" w:hAnsi="ＭＳ 明朝" w:hint="eastAsia"/>
                <w:spacing w:val="70"/>
                <w:kern w:val="0"/>
                <w:sz w:val="21"/>
                <w:szCs w:val="21"/>
                <w:fitText w:val="1260" w:id="2071748608"/>
              </w:rPr>
              <w:t>指定期</w:t>
            </w:r>
            <w:r w:rsidRPr="001A0669">
              <w:rPr>
                <w:rFonts w:ascii="ＭＳ 明朝" w:hAnsi="ＭＳ 明朝" w:hint="eastAsia"/>
                <w:kern w:val="0"/>
                <w:sz w:val="21"/>
                <w:szCs w:val="21"/>
                <w:fitText w:val="1260" w:id="2071748608"/>
              </w:rPr>
              <w:t>間</w:t>
            </w:r>
            <w:r w:rsidRPr="001A0669">
              <w:rPr>
                <w:rFonts w:ascii="ＭＳ 明朝" w:hAnsi="ＭＳ 明朝" w:hint="eastAsia"/>
                <w:sz w:val="21"/>
                <w:szCs w:val="21"/>
              </w:rPr>
              <w:t xml:space="preserve">　　令和２年４月１日から</w:t>
            </w:r>
          </w:p>
          <w:p w:rsidR="001A0669" w:rsidRPr="001A0669" w:rsidRDefault="001A0669" w:rsidP="001A0669">
            <w:pPr>
              <w:autoSpaceDN w:val="0"/>
              <w:ind w:leftChars="100" w:left="240" w:firstLineChars="900" w:firstLine="1890"/>
              <w:rPr>
                <w:rFonts w:ascii="ＭＳ 明朝" w:hAnsi="ＭＳ 明朝"/>
                <w:sz w:val="21"/>
                <w:szCs w:val="21"/>
              </w:rPr>
            </w:pPr>
            <w:r w:rsidRPr="001A0669">
              <w:rPr>
                <w:rFonts w:ascii="ＭＳ 明朝" w:hAnsi="ＭＳ 明朝" w:hint="eastAsia"/>
                <w:sz w:val="21"/>
                <w:szCs w:val="21"/>
              </w:rPr>
              <w:t>令和１２年３月３１日まで</w:t>
            </w:r>
          </w:p>
          <w:p w:rsidR="001A0669" w:rsidRPr="001A0669" w:rsidRDefault="001A0669" w:rsidP="001A0669">
            <w:pPr>
              <w:ind w:left="2100" w:hangingChars="1000" w:hanging="2100"/>
              <w:rPr>
                <w:rFonts w:ascii="ＭＳ 明朝" w:hAnsi="ＭＳ 明朝"/>
                <w:sz w:val="21"/>
              </w:rPr>
            </w:pPr>
            <w:r w:rsidRPr="001A0669">
              <w:rPr>
                <w:rFonts w:ascii="ＭＳ 明朝" w:hAnsi="ＭＳ 明朝" w:hint="eastAsia"/>
                <w:sz w:val="21"/>
                <w:szCs w:val="21"/>
              </w:rPr>
              <w:t xml:space="preserve">　　指定する団体　　</w:t>
            </w:r>
            <w:r w:rsidRPr="001A0669">
              <w:rPr>
                <w:rFonts w:ascii="ＭＳ 明朝" w:hAnsi="ＭＳ 明朝" w:hint="eastAsia"/>
                <w:sz w:val="21"/>
              </w:rPr>
              <w:t>ＯＧＳ・関電ＦＡ・パティネレジャー　門真ＳＣ共同事業体</w:t>
            </w:r>
          </w:p>
        </w:tc>
      </w:tr>
      <w:tr w:rsidR="001A0669" w:rsidRPr="001A0669" w:rsidTr="00B3175B">
        <w:trPr>
          <w:cantSplit/>
          <w:trHeight w:val="1807"/>
        </w:trPr>
        <w:tc>
          <w:tcPr>
            <w:tcW w:w="851" w:type="dxa"/>
            <w:tcBorders>
              <w:top w:val="nil"/>
              <w:bottom w:val="nil"/>
            </w:tcBorders>
            <w:shd w:val="clear" w:color="auto" w:fill="auto"/>
          </w:tcPr>
          <w:p w:rsidR="001A0669" w:rsidRPr="001A0669" w:rsidRDefault="001A0669" w:rsidP="001A0669">
            <w:pPr>
              <w:jc w:val="center"/>
              <w:rPr>
                <w:noProof/>
                <w:sz w:val="21"/>
              </w:rPr>
            </w:pPr>
          </w:p>
        </w:tc>
        <w:tc>
          <w:tcPr>
            <w:tcW w:w="2299" w:type="dxa"/>
            <w:tcBorders>
              <w:top w:val="nil"/>
              <w:bottom w:val="nil"/>
            </w:tcBorders>
            <w:shd w:val="clear" w:color="auto" w:fill="auto"/>
          </w:tcPr>
          <w:p w:rsidR="001A0669" w:rsidRPr="001A0669" w:rsidRDefault="001A0669" w:rsidP="001A0669">
            <w:pPr>
              <w:ind w:rightChars="-32" w:right="-77"/>
              <w:jc w:val="left"/>
              <w:rPr>
                <w:sz w:val="21"/>
              </w:rPr>
            </w:pPr>
          </w:p>
        </w:tc>
        <w:tc>
          <w:tcPr>
            <w:tcW w:w="5776" w:type="dxa"/>
            <w:tcBorders>
              <w:top w:val="single" w:sz="4" w:space="0" w:color="auto"/>
              <w:bottom w:val="single" w:sz="4" w:space="0" w:color="auto"/>
            </w:tcBorders>
            <w:shd w:val="clear" w:color="auto" w:fill="auto"/>
          </w:tcPr>
          <w:p w:rsidR="001A0669" w:rsidRPr="001A0669" w:rsidRDefault="001A0669" w:rsidP="001A0669">
            <w:pPr>
              <w:rPr>
                <w:rFonts w:ascii="ＭＳ 明朝" w:hAnsi="ＭＳ 明朝"/>
                <w:sz w:val="21"/>
              </w:rPr>
            </w:pPr>
            <w:r w:rsidRPr="001A0669">
              <w:rPr>
                <w:rFonts w:hint="eastAsia"/>
                <w:sz w:val="21"/>
              </w:rPr>
              <w:t>(</w:t>
            </w:r>
            <w:r w:rsidRPr="001A0669">
              <w:rPr>
                <w:sz w:val="21"/>
              </w:rPr>
              <w:t>2</w:t>
            </w:r>
            <w:r w:rsidRPr="001A0669">
              <w:rPr>
                <w:rFonts w:hint="eastAsia"/>
                <w:sz w:val="21"/>
              </w:rPr>
              <w:t xml:space="preserve">) </w:t>
            </w:r>
            <w:r w:rsidRPr="001A0669">
              <w:rPr>
                <w:rFonts w:ascii="ＭＳ 明朝" w:hAnsi="ＭＳ 明朝" w:hint="eastAsia"/>
                <w:sz w:val="21"/>
              </w:rPr>
              <w:t>大阪府立近つ飛鳥博物館及び近つ飛鳥風土記の丘</w:t>
            </w:r>
          </w:p>
          <w:p w:rsidR="001A0669" w:rsidRPr="001A0669" w:rsidRDefault="001A0669" w:rsidP="001A0669">
            <w:pPr>
              <w:autoSpaceDN w:val="0"/>
              <w:ind w:left="210" w:hangingChars="100" w:hanging="210"/>
              <w:rPr>
                <w:rFonts w:ascii="ＭＳ 明朝" w:hAnsi="ＭＳ 明朝"/>
                <w:sz w:val="21"/>
                <w:szCs w:val="21"/>
              </w:rPr>
            </w:pPr>
            <w:r w:rsidRPr="001A0669">
              <w:rPr>
                <w:rFonts w:ascii="ＭＳ 明朝" w:hAnsi="ＭＳ 明朝" w:hint="eastAsia"/>
                <w:sz w:val="21"/>
                <w:szCs w:val="21"/>
              </w:rPr>
              <w:t xml:space="preserve">　　</w:t>
            </w:r>
            <w:r w:rsidRPr="001A0669">
              <w:rPr>
                <w:rFonts w:ascii="ＭＳ 明朝" w:hAnsi="ＭＳ 明朝" w:hint="eastAsia"/>
                <w:spacing w:val="70"/>
                <w:kern w:val="0"/>
                <w:sz w:val="21"/>
                <w:szCs w:val="21"/>
                <w:fitText w:val="1260" w:id="2071748609"/>
              </w:rPr>
              <w:t>指定期</w:t>
            </w:r>
            <w:r w:rsidRPr="001A0669">
              <w:rPr>
                <w:rFonts w:ascii="ＭＳ 明朝" w:hAnsi="ＭＳ 明朝" w:hint="eastAsia"/>
                <w:kern w:val="0"/>
                <w:sz w:val="21"/>
                <w:szCs w:val="21"/>
                <w:fitText w:val="1260" w:id="2071748609"/>
              </w:rPr>
              <w:t>間</w:t>
            </w:r>
            <w:r w:rsidRPr="001A0669">
              <w:rPr>
                <w:rFonts w:ascii="ＭＳ 明朝" w:hAnsi="ＭＳ 明朝" w:hint="eastAsia"/>
                <w:sz w:val="21"/>
                <w:szCs w:val="21"/>
              </w:rPr>
              <w:t xml:space="preserve">　　令和２年４月１日から</w:t>
            </w:r>
          </w:p>
          <w:p w:rsidR="001A0669" w:rsidRPr="001A0669" w:rsidRDefault="001A0669" w:rsidP="001A0669">
            <w:pPr>
              <w:autoSpaceDN w:val="0"/>
              <w:ind w:leftChars="100" w:left="240" w:firstLineChars="900" w:firstLine="1890"/>
              <w:rPr>
                <w:rFonts w:ascii="ＭＳ 明朝" w:hAnsi="ＭＳ 明朝"/>
                <w:sz w:val="21"/>
                <w:szCs w:val="21"/>
              </w:rPr>
            </w:pPr>
            <w:r w:rsidRPr="001A0669">
              <w:rPr>
                <w:rFonts w:ascii="ＭＳ 明朝" w:hAnsi="ＭＳ 明朝" w:hint="eastAsia"/>
                <w:sz w:val="21"/>
                <w:szCs w:val="21"/>
              </w:rPr>
              <w:t>令和５年３月３１日まで</w:t>
            </w:r>
          </w:p>
          <w:p w:rsidR="001A0669" w:rsidRPr="001A0669" w:rsidRDefault="001A0669" w:rsidP="001A0669">
            <w:pPr>
              <w:ind w:left="2100" w:hangingChars="1000" w:hanging="2100"/>
              <w:rPr>
                <w:sz w:val="21"/>
              </w:rPr>
            </w:pPr>
            <w:r w:rsidRPr="001A0669">
              <w:rPr>
                <w:rFonts w:ascii="ＭＳ 明朝" w:hAnsi="ＭＳ 明朝" w:hint="eastAsia"/>
                <w:sz w:val="21"/>
                <w:szCs w:val="21"/>
              </w:rPr>
              <w:t xml:space="preserve">　　指定する団体　　</w:t>
            </w:r>
            <w:r w:rsidRPr="001A0669">
              <w:rPr>
                <w:rFonts w:hint="eastAsia"/>
                <w:sz w:val="21"/>
              </w:rPr>
              <w:t>大阪府文化財センター・近鉄ビルサービスグループ</w:t>
            </w:r>
          </w:p>
        </w:tc>
      </w:tr>
      <w:tr w:rsidR="001A0669" w:rsidRPr="001A0669" w:rsidTr="00B3175B">
        <w:trPr>
          <w:cantSplit/>
          <w:trHeight w:val="1817"/>
        </w:trPr>
        <w:tc>
          <w:tcPr>
            <w:tcW w:w="851" w:type="dxa"/>
            <w:tcBorders>
              <w:top w:val="nil"/>
              <w:bottom w:val="nil"/>
            </w:tcBorders>
            <w:shd w:val="clear" w:color="auto" w:fill="auto"/>
          </w:tcPr>
          <w:p w:rsidR="001A0669" w:rsidRPr="001A0669" w:rsidRDefault="001A0669" w:rsidP="001A0669">
            <w:pPr>
              <w:jc w:val="center"/>
              <w:rPr>
                <w:noProof/>
                <w:sz w:val="21"/>
              </w:rPr>
            </w:pPr>
          </w:p>
        </w:tc>
        <w:tc>
          <w:tcPr>
            <w:tcW w:w="2299" w:type="dxa"/>
            <w:tcBorders>
              <w:top w:val="nil"/>
              <w:bottom w:val="nil"/>
            </w:tcBorders>
            <w:shd w:val="clear" w:color="auto" w:fill="auto"/>
          </w:tcPr>
          <w:p w:rsidR="001A0669" w:rsidRPr="001A0669" w:rsidRDefault="001A0669" w:rsidP="001A0669">
            <w:pPr>
              <w:ind w:rightChars="-32" w:right="-77"/>
              <w:jc w:val="left"/>
              <w:rPr>
                <w:sz w:val="21"/>
              </w:rPr>
            </w:pPr>
          </w:p>
        </w:tc>
        <w:tc>
          <w:tcPr>
            <w:tcW w:w="5776" w:type="dxa"/>
            <w:tcBorders>
              <w:top w:val="single" w:sz="4" w:space="0" w:color="auto"/>
              <w:bottom w:val="single" w:sz="4" w:space="0" w:color="auto"/>
            </w:tcBorders>
            <w:shd w:val="clear" w:color="auto" w:fill="auto"/>
          </w:tcPr>
          <w:p w:rsidR="001A0669" w:rsidRPr="001A0669" w:rsidRDefault="001A0669" w:rsidP="001A0669">
            <w:pPr>
              <w:rPr>
                <w:rFonts w:ascii="ＭＳ 明朝" w:hAnsi="ＭＳ 明朝"/>
                <w:sz w:val="21"/>
              </w:rPr>
            </w:pPr>
            <w:r w:rsidRPr="001A0669">
              <w:rPr>
                <w:rFonts w:hint="eastAsia"/>
                <w:sz w:val="21"/>
              </w:rPr>
              <w:t xml:space="preserve">(3) </w:t>
            </w:r>
            <w:r w:rsidRPr="001A0669">
              <w:rPr>
                <w:rFonts w:ascii="ＭＳ 明朝" w:hAnsi="ＭＳ 明朝" w:hint="eastAsia"/>
                <w:sz w:val="21"/>
              </w:rPr>
              <w:t>大阪府立弥生文化博物館</w:t>
            </w:r>
          </w:p>
          <w:p w:rsidR="001A0669" w:rsidRPr="001A0669" w:rsidRDefault="001A0669" w:rsidP="001A0669">
            <w:pPr>
              <w:autoSpaceDN w:val="0"/>
              <w:ind w:left="210" w:hangingChars="100" w:hanging="210"/>
              <w:rPr>
                <w:rFonts w:ascii="ＭＳ 明朝" w:hAnsi="ＭＳ 明朝"/>
                <w:sz w:val="21"/>
                <w:szCs w:val="21"/>
              </w:rPr>
            </w:pPr>
            <w:r w:rsidRPr="001A0669">
              <w:rPr>
                <w:rFonts w:ascii="ＭＳ 明朝" w:hAnsi="ＭＳ 明朝" w:hint="eastAsia"/>
                <w:sz w:val="21"/>
                <w:szCs w:val="21"/>
              </w:rPr>
              <w:t xml:space="preserve">　　</w:t>
            </w:r>
            <w:r w:rsidRPr="001A0669">
              <w:rPr>
                <w:rFonts w:ascii="ＭＳ 明朝" w:hAnsi="ＭＳ 明朝" w:hint="eastAsia"/>
                <w:spacing w:val="70"/>
                <w:kern w:val="0"/>
                <w:sz w:val="21"/>
                <w:szCs w:val="21"/>
                <w:fitText w:val="1260" w:id="2071748610"/>
              </w:rPr>
              <w:t>指定期</w:t>
            </w:r>
            <w:r w:rsidRPr="001A0669">
              <w:rPr>
                <w:rFonts w:ascii="ＭＳ 明朝" w:hAnsi="ＭＳ 明朝" w:hint="eastAsia"/>
                <w:kern w:val="0"/>
                <w:sz w:val="21"/>
                <w:szCs w:val="21"/>
                <w:fitText w:val="1260" w:id="2071748610"/>
              </w:rPr>
              <w:t>間</w:t>
            </w:r>
            <w:r w:rsidRPr="001A0669">
              <w:rPr>
                <w:rFonts w:ascii="ＭＳ 明朝" w:hAnsi="ＭＳ 明朝" w:hint="eastAsia"/>
                <w:sz w:val="21"/>
                <w:szCs w:val="21"/>
              </w:rPr>
              <w:t xml:space="preserve">　　令和２年４月１日から</w:t>
            </w:r>
          </w:p>
          <w:p w:rsidR="001A0669" w:rsidRPr="001A0669" w:rsidRDefault="001A0669" w:rsidP="001A0669">
            <w:pPr>
              <w:autoSpaceDN w:val="0"/>
              <w:ind w:leftChars="100" w:left="240" w:firstLineChars="900" w:firstLine="1890"/>
              <w:rPr>
                <w:rFonts w:ascii="ＭＳ 明朝" w:hAnsi="ＭＳ 明朝"/>
                <w:sz w:val="21"/>
                <w:szCs w:val="21"/>
              </w:rPr>
            </w:pPr>
            <w:r w:rsidRPr="001A0669">
              <w:rPr>
                <w:rFonts w:ascii="ＭＳ 明朝" w:hAnsi="ＭＳ 明朝" w:hint="eastAsia"/>
                <w:sz w:val="21"/>
                <w:szCs w:val="21"/>
              </w:rPr>
              <w:t>令和５年３月３１日まで</w:t>
            </w:r>
          </w:p>
          <w:p w:rsidR="001A0669" w:rsidRPr="001A0669" w:rsidRDefault="001A0669" w:rsidP="001A0669">
            <w:pPr>
              <w:ind w:left="2100" w:hangingChars="1000" w:hanging="2100"/>
              <w:rPr>
                <w:rFonts w:ascii="ＭＳ 明朝" w:hAnsi="ＭＳ 明朝"/>
                <w:sz w:val="21"/>
                <w:szCs w:val="21"/>
              </w:rPr>
            </w:pPr>
            <w:r w:rsidRPr="001A0669">
              <w:rPr>
                <w:rFonts w:ascii="ＭＳ 明朝" w:hAnsi="ＭＳ 明朝" w:hint="eastAsia"/>
                <w:sz w:val="21"/>
                <w:szCs w:val="21"/>
              </w:rPr>
              <w:t xml:space="preserve">　　指定する団体　　</w:t>
            </w:r>
            <w:r w:rsidRPr="001A0669">
              <w:rPr>
                <w:rFonts w:hint="eastAsia"/>
                <w:sz w:val="21"/>
              </w:rPr>
              <w:t>大阪府文化財センター・近鉄ビルサービスグループ</w:t>
            </w:r>
          </w:p>
        </w:tc>
      </w:tr>
      <w:tr w:rsidR="001A0669" w:rsidRPr="001A0669" w:rsidTr="00F112F7">
        <w:trPr>
          <w:cantSplit/>
          <w:trHeight w:val="1455"/>
        </w:trPr>
        <w:tc>
          <w:tcPr>
            <w:tcW w:w="851" w:type="dxa"/>
            <w:tcBorders>
              <w:top w:val="nil"/>
            </w:tcBorders>
            <w:shd w:val="clear" w:color="auto" w:fill="auto"/>
          </w:tcPr>
          <w:p w:rsidR="001A0669" w:rsidRPr="001A0669" w:rsidRDefault="001A0669" w:rsidP="001A0669">
            <w:pPr>
              <w:jc w:val="center"/>
              <w:rPr>
                <w:sz w:val="21"/>
              </w:rPr>
            </w:pPr>
          </w:p>
        </w:tc>
        <w:tc>
          <w:tcPr>
            <w:tcW w:w="2299" w:type="dxa"/>
            <w:tcBorders>
              <w:top w:val="nil"/>
            </w:tcBorders>
            <w:shd w:val="clear" w:color="auto" w:fill="auto"/>
          </w:tcPr>
          <w:p w:rsidR="001A0669" w:rsidRPr="001A0669" w:rsidRDefault="001A0669" w:rsidP="001A0669">
            <w:pPr>
              <w:rPr>
                <w:sz w:val="21"/>
              </w:rPr>
            </w:pPr>
          </w:p>
        </w:tc>
        <w:tc>
          <w:tcPr>
            <w:tcW w:w="5776" w:type="dxa"/>
            <w:tcBorders>
              <w:top w:val="single" w:sz="4" w:space="0" w:color="auto"/>
              <w:bottom w:val="single" w:sz="12" w:space="0" w:color="auto"/>
            </w:tcBorders>
            <w:shd w:val="clear" w:color="auto" w:fill="auto"/>
          </w:tcPr>
          <w:p w:rsidR="001A0669" w:rsidRPr="001A0669" w:rsidRDefault="001A0669" w:rsidP="001A0669">
            <w:pPr>
              <w:rPr>
                <w:rFonts w:ascii="ＭＳ 明朝" w:hAnsi="ＭＳ 明朝"/>
                <w:sz w:val="21"/>
              </w:rPr>
            </w:pPr>
            <w:r w:rsidRPr="001A0669">
              <w:rPr>
                <w:rFonts w:hint="eastAsia"/>
                <w:sz w:val="21"/>
              </w:rPr>
              <w:t>(</w:t>
            </w:r>
            <w:r w:rsidRPr="001A0669">
              <w:rPr>
                <w:sz w:val="21"/>
              </w:rPr>
              <w:t>4</w:t>
            </w:r>
            <w:r w:rsidRPr="001A0669">
              <w:rPr>
                <w:rFonts w:hint="eastAsia"/>
                <w:sz w:val="21"/>
              </w:rPr>
              <w:t xml:space="preserve">) </w:t>
            </w:r>
            <w:r w:rsidRPr="001A0669">
              <w:rPr>
                <w:rFonts w:ascii="ＭＳ 明朝" w:hAnsi="ＭＳ 明朝" w:hint="eastAsia"/>
                <w:sz w:val="21"/>
              </w:rPr>
              <w:t>大阪府立中央図書館</w:t>
            </w:r>
          </w:p>
          <w:p w:rsidR="001A0669" w:rsidRPr="001A0669" w:rsidRDefault="001A0669" w:rsidP="001A0669">
            <w:pPr>
              <w:autoSpaceDN w:val="0"/>
              <w:ind w:left="210" w:hangingChars="100" w:hanging="210"/>
              <w:rPr>
                <w:rFonts w:ascii="ＭＳ 明朝" w:hAnsi="ＭＳ 明朝"/>
                <w:sz w:val="21"/>
                <w:szCs w:val="21"/>
              </w:rPr>
            </w:pPr>
            <w:r w:rsidRPr="001A0669">
              <w:rPr>
                <w:rFonts w:ascii="ＭＳ 明朝" w:hAnsi="ＭＳ 明朝" w:hint="eastAsia"/>
                <w:sz w:val="21"/>
                <w:szCs w:val="21"/>
              </w:rPr>
              <w:t xml:space="preserve">　　</w:t>
            </w:r>
            <w:r w:rsidRPr="001A0669">
              <w:rPr>
                <w:rFonts w:ascii="ＭＳ 明朝" w:hAnsi="ＭＳ 明朝" w:hint="eastAsia"/>
                <w:spacing w:val="70"/>
                <w:kern w:val="0"/>
                <w:sz w:val="21"/>
                <w:szCs w:val="21"/>
                <w:fitText w:val="1260" w:id="2071748611"/>
              </w:rPr>
              <w:t>指定期</w:t>
            </w:r>
            <w:r w:rsidRPr="001A0669">
              <w:rPr>
                <w:rFonts w:ascii="ＭＳ 明朝" w:hAnsi="ＭＳ 明朝" w:hint="eastAsia"/>
                <w:kern w:val="0"/>
                <w:sz w:val="21"/>
                <w:szCs w:val="21"/>
                <w:fitText w:val="1260" w:id="2071748611"/>
              </w:rPr>
              <w:t>間</w:t>
            </w:r>
            <w:r w:rsidRPr="001A0669">
              <w:rPr>
                <w:rFonts w:ascii="ＭＳ 明朝" w:hAnsi="ＭＳ 明朝" w:hint="eastAsia"/>
                <w:sz w:val="21"/>
                <w:szCs w:val="21"/>
              </w:rPr>
              <w:t xml:space="preserve">　　令和２年４月１日から</w:t>
            </w:r>
          </w:p>
          <w:p w:rsidR="001A0669" w:rsidRPr="001A0669" w:rsidRDefault="001A0669" w:rsidP="001A0669">
            <w:pPr>
              <w:autoSpaceDN w:val="0"/>
              <w:ind w:leftChars="100" w:left="240" w:firstLineChars="900" w:firstLine="1890"/>
              <w:rPr>
                <w:rFonts w:ascii="ＭＳ 明朝" w:hAnsi="ＭＳ 明朝"/>
                <w:sz w:val="21"/>
                <w:szCs w:val="21"/>
              </w:rPr>
            </w:pPr>
            <w:r w:rsidRPr="001A0669">
              <w:rPr>
                <w:rFonts w:ascii="ＭＳ 明朝" w:hAnsi="ＭＳ 明朝" w:hint="eastAsia"/>
                <w:sz w:val="21"/>
                <w:szCs w:val="21"/>
              </w:rPr>
              <w:t>令和８年３月３１日まで</w:t>
            </w:r>
          </w:p>
          <w:p w:rsidR="001A0669" w:rsidRPr="001A0669" w:rsidRDefault="001A0669" w:rsidP="001A0669">
            <w:pPr>
              <w:ind w:left="2100" w:hangingChars="1000" w:hanging="2100"/>
              <w:rPr>
                <w:rFonts w:ascii="ＭＳ 明朝" w:hAnsi="ＭＳ 明朝"/>
                <w:sz w:val="21"/>
                <w:szCs w:val="21"/>
              </w:rPr>
            </w:pPr>
            <w:r w:rsidRPr="001A0669">
              <w:rPr>
                <w:rFonts w:ascii="ＭＳ 明朝" w:hAnsi="ＭＳ 明朝" w:hint="eastAsia"/>
                <w:sz w:val="21"/>
                <w:szCs w:val="21"/>
              </w:rPr>
              <w:t xml:space="preserve">　　指定する団体　　</w:t>
            </w:r>
            <w:r w:rsidRPr="001A0669">
              <w:rPr>
                <w:rFonts w:hint="eastAsia"/>
                <w:sz w:val="21"/>
              </w:rPr>
              <w:t>長谷工・大阪共立・ＴＲＣグループ</w:t>
            </w:r>
          </w:p>
        </w:tc>
      </w:tr>
    </w:tbl>
    <w:p w:rsidR="004065FC" w:rsidRDefault="004065FC" w:rsidP="001A0669">
      <w:pPr>
        <w:jc w:val="left"/>
      </w:pPr>
      <w:r>
        <w:br w:type="page"/>
      </w:r>
    </w:p>
    <w:p w:rsidR="001A0669" w:rsidRDefault="001A0669" w:rsidP="001A0669">
      <w:pPr>
        <w:jc w:val="left"/>
      </w:pPr>
    </w:p>
    <w:p w:rsidR="001A0669" w:rsidRDefault="001A0669" w:rsidP="001A0669">
      <w:pPr>
        <w:jc w:val="left"/>
      </w:pPr>
      <w:r>
        <w:rPr>
          <w:rFonts w:hint="eastAsia"/>
        </w:rPr>
        <w:t>○条例案</w:t>
      </w:r>
    </w:p>
    <w:tbl>
      <w:tblPr>
        <w:tblW w:w="893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2300"/>
        <w:gridCol w:w="5779"/>
      </w:tblGrid>
      <w:tr w:rsidR="001A0669" w:rsidRPr="001A0669" w:rsidTr="00B3175B">
        <w:trPr>
          <w:cantSplit/>
          <w:trHeight w:val="435"/>
        </w:trPr>
        <w:tc>
          <w:tcPr>
            <w:tcW w:w="851" w:type="dxa"/>
            <w:tcBorders>
              <w:bottom w:val="single" w:sz="12" w:space="0" w:color="auto"/>
            </w:tcBorders>
            <w:vAlign w:val="center"/>
          </w:tcPr>
          <w:p w:rsidR="001A0669" w:rsidRPr="001A0669" w:rsidRDefault="001A0669" w:rsidP="0010780D">
            <w:pPr>
              <w:snapToGrid w:val="0"/>
              <w:jc w:val="center"/>
              <w:rPr>
                <w:sz w:val="22"/>
              </w:rPr>
            </w:pPr>
            <w:r w:rsidRPr="001A0669">
              <w:rPr>
                <w:sz w:val="21"/>
              </w:rPr>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300" w:type="dxa"/>
            <w:tcBorders>
              <w:bottom w:val="single" w:sz="12" w:space="0" w:color="auto"/>
            </w:tcBorders>
            <w:vAlign w:val="center"/>
          </w:tcPr>
          <w:p w:rsidR="001A0669" w:rsidRPr="001A0669" w:rsidRDefault="001A0669" w:rsidP="001A0669">
            <w:pPr>
              <w:snapToGrid w:val="0"/>
              <w:jc w:val="center"/>
              <w:rPr>
                <w:sz w:val="22"/>
              </w:rPr>
            </w:pPr>
            <w:r w:rsidRPr="001A0669">
              <w:rPr>
                <w:rFonts w:hint="eastAsia"/>
                <w:sz w:val="22"/>
              </w:rPr>
              <w:t>件　　　　　名</w:t>
            </w:r>
          </w:p>
        </w:tc>
        <w:tc>
          <w:tcPr>
            <w:tcW w:w="5779" w:type="dxa"/>
            <w:tcBorders>
              <w:bottom w:val="single" w:sz="12" w:space="0" w:color="auto"/>
            </w:tcBorders>
            <w:vAlign w:val="center"/>
          </w:tcPr>
          <w:p w:rsidR="001A0669" w:rsidRPr="000536C9" w:rsidRDefault="001A0669" w:rsidP="000536C9">
            <w:pPr>
              <w:snapToGrid w:val="0"/>
              <w:jc w:val="center"/>
              <w:rPr>
                <w:sz w:val="22"/>
              </w:rPr>
            </w:pPr>
            <w:r w:rsidRPr="001A0669">
              <w:rPr>
                <w:rFonts w:hint="eastAsia"/>
                <w:sz w:val="22"/>
              </w:rPr>
              <w:t>概　　　　　　　　　　要</w:t>
            </w:r>
          </w:p>
        </w:tc>
      </w:tr>
      <w:tr w:rsidR="004065FC" w:rsidRPr="001A0669" w:rsidTr="008B4BA2">
        <w:trPr>
          <w:cantSplit/>
          <w:trHeight w:val="435"/>
        </w:trPr>
        <w:tc>
          <w:tcPr>
            <w:tcW w:w="851" w:type="dxa"/>
            <w:shd w:val="clear" w:color="auto" w:fill="auto"/>
          </w:tcPr>
          <w:p w:rsidR="004065FC" w:rsidRPr="004065FC" w:rsidRDefault="004065FC" w:rsidP="004065FC">
            <w:pPr>
              <w:ind w:leftChars="-47" w:left="-14" w:rightChars="-47" w:right="-113" w:hangingChars="47" w:hanging="99"/>
              <w:jc w:val="center"/>
              <w:rPr>
                <w:noProof/>
                <w:sz w:val="21"/>
                <w:szCs w:val="21"/>
              </w:rPr>
            </w:pPr>
            <w:r>
              <w:rPr>
                <w:rFonts w:hint="eastAsia"/>
                <w:noProof/>
                <w:sz w:val="21"/>
                <w:szCs w:val="21"/>
              </w:rPr>
              <w:t>１</w:t>
            </w:r>
          </w:p>
        </w:tc>
        <w:tc>
          <w:tcPr>
            <w:tcW w:w="2300" w:type="dxa"/>
            <w:shd w:val="clear" w:color="auto" w:fill="auto"/>
          </w:tcPr>
          <w:p w:rsidR="004065FC" w:rsidRPr="004065FC" w:rsidRDefault="004065FC" w:rsidP="004065FC">
            <w:pPr>
              <w:rPr>
                <w:rFonts w:ascii="ＭＳ 明朝" w:hAnsi="ＭＳ 明朝"/>
                <w:sz w:val="21"/>
                <w:szCs w:val="21"/>
              </w:rPr>
            </w:pPr>
            <w:r w:rsidRPr="004065FC">
              <w:rPr>
                <w:rFonts w:ascii="ＭＳ 明朝" w:hAnsi="ＭＳ 明朝" w:hint="eastAsia"/>
                <w:sz w:val="21"/>
                <w:szCs w:val="21"/>
              </w:rPr>
              <w:t>職員の給与に関する条例等一部改正の件</w:t>
            </w:r>
          </w:p>
          <w:p w:rsidR="004065FC" w:rsidRPr="004065FC" w:rsidRDefault="004065FC" w:rsidP="004065FC">
            <w:pPr>
              <w:rPr>
                <w:rFonts w:ascii="ＭＳ 明朝" w:hAnsi="ＭＳ 明朝"/>
                <w:sz w:val="21"/>
                <w:szCs w:val="21"/>
              </w:rPr>
            </w:pPr>
          </w:p>
        </w:tc>
        <w:tc>
          <w:tcPr>
            <w:tcW w:w="5779" w:type="dxa"/>
            <w:tcBorders>
              <w:top w:val="single" w:sz="12" w:space="0" w:color="auto"/>
              <w:bottom w:val="single" w:sz="12" w:space="0" w:color="auto"/>
            </w:tcBorders>
            <w:shd w:val="clear" w:color="auto" w:fill="auto"/>
          </w:tcPr>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令和元年１０月の人事委員会の勧告等を踏まえ、所要の改正を行う。</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〔主な改正内容〕</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・初任給調整手当の上限の引上げ</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〔改正前〕　月額２５０，９００円</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〔改正後〕　月額２５１，２００円</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・地域手当の支給割合の引上げ</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〔改正前〕１１％</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〔改正後〕１１．８％</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・勤勉手当の引上げ</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〔改正前〕　０．９２５月</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〔改正後〕　０．９５０月</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施行日：公布の日</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・住居手当の改定</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支給対象となる家賃額の下限の引上げ</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〔改正前〕月額１２，０００円</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〔改正後〕月額１６，０００円</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手当額の上限の引上げ</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〔改正前〕月額２７，０００円</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〔改正後〕月額２８，０００円</w:t>
            </w:r>
          </w:p>
          <w:p w:rsidR="004065FC" w:rsidRPr="004065FC" w:rsidRDefault="004065FC" w:rsidP="004065FC">
            <w:pPr>
              <w:widowControl/>
              <w:ind w:leftChars="100" w:left="450" w:hangingChars="100" w:hanging="210"/>
              <w:jc w:val="left"/>
              <w:rPr>
                <w:rFonts w:ascii="ＭＳ 明朝" w:hAnsi="ＭＳ 明朝"/>
                <w:sz w:val="21"/>
                <w:szCs w:val="21"/>
              </w:rPr>
            </w:pPr>
            <w:r w:rsidRPr="004065FC">
              <w:rPr>
                <w:rFonts w:ascii="ＭＳ 明朝" w:hAnsi="ＭＳ 明朝" w:hint="eastAsia"/>
                <w:sz w:val="21"/>
                <w:szCs w:val="21"/>
              </w:rPr>
              <w:t>・初任給相当の号給以下の給料月額及び小学校・中学校教育職給料表１級の最高号給の引上げ（特例措置）</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施行日：令和２年４月１日</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〔関係条例〕</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・職員の給与に関する条例</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・職員の期末手当及び勤勉手当に関する条例</w:t>
            </w:r>
          </w:p>
          <w:p w:rsidR="004065FC" w:rsidRP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・一般職の任期付研究員の採用等に関する条例</w:t>
            </w:r>
          </w:p>
          <w:p w:rsidR="004065FC" w:rsidRDefault="004065FC" w:rsidP="004065FC">
            <w:pPr>
              <w:widowControl/>
              <w:ind w:firstLineChars="100" w:firstLine="210"/>
              <w:jc w:val="left"/>
              <w:rPr>
                <w:rFonts w:ascii="ＭＳ 明朝" w:hAnsi="ＭＳ 明朝"/>
                <w:sz w:val="21"/>
                <w:szCs w:val="21"/>
              </w:rPr>
            </w:pPr>
            <w:r w:rsidRPr="004065FC">
              <w:rPr>
                <w:rFonts w:ascii="ＭＳ 明朝" w:hAnsi="ＭＳ 明朝" w:hint="eastAsia"/>
                <w:sz w:val="21"/>
                <w:szCs w:val="21"/>
              </w:rPr>
              <w:t xml:space="preserve">　・一般職の任期付職員の採用等に関する条例</w:t>
            </w:r>
          </w:p>
          <w:p w:rsidR="004D3A1F" w:rsidRPr="004065FC" w:rsidRDefault="004D3A1F" w:rsidP="004065FC">
            <w:pPr>
              <w:widowControl/>
              <w:ind w:firstLineChars="100" w:firstLine="210"/>
              <w:jc w:val="left"/>
              <w:rPr>
                <w:rFonts w:ascii="ＭＳ 明朝" w:hAnsi="ＭＳ 明朝" w:hint="eastAsia"/>
                <w:sz w:val="21"/>
                <w:szCs w:val="21"/>
              </w:rPr>
            </w:pPr>
            <w:bookmarkStart w:id="0" w:name="_GoBack"/>
            <w:bookmarkEnd w:id="0"/>
          </w:p>
        </w:tc>
      </w:tr>
      <w:tr w:rsidR="004D3A1F" w:rsidRPr="001A0669" w:rsidTr="004D3A1F">
        <w:trPr>
          <w:cantSplit/>
          <w:trHeight w:val="1246"/>
        </w:trPr>
        <w:tc>
          <w:tcPr>
            <w:tcW w:w="851" w:type="dxa"/>
            <w:shd w:val="clear" w:color="auto" w:fill="auto"/>
          </w:tcPr>
          <w:p w:rsidR="004D3A1F" w:rsidRDefault="004D3A1F" w:rsidP="004D3A1F">
            <w:pPr>
              <w:ind w:leftChars="-47" w:left="-14" w:rightChars="-62" w:right="-149" w:hangingChars="47" w:hanging="99"/>
              <w:jc w:val="center"/>
              <w:rPr>
                <w:rFonts w:hint="eastAsia"/>
                <w:noProof/>
                <w:color w:val="000000"/>
                <w:sz w:val="21"/>
              </w:rPr>
            </w:pPr>
            <w:r>
              <w:rPr>
                <w:rFonts w:hint="eastAsia"/>
                <w:noProof/>
                <w:color w:val="000000"/>
                <w:sz w:val="21"/>
              </w:rPr>
              <w:t>２</w:t>
            </w:r>
          </w:p>
        </w:tc>
        <w:tc>
          <w:tcPr>
            <w:tcW w:w="2300" w:type="dxa"/>
            <w:shd w:val="clear" w:color="auto" w:fill="auto"/>
          </w:tcPr>
          <w:p w:rsidR="004D3A1F" w:rsidRPr="004D3A1F" w:rsidRDefault="004D3A1F" w:rsidP="004D3A1F">
            <w:pPr>
              <w:rPr>
                <w:rFonts w:ascii="ＭＳ 明朝" w:hAnsi="ＭＳ 明朝"/>
                <w:color w:val="000000"/>
                <w:sz w:val="21"/>
                <w:szCs w:val="20"/>
              </w:rPr>
            </w:pPr>
            <w:r w:rsidRPr="004D3A1F">
              <w:rPr>
                <w:rFonts w:ascii="ＭＳ 明朝" w:hAnsi="ＭＳ 明朝" w:hint="eastAsia"/>
                <w:color w:val="000000"/>
                <w:sz w:val="21"/>
                <w:szCs w:val="20"/>
              </w:rPr>
              <w:t>府吏員退隠料等条例一部改正の件</w:t>
            </w:r>
          </w:p>
          <w:p w:rsidR="004D3A1F" w:rsidRPr="004D3A1F" w:rsidRDefault="004D3A1F" w:rsidP="004D3A1F">
            <w:pPr>
              <w:rPr>
                <w:rFonts w:ascii="ＭＳ 明朝" w:hAnsi="ＭＳ 明朝" w:cs="ＭＳ Ｐゴシック" w:hint="eastAsia"/>
                <w:color w:val="000000"/>
                <w:sz w:val="21"/>
                <w:szCs w:val="20"/>
              </w:rPr>
            </w:pPr>
          </w:p>
        </w:tc>
        <w:tc>
          <w:tcPr>
            <w:tcW w:w="5779" w:type="dxa"/>
            <w:shd w:val="clear" w:color="auto" w:fill="auto"/>
          </w:tcPr>
          <w:p w:rsidR="004D3A1F" w:rsidRPr="004D3A1F" w:rsidRDefault="004D3A1F" w:rsidP="004D3A1F">
            <w:pPr>
              <w:ind w:firstLineChars="100" w:firstLine="210"/>
              <w:rPr>
                <w:rFonts w:ascii="ＭＳ 明朝" w:hAnsi="ＭＳ 明朝" w:hint="eastAsia"/>
                <w:sz w:val="21"/>
                <w:szCs w:val="21"/>
              </w:rPr>
            </w:pPr>
            <w:r w:rsidRPr="004D3A1F">
              <w:rPr>
                <w:rFonts w:ascii="ＭＳ 明朝" w:hAnsi="ＭＳ 明朝" w:hint="eastAsia"/>
                <w:sz w:val="21"/>
                <w:szCs w:val="21"/>
              </w:rPr>
              <w:t>地方自治法及び教育公務員特例法の改正により、規定の整備を行う。</w:t>
            </w:r>
          </w:p>
          <w:p w:rsidR="004D3A1F" w:rsidRPr="004D3A1F" w:rsidRDefault="004D3A1F" w:rsidP="004D3A1F">
            <w:pPr>
              <w:ind w:firstLineChars="400" w:firstLine="840"/>
              <w:rPr>
                <w:rFonts w:ascii="ＭＳ 明朝" w:hAnsi="ＭＳ 明朝" w:hint="eastAsia"/>
                <w:sz w:val="21"/>
                <w:szCs w:val="21"/>
              </w:rPr>
            </w:pPr>
            <w:r w:rsidRPr="004D3A1F">
              <w:rPr>
                <w:rFonts w:ascii="ＭＳ 明朝" w:hAnsi="ＭＳ 明朝" w:hint="eastAsia"/>
                <w:sz w:val="21"/>
                <w:szCs w:val="21"/>
              </w:rPr>
              <w:t>施行日：令和２年４月１日</w:t>
            </w:r>
          </w:p>
        </w:tc>
      </w:tr>
      <w:tr w:rsidR="001A0669" w:rsidRPr="001A0669" w:rsidTr="00B3175B">
        <w:trPr>
          <w:cantSplit/>
          <w:trHeight w:val="3010"/>
        </w:trPr>
        <w:tc>
          <w:tcPr>
            <w:tcW w:w="851" w:type="dxa"/>
            <w:shd w:val="clear" w:color="auto" w:fill="auto"/>
          </w:tcPr>
          <w:p w:rsidR="001A0669" w:rsidRDefault="004D3A1F" w:rsidP="001A0669">
            <w:pPr>
              <w:ind w:leftChars="-47" w:left="-14" w:rightChars="-62" w:right="-149" w:hangingChars="47" w:hanging="99"/>
              <w:jc w:val="center"/>
              <w:rPr>
                <w:noProof/>
                <w:color w:val="000000"/>
                <w:sz w:val="21"/>
              </w:rPr>
            </w:pPr>
            <w:r>
              <w:rPr>
                <w:rFonts w:hint="eastAsia"/>
                <w:noProof/>
                <w:color w:val="000000"/>
                <w:sz w:val="21"/>
              </w:rPr>
              <w:lastRenderedPageBreak/>
              <w:t>３</w:t>
            </w:r>
          </w:p>
          <w:p w:rsidR="004D3A1F" w:rsidRPr="001A0669" w:rsidRDefault="004D3A1F" w:rsidP="001A0669">
            <w:pPr>
              <w:ind w:leftChars="-47" w:left="-14" w:rightChars="-62" w:right="-149" w:hangingChars="47" w:hanging="99"/>
              <w:jc w:val="center"/>
              <w:rPr>
                <w:rFonts w:hint="eastAsia"/>
                <w:noProof/>
                <w:color w:val="000000"/>
                <w:sz w:val="21"/>
              </w:rPr>
            </w:pPr>
          </w:p>
        </w:tc>
        <w:tc>
          <w:tcPr>
            <w:tcW w:w="2300" w:type="dxa"/>
            <w:shd w:val="clear" w:color="auto" w:fill="auto"/>
          </w:tcPr>
          <w:p w:rsidR="001A0669" w:rsidRPr="001A0669" w:rsidRDefault="001A0669" w:rsidP="001A0669">
            <w:pPr>
              <w:rPr>
                <w:color w:val="000000"/>
                <w:sz w:val="21"/>
              </w:rPr>
            </w:pPr>
            <w:r w:rsidRPr="001A0669">
              <w:rPr>
                <w:rFonts w:hint="eastAsia"/>
                <w:color w:val="000000"/>
                <w:sz w:val="21"/>
              </w:rPr>
              <w:t>大阪府福祉行政事務に係る事務処理の特例に関する条例一部改正の件</w:t>
            </w:r>
          </w:p>
        </w:tc>
        <w:tc>
          <w:tcPr>
            <w:tcW w:w="5779" w:type="dxa"/>
            <w:shd w:val="clear" w:color="auto" w:fill="auto"/>
          </w:tcPr>
          <w:p w:rsidR="001920D0" w:rsidRPr="001920D0" w:rsidRDefault="001920D0" w:rsidP="001920D0">
            <w:pPr>
              <w:ind w:left="210" w:hangingChars="100" w:hanging="210"/>
              <w:rPr>
                <w:rFonts w:ascii="ＭＳ 明朝" w:hAnsi="ＭＳ 明朝"/>
                <w:color w:val="000000"/>
                <w:sz w:val="21"/>
              </w:rPr>
            </w:pPr>
            <w:r w:rsidRPr="001920D0">
              <w:rPr>
                <w:rFonts w:ascii="ＭＳ 明朝" w:hAnsi="ＭＳ 明朝" w:hint="eastAsia"/>
                <w:color w:val="000000"/>
                <w:sz w:val="21"/>
              </w:rPr>
              <w:t>１　吹田市の中核市移行に伴い、児童福祉法等に基づく事務の一部を同市が処理することから、当該事務を同市が処理することとしている規定を削除する。</w:t>
            </w:r>
          </w:p>
          <w:p w:rsidR="001920D0" w:rsidRPr="001920D0" w:rsidRDefault="001920D0" w:rsidP="001920D0">
            <w:pPr>
              <w:ind w:left="210" w:hangingChars="100" w:hanging="210"/>
              <w:rPr>
                <w:rFonts w:ascii="ＭＳ 明朝" w:hAnsi="ＭＳ 明朝"/>
                <w:color w:val="000000"/>
                <w:sz w:val="21"/>
              </w:rPr>
            </w:pPr>
            <w:r w:rsidRPr="001920D0">
              <w:rPr>
                <w:rFonts w:ascii="ＭＳ 明朝" w:hAnsi="ＭＳ 明朝" w:hint="eastAsia"/>
                <w:color w:val="000000"/>
                <w:sz w:val="21"/>
              </w:rPr>
              <w:t>２　地方自治法第２５２条の１７の２の条例による事務処理の特例制度に基づき、就学前の子どもに関する教育、保育等の総合的な提供の推進に関する法律に基づく事務の一部を吹田市が処理することとする。</w:t>
            </w:r>
          </w:p>
          <w:p w:rsidR="001A0669" w:rsidRPr="000536C9" w:rsidRDefault="001920D0" w:rsidP="001920D0">
            <w:pPr>
              <w:rPr>
                <w:rFonts w:ascii="ＭＳ 明朝" w:hAnsi="ＭＳ 明朝"/>
                <w:color w:val="000000"/>
                <w:sz w:val="21"/>
              </w:rPr>
            </w:pPr>
            <w:r>
              <w:rPr>
                <w:rFonts w:ascii="ＭＳ 明朝" w:hAnsi="ＭＳ 明朝" w:hint="eastAsia"/>
                <w:color w:val="000000"/>
                <w:sz w:val="21"/>
              </w:rPr>
              <w:t xml:space="preserve">　　　　</w:t>
            </w:r>
            <w:r w:rsidRPr="001920D0">
              <w:rPr>
                <w:rFonts w:ascii="ＭＳ 明朝" w:hAnsi="ＭＳ 明朝" w:hint="eastAsia"/>
                <w:color w:val="000000"/>
                <w:sz w:val="21"/>
              </w:rPr>
              <w:t>施行日：令和２年４月１日ほか</w:t>
            </w:r>
          </w:p>
        </w:tc>
      </w:tr>
      <w:tr w:rsidR="001A0669" w:rsidRPr="001A0669" w:rsidTr="00AE4979">
        <w:trPr>
          <w:cantSplit/>
          <w:trHeight w:val="1671"/>
        </w:trPr>
        <w:tc>
          <w:tcPr>
            <w:tcW w:w="851" w:type="dxa"/>
            <w:shd w:val="clear" w:color="auto" w:fill="auto"/>
          </w:tcPr>
          <w:p w:rsidR="001A0669" w:rsidRPr="001A0669" w:rsidRDefault="004D3A1F" w:rsidP="001A0669">
            <w:pPr>
              <w:jc w:val="center"/>
              <w:rPr>
                <w:rFonts w:ascii="ＭＳ 明朝" w:hAnsi="ＭＳ 明朝"/>
                <w:noProof/>
                <w:sz w:val="21"/>
                <w:szCs w:val="21"/>
              </w:rPr>
            </w:pPr>
            <w:r>
              <w:rPr>
                <w:rFonts w:ascii="ＭＳ 明朝" w:hAnsi="ＭＳ 明朝" w:hint="eastAsia"/>
                <w:noProof/>
                <w:sz w:val="21"/>
                <w:szCs w:val="21"/>
              </w:rPr>
              <w:t>４</w:t>
            </w:r>
          </w:p>
        </w:tc>
        <w:tc>
          <w:tcPr>
            <w:tcW w:w="2300" w:type="dxa"/>
            <w:shd w:val="clear" w:color="auto" w:fill="auto"/>
          </w:tcPr>
          <w:p w:rsidR="001A0669" w:rsidRPr="001A0669" w:rsidRDefault="001A0669" w:rsidP="001A0669">
            <w:pPr>
              <w:rPr>
                <w:rFonts w:ascii="ＭＳ 明朝" w:hAnsi="ＭＳ 明朝" w:cs="Arial"/>
                <w:color w:val="000000"/>
                <w:sz w:val="21"/>
                <w:szCs w:val="21"/>
              </w:rPr>
            </w:pPr>
            <w:r w:rsidRPr="001A0669">
              <w:rPr>
                <w:rFonts w:ascii="ＭＳ Ｐゴシック" w:hAnsi="ＭＳ Ｐゴシック" w:hint="eastAsia"/>
                <w:sz w:val="21"/>
                <w:szCs w:val="21"/>
              </w:rPr>
              <w:t>大阪府職員基本条例一部改正の件</w:t>
            </w:r>
          </w:p>
        </w:tc>
        <w:tc>
          <w:tcPr>
            <w:tcW w:w="5779" w:type="dxa"/>
            <w:shd w:val="clear" w:color="auto" w:fill="auto"/>
          </w:tcPr>
          <w:p w:rsidR="001A0669" w:rsidRPr="001A0669" w:rsidRDefault="001A0669" w:rsidP="001A0669">
            <w:pPr>
              <w:rPr>
                <w:rFonts w:ascii="ＭＳ 明朝" w:hAnsi="ＭＳ 明朝" w:cs="Arial"/>
                <w:sz w:val="21"/>
                <w:szCs w:val="21"/>
              </w:rPr>
            </w:pPr>
            <w:r w:rsidRPr="001A0669">
              <w:rPr>
                <w:rFonts w:ascii="ＭＳ Ｐゴシック" w:hAnsi="ＭＳ Ｐゴシック" w:hint="eastAsia"/>
                <w:sz w:val="21"/>
                <w:szCs w:val="21"/>
              </w:rPr>
              <w:t xml:space="preserve">　吹田市の中核市移行に伴い、地方教育行政の組織及び運営に関する法律に基づく府費負担教職員の研修事務を同市が処理することから、研修の規定については、同市が設置する学校の府費負担教職員には適用しないこととする。</w:t>
            </w:r>
          </w:p>
          <w:p w:rsidR="001A0669" w:rsidRPr="00AE4979" w:rsidRDefault="001A0669" w:rsidP="00AE4979">
            <w:pPr>
              <w:rPr>
                <w:rFonts w:ascii="ＭＳ 明朝" w:hAnsi="ＭＳ 明朝"/>
                <w:sz w:val="21"/>
                <w:szCs w:val="21"/>
              </w:rPr>
            </w:pPr>
            <w:r w:rsidRPr="001A0669">
              <w:rPr>
                <w:rFonts w:ascii="ＭＳ Ｐゴシック" w:hAnsi="ＭＳ Ｐゴシック" w:hint="eastAsia"/>
                <w:sz w:val="21"/>
                <w:szCs w:val="21"/>
              </w:rPr>
              <w:t xml:space="preserve">　　　　施行日：令和２年４月１日</w:t>
            </w:r>
          </w:p>
        </w:tc>
      </w:tr>
      <w:tr w:rsidR="001A0669" w:rsidRPr="001A0669" w:rsidTr="00AE4979">
        <w:trPr>
          <w:cantSplit/>
          <w:trHeight w:val="1542"/>
        </w:trPr>
        <w:tc>
          <w:tcPr>
            <w:tcW w:w="851" w:type="dxa"/>
            <w:shd w:val="clear" w:color="auto" w:fill="auto"/>
          </w:tcPr>
          <w:p w:rsidR="001A0669" w:rsidRPr="001A0669" w:rsidRDefault="004D3A1F" w:rsidP="001A0669">
            <w:pPr>
              <w:ind w:leftChars="-47" w:left="-14" w:rightChars="-65" w:right="-156" w:hangingChars="47" w:hanging="99"/>
              <w:jc w:val="center"/>
              <w:rPr>
                <w:noProof/>
                <w:sz w:val="21"/>
                <w:szCs w:val="21"/>
              </w:rPr>
            </w:pPr>
            <w:r>
              <w:rPr>
                <w:rFonts w:hint="eastAsia"/>
                <w:noProof/>
                <w:sz w:val="21"/>
                <w:szCs w:val="21"/>
              </w:rPr>
              <w:t>５</w:t>
            </w:r>
          </w:p>
        </w:tc>
        <w:tc>
          <w:tcPr>
            <w:tcW w:w="2300" w:type="dxa"/>
            <w:shd w:val="clear" w:color="auto" w:fill="auto"/>
          </w:tcPr>
          <w:p w:rsidR="001A0669" w:rsidRPr="00AE4979" w:rsidRDefault="001A0669" w:rsidP="001A0669">
            <w:pPr>
              <w:rPr>
                <w:rFonts w:ascii="ＭＳ 明朝" w:hAnsi="ＭＳ 明朝"/>
                <w:sz w:val="21"/>
                <w:szCs w:val="21"/>
              </w:rPr>
            </w:pPr>
            <w:r w:rsidRPr="001A0669">
              <w:rPr>
                <w:rFonts w:ascii="ＭＳ 明朝" w:hAnsi="ＭＳ 明朝" w:hint="eastAsia"/>
                <w:sz w:val="21"/>
                <w:szCs w:val="21"/>
              </w:rPr>
              <w:t>大阪府文化財保護法に基づく事務に係る事務処理の特例に関する条例一部改正の件</w:t>
            </w:r>
          </w:p>
        </w:tc>
        <w:tc>
          <w:tcPr>
            <w:tcW w:w="5779" w:type="dxa"/>
            <w:shd w:val="clear" w:color="auto" w:fill="auto"/>
          </w:tcPr>
          <w:p w:rsidR="001A0669" w:rsidRPr="001A0669" w:rsidRDefault="001A0669" w:rsidP="001A0669">
            <w:pPr>
              <w:ind w:firstLineChars="100" w:firstLine="210"/>
              <w:rPr>
                <w:sz w:val="21"/>
                <w:szCs w:val="21"/>
              </w:rPr>
            </w:pPr>
            <w:r w:rsidRPr="001A0669">
              <w:rPr>
                <w:rFonts w:hint="eastAsia"/>
                <w:sz w:val="21"/>
                <w:szCs w:val="21"/>
              </w:rPr>
              <w:t>吹田市の中核市移行に伴い、文化財保護法に基づく事務の一部を同市が処理することから、当該事務に係る経由等の事務を同市が処理することとしている規定を削除する。</w:t>
            </w:r>
          </w:p>
          <w:p w:rsidR="001A0669" w:rsidRPr="001A0669" w:rsidRDefault="001A0669" w:rsidP="00AE4979">
            <w:pPr>
              <w:ind w:firstLineChars="400" w:firstLine="840"/>
              <w:rPr>
                <w:sz w:val="21"/>
                <w:szCs w:val="21"/>
              </w:rPr>
            </w:pPr>
            <w:r w:rsidRPr="001A0669">
              <w:rPr>
                <w:rFonts w:hint="eastAsia"/>
                <w:sz w:val="21"/>
                <w:szCs w:val="21"/>
              </w:rPr>
              <w:t>施行日：令和２年４月１日</w:t>
            </w:r>
          </w:p>
        </w:tc>
      </w:tr>
    </w:tbl>
    <w:p w:rsidR="001A0669" w:rsidRPr="001A0669" w:rsidRDefault="001A0669" w:rsidP="001A0669">
      <w:pPr>
        <w:jc w:val="left"/>
      </w:pPr>
    </w:p>
    <w:sectPr w:rsidR="001A0669" w:rsidRPr="001A0669" w:rsidSect="000536C9">
      <w:footerReference w:type="default" r:id="rId7"/>
      <w:pgSz w:w="11906" w:h="16838"/>
      <w:pgMar w:top="1985" w:right="1701" w:bottom="1701" w:left="1701"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D9E" w:rsidRDefault="00C95D9E" w:rsidP="00C95D9E">
      <w:r>
        <w:separator/>
      </w:r>
    </w:p>
  </w:endnote>
  <w:endnote w:type="continuationSeparator" w:id="0">
    <w:p w:rsidR="00C95D9E" w:rsidRDefault="00C95D9E"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rsidR="000536C9" w:rsidRPr="000536C9" w:rsidRDefault="000536C9" w:rsidP="000536C9">
        <w:pPr>
          <w:pStyle w:val="a7"/>
          <w:jc w:val="center"/>
          <w:rPr>
            <w:sz w:val="22"/>
          </w:rPr>
        </w:pPr>
        <w:r w:rsidRPr="000536C9">
          <w:rPr>
            <w:rFonts w:hint="eastAsia"/>
            <w:sz w:val="22"/>
          </w:rPr>
          <w:t>1</w:t>
        </w:r>
        <w:r w:rsidRPr="000536C9">
          <w:rPr>
            <w:rFonts w:hint="eastAsia"/>
            <w:sz w:val="22"/>
          </w:rPr>
          <w:t>－</w:t>
        </w:r>
        <w:r w:rsidRPr="000536C9">
          <w:rPr>
            <w:sz w:val="22"/>
          </w:rPr>
          <w:fldChar w:fldCharType="begin"/>
        </w:r>
        <w:r w:rsidRPr="000536C9">
          <w:rPr>
            <w:sz w:val="22"/>
          </w:rPr>
          <w:instrText>PAGE   \* MERGEFORMAT</w:instrText>
        </w:r>
        <w:r w:rsidRPr="000536C9">
          <w:rPr>
            <w:sz w:val="22"/>
          </w:rPr>
          <w:fldChar w:fldCharType="separate"/>
        </w:r>
        <w:r w:rsidR="004D3A1F" w:rsidRPr="004D3A1F">
          <w:rPr>
            <w:noProof/>
            <w:sz w:val="22"/>
            <w:lang w:val="ja-JP"/>
          </w:rPr>
          <w:t>4</w:t>
        </w:r>
        <w:r w:rsidRPr="000536C9">
          <w:rPr>
            <w:sz w:val="22"/>
          </w:rPr>
          <w:fldChar w:fldCharType="end"/>
        </w:r>
      </w:p>
    </w:sdtContent>
  </w:sdt>
  <w:p w:rsidR="0010780D" w:rsidRPr="0010780D" w:rsidRDefault="0010780D" w:rsidP="0010780D">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D9E" w:rsidRDefault="00C95D9E" w:rsidP="00C95D9E">
      <w:r>
        <w:separator/>
      </w:r>
    </w:p>
  </w:footnote>
  <w:footnote w:type="continuationSeparator" w:id="0">
    <w:p w:rsidR="00C95D9E" w:rsidRDefault="00C95D9E"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10780D"/>
    <w:rsid w:val="001920D0"/>
    <w:rsid w:val="001A0669"/>
    <w:rsid w:val="002D0BD0"/>
    <w:rsid w:val="004065FC"/>
    <w:rsid w:val="004D3A1F"/>
    <w:rsid w:val="005629A3"/>
    <w:rsid w:val="007B44C7"/>
    <w:rsid w:val="00907ABA"/>
    <w:rsid w:val="00921802"/>
    <w:rsid w:val="00922479"/>
    <w:rsid w:val="00AE4979"/>
    <w:rsid w:val="00C11CB8"/>
    <w:rsid w:val="00C95D9E"/>
    <w:rsid w:val="00E850EC"/>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F00729"/>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C97AA-09FF-494D-A9B1-4C404900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吉田　怜依</cp:lastModifiedBy>
  <cp:revision>15</cp:revision>
  <cp:lastPrinted>2019-02-15T02:44:00Z</cp:lastPrinted>
  <dcterms:created xsi:type="dcterms:W3CDTF">2019-02-14T06:44:00Z</dcterms:created>
  <dcterms:modified xsi:type="dcterms:W3CDTF">2019-11-22T02:50:00Z</dcterms:modified>
</cp:coreProperties>
</file>