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390C207" w14:textId="5794D81C" w:rsidR="00A8157C" w:rsidRDefault="00850275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3994B" wp14:editId="7C02B6A0">
                <wp:simplePos x="0" y="0"/>
                <wp:positionH relativeFrom="column">
                  <wp:posOffset>5821680</wp:posOffset>
                </wp:positionH>
                <wp:positionV relativeFrom="paragraph">
                  <wp:posOffset>-798830</wp:posOffset>
                </wp:positionV>
                <wp:extent cx="676275" cy="3143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F148" w14:textId="42F40DEE" w:rsidR="00850275" w:rsidRPr="00850275" w:rsidRDefault="00850275" w:rsidP="0085027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50275">
                              <w:rPr>
                                <w:rFonts w:asciiTheme="majorEastAsia" w:eastAsiaTheme="majorEastAsia" w:hAnsiTheme="majorEastAsia" w:hint="eastAsia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58.4pt;margin-top:-62.9pt;width:53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" fillcolor="white [3201]" strokecolor="black [3200]" strokeweight="1pt">
                <v:textbox>
                  <w:txbxContent>
                    <w:p w14:paraId="26F0F148" w14:textId="42F40DEE" w:rsidR="00850275" w:rsidRPr="00850275" w:rsidRDefault="00850275" w:rsidP="0085027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850275">
                        <w:rPr>
                          <w:rFonts w:asciiTheme="majorEastAsia" w:eastAsiaTheme="majorEastAsia" w:hAnsiTheme="majorEastAsia" w:hint="eastAsia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217398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856C78" wp14:editId="340E751E">
                <wp:simplePos x="0" y="0"/>
                <wp:positionH relativeFrom="column">
                  <wp:posOffset>2649855</wp:posOffset>
                </wp:positionH>
                <wp:positionV relativeFrom="paragraph">
                  <wp:posOffset>9069070</wp:posOffset>
                </wp:positionV>
                <wp:extent cx="1066800" cy="3714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E7A55" w14:textId="341C4373" w:rsidR="00217398" w:rsidRPr="00C161C4" w:rsidRDefault="00217398" w:rsidP="002173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２－５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08.65pt;margin-top:714.1pt;width:84pt;height:2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" filled="f" stroked="f" strokeweight="2pt">
                <v:textbox>
                  <w:txbxContent>
                    <w:p w14:paraId="444E7A55" w14:textId="341C4373" w:rsidR="00217398" w:rsidRPr="00C161C4" w:rsidRDefault="00217398" w:rsidP="0021739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２－５</w:t>
                      </w:r>
                    </w:p>
                  </w:txbxContent>
                </v:textbox>
              </v:rect>
            </w:pict>
          </mc:Fallback>
        </mc:AlternateContent>
      </w:r>
      <w:r w:rsidR="00DA68A0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44D28" wp14:editId="3015647B">
                <wp:simplePos x="0" y="0"/>
                <wp:positionH relativeFrom="column">
                  <wp:posOffset>11430</wp:posOffset>
                </wp:positionH>
                <wp:positionV relativeFrom="paragraph">
                  <wp:posOffset>195580</wp:posOffset>
                </wp:positionV>
                <wp:extent cx="618172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191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21AC1" w14:textId="3CFD9372" w:rsidR="0076478A" w:rsidRPr="0076478A" w:rsidRDefault="0076478A" w:rsidP="00DA68A0">
                            <w:pPr>
                              <w:spacing w:line="276" w:lineRule="auto"/>
                              <w:jc w:val="left"/>
                            </w:pP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府立</w:t>
                            </w:r>
                            <w:r w:rsidR="00DA6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高等学校</w:t>
                            </w: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入学者選抜における中学校３年生の目標</w:t>
                            </w:r>
                            <w:r w:rsidR="00DA6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準拠</w:t>
                            </w:r>
                            <w:r w:rsidR="00DA6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した</w:t>
                            </w: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評価(</w:t>
                            </w:r>
                            <w:r w:rsidR="00DA68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いわゆる</w:t>
                            </w:r>
                            <w:r w:rsidRPr="0076478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絶対評価)について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9pt;margin-top:15.4pt;width:486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" fillcolor="white [3201]" strokecolor="black [3200]" strokeweight="1.5pt">
                <v:textbox>
                  <w:txbxContent>
                    <w:p w14:paraId="6A121AC1" w14:textId="3CFD9372" w:rsidR="0076478A" w:rsidRPr="0076478A" w:rsidRDefault="0076478A" w:rsidP="00DA68A0">
                      <w:pPr>
                        <w:spacing w:line="276" w:lineRule="auto"/>
                        <w:jc w:val="left"/>
                      </w:pP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府立</w:t>
                      </w:r>
                      <w:r w:rsidR="00DA68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高等学校</w:t>
                      </w: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入学者選抜における中学校３年生の目標</w:t>
                      </w:r>
                      <w:r w:rsidR="00DA68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に</w:t>
                      </w: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準拠</w:t>
                      </w:r>
                      <w:r w:rsidR="00DA68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した</w:t>
                      </w: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評価(</w:t>
                      </w:r>
                      <w:r w:rsidR="00DA68A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いわゆる</w:t>
                      </w:r>
                      <w:r w:rsidRPr="0076478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絶対評価)について</w:t>
                      </w:r>
                    </w:p>
                  </w:txbxContent>
                </v:textbox>
              </v:rect>
            </w:pict>
          </mc:Fallback>
        </mc:AlternateContent>
      </w:r>
    </w:p>
    <w:p w14:paraId="0345EBFB" w14:textId="33BCF0B5" w:rsidR="002943DA" w:rsidRPr="00476630" w:rsidRDefault="002943DA" w:rsidP="00565EDD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14:paraId="2C7AB6B4" w14:textId="77777777" w:rsidR="00E47349" w:rsidRDefault="00E47349" w:rsidP="00A8157C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14:paraId="2045D4CD" w14:textId="77777777" w:rsidR="00DA68A0" w:rsidRDefault="00DA68A0" w:rsidP="00A8157C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</w:p>
    <w:p w14:paraId="7ABFEBE9" w14:textId="3D52A5F4" w:rsidR="00E47349" w:rsidRPr="0032204C" w:rsidRDefault="00E47349" w:rsidP="00A8157C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32204C">
        <w:rPr>
          <w:rFonts w:asciiTheme="majorEastAsia" w:eastAsiaTheme="majorEastAsia" w:hAnsiTheme="majorEastAsia" w:hint="eastAsia"/>
          <w:b/>
          <w:sz w:val="28"/>
        </w:rPr>
        <w:t xml:space="preserve">１　</w:t>
      </w:r>
      <w:r w:rsidR="00DA68A0">
        <w:rPr>
          <w:rFonts w:asciiTheme="majorEastAsia" w:eastAsiaTheme="majorEastAsia" w:hAnsiTheme="majorEastAsia" w:hint="eastAsia"/>
          <w:b/>
          <w:sz w:val="28"/>
        </w:rPr>
        <w:t>府教育委員会</w:t>
      </w:r>
      <w:r w:rsidRPr="0032204C">
        <w:rPr>
          <w:rFonts w:asciiTheme="majorEastAsia" w:eastAsiaTheme="majorEastAsia" w:hAnsiTheme="majorEastAsia" w:hint="eastAsia"/>
          <w:b/>
          <w:sz w:val="28"/>
        </w:rPr>
        <w:t>は、府内統一の絶対評価の基準を示す。</w:t>
      </w:r>
    </w:p>
    <w:p w14:paraId="2FCA364B" w14:textId="77777777" w:rsidR="00E47349" w:rsidRPr="0032204C" w:rsidRDefault="00E47349" w:rsidP="00A8157C">
      <w:pPr>
        <w:spacing w:line="400" w:lineRule="exact"/>
        <w:rPr>
          <w:rFonts w:asciiTheme="majorEastAsia" w:eastAsiaTheme="majorEastAsia" w:hAnsiTheme="majorEastAsia"/>
          <w:sz w:val="22"/>
        </w:rPr>
      </w:pPr>
    </w:p>
    <w:p w14:paraId="7B919D68" w14:textId="1B0163CA" w:rsidR="00E47349" w:rsidRPr="00DA68A0" w:rsidRDefault="00DA68A0" w:rsidP="00DA68A0">
      <w:pPr>
        <w:ind w:left="46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(1)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中学校３年生の</w:t>
      </w:r>
      <w:r w:rsidR="00487696" w:rsidRPr="00DA68A0">
        <w:rPr>
          <w:rFonts w:ascii="HG丸ｺﾞｼｯｸM-PRO" w:eastAsia="HG丸ｺﾞｼｯｸM-PRO" w:hAnsi="HG丸ｺﾞｼｯｸM-PRO" w:hint="eastAsia"/>
          <w:sz w:val="22"/>
        </w:rPr>
        <w:t>「評定平均」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を</w:t>
      </w:r>
      <w:r w:rsidR="00A8157C" w:rsidRPr="00DA68A0">
        <w:rPr>
          <w:rFonts w:ascii="HG丸ｺﾞｼｯｸM-PRO" w:eastAsia="HG丸ｺﾞｼｯｸM-PRO" w:hAnsi="HG丸ｺﾞｼｯｸM-PRO" w:hint="eastAsia"/>
          <w:sz w:val="22"/>
        </w:rPr>
        <w:t>、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２年生時のチャレンジテストによる検証を経て決定</w:t>
      </w:r>
      <w:r w:rsidR="00A8157C" w:rsidRPr="00DA68A0">
        <w:rPr>
          <w:rFonts w:ascii="HG丸ｺﾞｼｯｸM-PRO" w:eastAsia="HG丸ｺﾞｼｯｸM-PRO" w:hAnsi="HG丸ｺﾞｼｯｸM-PRO" w:hint="eastAsia"/>
          <w:sz w:val="22"/>
        </w:rPr>
        <w:t>する。</w:t>
      </w:r>
    </w:p>
    <w:p w14:paraId="1C508789" w14:textId="726B1390" w:rsidR="00E47349" w:rsidRPr="0032204C" w:rsidRDefault="00C54702" w:rsidP="00264DB2">
      <w:pPr>
        <w:pStyle w:val="a3"/>
        <w:ind w:leftChars="0" w:left="825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78A77" wp14:editId="1FAFBB0B">
                <wp:simplePos x="0" y="0"/>
                <wp:positionH relativeFrom="column">
                  <wp:posOffset>533400</wp:posOffset>
                </wp:positionH>
                <wp:positionV relativeFrom="paragraph">
                  <wp:posOffset>57150</wp:posOffset>
                </wp:positionV>
                <wp:extent cx="2838450" cy="361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619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7CF91C" w14:textId="51BCED97" w:rsidR="00C54702" w:rsidRPr="0076478A" w:rsidRDefault="00C54702" w:rsidP="00C54702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42pt;margin-top:4.5pt;width:223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" filled="f" strokecolor="windowText" strokeweight="1.5pt">
                <v:textbox>
                  <w:txbxContent>
                    <w:p w14:paraId="667CF91C" w14:textId="51BCED97" w:rsidR="00C54702" w:rsidRPr="0076478A" w:rsidRDefault="00C54702" w:rsidP="00C54702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7349" w:rsidRPr="0032204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47349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府全体の</w:t>
      </w:r>
      <w:r w:rsidR="00487696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="00E47349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評定平均</w:t>
      </w:r>
      <w:r w:rsidR="00487696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</w:t>
      </w:r>
      <w:r w:rsidR="00E47349" w:rsidRPr="003220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＝3.22</w:t>
      </w:r>
    </w:p>
    <w:tbl>
      <w:tblPr>
        <w:tblStyle w:val="a4"/>
        <w:tblpPr w:leftFromText="142" w:rightFromText="142" w:vertAnchor="text" w:horzAnchor="page" w:tblpX="6853" w:tblpY="122"/>
        <w:tblW w:w="0" w:type="auto"/>
        <w:tblLook w:val="04A0" w:firstRow="1" w:lastRow="0" w:firstColumn="1" w:lastColumn="0" w:noHBand="0" w:noVBand="1"/>
      </w:tblPr>
      <w:tblGrid>
        <w:gridCol w:w="635"/>
        <w:gridCol w:w="1633"/>
      </w:tblGrid>
      <w:tr w:rsidR="00A8157C" w:rsidRPr="0032204C" w14:paraId="3EC6FAD3" w14:textId="77777777" w:rsidTr="00A8157C">
        <w:trPr>
          <w:trHeight w:val="109"/>
        </w:trPr>
        <w:tc>
          <w:tcPr>
            <w:tcW w:w="635" w:type="dxa"/>
          </w:tcPr>
          <w:p w14:paraId="4B206281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1633" w:type="dxa"/>
          </w:tcPr>
          <w:p w14:paraId="346FC435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12%</w:t>
            </w:r>
          </w:p>
        </w:tc>
      </w:tr>
      <w:tr w:rsidR="00A8157C" w:rsidRPr="0032204C" w14:paraId="2C251B83" w14:textId="77777777" w:rsidTr="00A8157C">
        <w:tc>
          <w:tcPr>
            <w:tcW w:w="635" w:type="dxa"/>
          </w:tcPr>
          <w:p w14:paraId="729134C2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1633" w:type="dxa"/>
          </w:tcPr>
          <w:p w14:paraId="47A1FAF3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25%</w:t>
            </w:r>
          </w:p>
        </w:tc>
      </w:tr>
      <w:tr w:rsidR="00A8157C" w:rsidRPr="0032204C" w14:paraId="3C5EA8C9" w14:textId="77777777" w:rsidTr="00A8157C">
        <w:tc>
          <w:tcPr>
            <w:tcW w:w="635" w:type="dxa"/>
          </w:tcPr>
          <w:p w14:paraId="269D4543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633" w:type="dxa"/>
          </w:tcPr>
          <w:p w14:paraId="7A76D88E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41%</w:t>
            </w:r>
          </w:p>
        </w:tc>
      </w:tr>
      <w:tr w:rsidR="00A8157C" w:rsidRPr="0032204C" w14:paraId="20D69C4C" w14:textId="77777777" w:rsidTr="00A8157C">
        <w:tc>
          <w:tcPr>
            <w:tcW w:w="635" w:type="dxa"/>
          </w:tcPr>
          <w:p w14:paraId="167E01C3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633" w:type="dxa"/>
          </w:tcPr>
          <w:p w14:paraId="7B16480A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17%</w:t>
            </w:r>
          </w:p>
        </w:tc>
      </w:tr>
      <w:tr w:rsidR="00A8157C" w:rsidRPr="0032204C" w14:paraId="7D3DDD71" w14:textId="77777777" w:rsidTr="00A8157C">
        <w:tc>
          <w:tcPr>
            <w:tcW w:w="635" w:type="dxa"/>
          </w:tcPr>
          <w:p w14:paraId="6436E267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633" w:type="dxa"/>
          </w:tcPr>
          <w:p w14:paraId="28987E9C" w14:textId="77777777" w:rsidR="00A8157C" w:rsidRPr="0032204C" w:rsidRDefault="00A8157C" w:rsidP="00A8157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2204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5%</w:t>
            </w:r>
          </w:p>
        </w:tc>
      </w:tr>
    </w:tbl>
    <w:p w14:paraId="295DBB45" w14:textId="77777777" w:rsidR="00487696" w:rsidRPr="0032204C" w:rsidRDefault="00E47349" w:rsidP="00E47349">
      <w:pPr>
        <w:pStyle w:val="a3"/>
        <w:ind w:leftChars="0" w:left="825"/>
        <w:rPr>
          <w:rFonts w:ascii="HG丸ｺﾞｼｯｸM-PRO" w:eastAsia="HG丸ｺﾞｼｯｸM-PRO" w:hAnsi="HG丸ｺﾞｼｯｸM-PRO"/>
          <w:sz w:val="22"/>
        </w:rPr>
      </w:pPr>
      <w:r w:rsidRPr="0032204C">
        <w:rPr>
          <w:rFonts w:ascii="HG丸ｺﾞｼｯｸM-PRO" w:eastAsia="HG丸ｺﾞｼｯｸM-PRO" w:hAnsi="HG丸ｺﾞｼｯｸM-PRO" w:hint="eastAsia"/>
          <w:sz w:val="22"/>
        </w:rPr>
        <w:t xml:space="preserve">　（参考）</w:t>
      </w:r>
      <w:r w:rsidR="00487696" w:rsidRPr="0032204C">
        <w:rPr>
          <w:rFonts w:ascii="HG丸ｺﾞｼｯｸM-PRO" w:eastAsia="HG丸ｺﾞｼｯｸM-PRO" w:hAnsi="HG丸ｺﾞｼｯｸM-PRO" w:hint="eastAsia"/>
          <w:sz w:val="22"/>
        </w:rPr>
        <w:t>チャレンジテストの検証で得られた</w:t>
      </w:r>
    </w:p>
    <w:p w14:paraId="0BE60B4E" w14:textId="6F479315" w:rsidR="00E47349" w:rsidRPr="0032204C" w:rsidRDefault="00264DB2" w:rsidP="00C54702">
      <w:pPr>
        <w:pStyle w:val="a3"/>
        <w:ind w:leftChars="0" w:left="825" w:firstLineChars="500" w:firstLine="1100"/>
        <w:rPr>
          <w:rFonts w:ascii="HG丸ｺﾞｼｯｸM-PRO" w:eastAsia="HG丸ｺﾞｼｯｸM-PRO" w:hAnsi="HG丸ｺﾞｼｯｸM-PRO"/>
          <w:sz w:val="22"/>
        </w:rPr>
      </w:pPr>
      <w:r w:rsidRPr="0032204C">
        <w:rPr>
          <w:rFonts w:ascii="HG丸ｺﾞｼｯｸM-PRO" w:eastAsia="HG丸ｺﾞｼｯｸM-PRO" w:hAnsi="HG丸ｺﾞｼｯｸM-PRO" w:hint="eastAsia"/>
          <w:sz w:val="22"/>
        </w:rPr>
        <w:t>府</w:t>
      </w:r>
      <w:r w:rsidR="00E47349" w:rsidRPr="0032204C">
        <w:rPr>
          <w:rFonts w:ascii="HG丸ｺﾞｼｯｸM-PRO" w:eastAsia="HG丸ｺﾞｼｯｸM-PRO" w:hAnsi="HG丸ｺﾞｼｯｸM-PRO" w:hint="eastAsia"/>
          <w:sz w:val="22"/>
        </w:rPr>
        <w:t>全体の</w:t>
      </w:r>
      <w:r w:rsidR="00487696" w:rsidRPr="0032204C">
        <w:rPr>
          <w:rFonts w:ascii="HG丸ｺﾞｼｯｸM-PRO" w:eastAsia="HG丸ｺﾞｼｯｸM-PRO" w:hAnsi="HG丸ｺﾞｼｯｸM-PRO" w:hint="eastAsia"/>
          <w:sz w:val="22"/>
        </w:rPr>
        <w:t>「</w:t>
      </w:r>
      <w:r w:rsidR="00E47349" w:rsidRPr="0032204C">
        <w:rPr>
          <w:rFonts w:ascii="HG丸ｺﾞｼｯｸM-PRO" w:eastAsia="HG丸ｺﾞｼｯｸM-PRO" w:hAnsi="HG丸ｺﾞｼｯｸM-PRO" w:hint="eastAsia"/>
          <w:sz w:val="22"/>
        </w:rPr>
        <w:t>評定分布</w:t>
      </w:r>
      <w:r w:rsidR="00487696" w:rsidRPr="0032204C">
        <w:rPr>
          <w:rFonts w:ascii="HG丸ｺﾞｼｯｸM-PRO" w:eastAsia="HG丸ｺﾞｼｯｸM-PRO" w:hAnsi="HG丸ｺﾞｼｯｸM-PRO" w:hint="eastAsia"/>
          <w:sz w:val="22"/>
        </w:rPr>
        <w:t>」</w:t>
      </w:r>
    </w:p>
    <w:p w14:paraId="134C5C85" w14:textId="77777777" w:rsidR="00E47349" w:rsidRPr="0032204C" w:rsidRDefault="00E47349" w:rsidP="0032204C">
      <w:pPr>
        <w:rPr>
          <w:rFonts w:ascii="HG丸ｺﾞｼｯｸM-PRO" w:eastAsia="HG丸ｺﾞｼｯｸM-PRO" w:hAnsi="HG丸ｺﾞｼｯｸM-PRO"/>
          <w:sz w:val="22"/>
        </w:rPr>
      </w:pPr>
    </w:p>
    <w:p w14:paraId="73862218" w14:textId="77777777" w:rsidR="00E47349" w:rsidRPr="0032204C" w:rsidRDefault="00E47349" w:rsidP="00E47349">
      <w:pPr>
        <w:rPr>
          <w:rFonts w:ascii="HG丸ｺﾞｼｯｸM-PRO" w:eastAsia="HG丸ｺﾞｼｯｸM-PRO" w:hAnsi="HG丸ｺﾞｼｯｸM-PRO"/>
        </w:rPr>
      </w:pPr>
    </w:p>
    <w:p w14:paraId="7BD6F35E" w14:textId="77777777" w:rsidR="00E47349" w:rsidRPr="0032204C" w:rsidRDefault="00E47349" w:rsidP="00E47349">
      <w:pPr>
        <w:rPr>
          <w:rFonts w:ascii="HG丸ｺﾞｼｯｸM-PRO" w:eastAsia="HG丸ｺﾞｼｯｸM-PRO" w:hAnsi="HG丸ｺﾞｼｯｸM-PRO"/>
        </w:rPr>
      </w:pPr>
    </w:p>
    <w:p w14:paraId="32AEDF76" w14:textId="77777777" w:rsidR="00E47349" w:rsidRPr="0032204C" w:rsidRDefault="00E47349" w:rsidP="00E47349">
      <w:pPr>
        <w:rPr>
          <w:rFonts w:ascii="HG丸ｺﾞｼｯｸM-PRO" w:eastAsia="HG丸ｺﾞｼｯｸM-PRO" w:hAnsi="HG丸ｺﾞｼｯｸM-PRO"/>
        </w:rPr>
      </w:pPr>
    </w:p>
    <w:p w14:paraId="3548028A" w14:textId="77777777" w:rsidR="00DA68A0" w:rsidRDefault="00DA68A0" w:rsidP="00DA68A0">
      <w:pPr>
        <w:ind w:left="1" w:firstLineChars="193" w:firstLine="425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(2)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各中学校は、</w:t>
      </w:r>
      <w:r w:rsidR="00487696" w:rsidRPr="00DA68A0">
        <w:rPr>
          <w:rFonts w:ascii="HG丸ｺﾞｼｯｸM-PRO" w:eastAsia="HG丸ｺﾞｼｯｸM-PRO" w:hAnsi="HG丸ｺﾞｼｯｸM-PRO" w:hint="eastAsia"/>
          <w:sz w:val="22"/>
        </w:rPr>
        <w:t>「評定平均」</w:t>
      </w:r>
      <w:r w:rsidR="00E47349" w:rsidRPr="00DA68A0">
        <w:rPr>
          <w:rFonts w:ascii="HG丸ｺﾞｼｯｸM-PRO" w:eastAsia="HG丸ｺﾞｼｯｸM-PRO" w:hAnsi="HG丸ｺﾞｼｯｸM-PRO" w:hint="eastAsia"/>
          <w:sz w:val="22"/>
        </w:rPr>
        <w:t>と全国学力・学習状況調査の結果を活用した「評定平均の範囲」</w:t>
      </w:r>
    </w:p>
    <w:p w14:paraId="79BF8530" w14:textId="269644AC" w:rsidR="00E47349" w:rsidRPr="00DA68A0" w:rsidRDefault="00E47349" w:rsidP="00DA68A0">
      <w:pPr>
        <w:ind w:left="709"/>
        <w:rPr>
          <w:rFonts w:ascii="HG丸ｺﾞｼｯｸM-PRO" w:eastAsia="HG丸ｺﾞｼｯｸM-PRO" w:hAnsi="HG丸ｺﾞｼｯｸM-PRO"/>
          <w:sz w:val="22"/>
        </w:rPr>
      </w:pPr>
      <w:r w:rsidRPr="00DA68A0">
        <w:rPr>
          <w:rFonts w:ascii="HG丸ｺﾞｼｯｸM-PRO" w:eastAsia="HG丸ｺﾞｼｯｸM-PRO" w:hAnsi="HG丸ｺﾞｼｯｸM-PRO" w:hint="eastAsia"/>
          <w:sz w:val="22"/>
        </w:rPr>
        <w:t>内で評定を確定する。</w:t>
      </w:r>
    </w:p>
    <w:p w14:paraId="43656A10" w14:textId="77777777" w:rsidR="00E47349" w:rsidRPr="00A8157C" w:rsidRDefault="00E47349" w:rsidP="00DA68A0">
      <w:pPr>
        <w:pStyle w:val="a3"/>
        <w:ind w:leftChars="-1" w:left="-2" w:firstLineChars="325" w:firstLine="715"/>
        <w:rPr>
          <w:rFonts w:ascii="HG丸ｺﾞｼｯｸM-PRO" w:eastAsia="HG丸ｺﾞｼｯｸM-PRO" w:hAnsi="HG丸ｺﾞｼｯｸM-PRO"/>
          <w:sz w:val="22"/>
        </w:rPr>
      </w:pPr>
      <w:r w:rsidRPr="00A8157C">
        <w:rPr>
          <w:rFonts w:ascii="HG丸ｺﾞｼｯｸM-PRO" w:eastAsia="HG丸ｺﾞｼｯｸM-PRO" w:hAnsi="HG丸ｺﾞｼｯｸM-PRO" w:hint="eastAsia"/>
          <w:sz w:val="22"/>
        </w:rPr>
        <w:t>市町村教育委員会は、所管する中学校の評定の妥当性・信頼性の向上に向け、指導を行う。</w:t>
      </w:r>
    </w:p>
    <w:p w14:paraId="24A2C9BF" w14:textId="77777777" w:rsidR="00E47349" w:rsidRPr="0032204C" w:rsidRDefault="00E47349" w:rsidP="0032204C">
      <w:pPr>
        <w:spacing w:line="160" w:lineRule="exact"/>
        <w:rPr>
          <w:rFonts w:ascii="HG丸ｺﾞｼｯｸM-PRO" w:eastAsia="HG丸ｺﾞｼｯｸM-PRO" w:hAnsi="HG丸ｺﾞｼｯｸM-PRO"/>
          <w:sz w:val="22"/>
        </w:rPr>
      </w:pPr>
    </w:p>
    <w:p w14:paraId="14226760" w14:textId="77777777" w:rsidR="00E47349" w:rsidRPr="00476630" w:rsidRDefault="00E47349" w:rsidP="00E47349">
      <w:pPr>
        <w:pStyle w:val="a3"/>
        <w:ind w:leftChars="0" w:left="825"/>
        <w:rPr>
          <w:rFonts w:ascii="HG丸ｺﾞｼｯｸM-PRO" w:eastAsia="HG丸ｺﾞｼｯｸM-PRO" w:hAnsi="HG丸ｺﾞｼｯｸM-PRO"/>
          <w:sz w:val="22"/>
        </w:rPr>
      </w:pPr>
      <w:r w:rsidRPr="00476630">
        <w:rPr>
          <w:rFonts w:ascii="HG丸ｺﾞｼｯｸM-PRO" w:eastAsia="HG丸ｺﾞｼｯｸM-PRO" w:hAnsi="HG丸ｺﾞｼｯｸM-PRO" w:hint="eastAsia"/>
          <w:sz w:val="22"/>
        </w:rPr>
        <w:t>（例）</w:t>
      </w:r>
    </w:p>
    <w:tbl>
      <w:tblPr>
        <w:tblStyle w:val="a4"/>
        <w:tblpPr w:leftFromText="142" w:rightFromText="142" w:vertAnchor="text" w:horzAnchor="margin" w:tblpXSpec="right" w:tblpY="94"/>
        <w:tblW w:w="0" w:type="auto"/>
        <w:tblLook w:val="04A0" w:firstRow="1" w:lastRow="0" w:firstColumn="1" w:lastColumn="0" w:noHBand="0" w:noVBand="1"/>
      </w:tblPr>
      <w:tblGrid>
        <w:gridCol w:w="3403"/>
        <w:gridCol w:w="1865"/>
        <w:gridCol w:w="1865"/>
        <w:gridCol w:w="1865"/>
      </w:tblGrid>
      <w:tr w:rsidR="00E47349" w14:paraId="1993B23D" w14:textId="77777777" w:rsidTr="00476630"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6E49031" w14:textId="77777777" w:rsidR="00E47349" w:rsidRPr="0032204C" w:rsidRDefault="00E47349" w:rsidP="00E47349">
            <w:pPr>
              <w:spacing w:line="400" w:lineRule="exact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14:paraId="097C51C4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8"/>
                <w:szCs w:val="28"/>
              </w:rPr>
              <w:t>Ａ校</w:t>
            </w:r>
          </w:p>
        </w:tc>
        <w:tc>
          <w:tcPr>
            <w:tcW w:w="186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5974E5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8"/>
                <w:szCs w:val="28"/>
              </w:rPr>
              <w:t>B校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E61A81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8"/>
                <w:szCs w:val="28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8"/>
                <w:szCs w:val="28"/>
              </w:rPr>
              <w:t>府全体</w:t>
            </w:r>
          </w:p>
        </w:tc>
      </w:tr>
      <w:tr w:rsidR="00E47349" w14:paraId="06FDCB5D" w14:textId="77777777" w:rsidTr="0032204C">
        <w:trPr>
          <w:trHeight w:val="680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52299843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6"/>
                <w:szCs w:val="26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全国</w:t>
            </w:r>
            <w:r w:rsidR="00264DB2"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学力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調査の平均正答率</w:t>
            </w:r>
          </w:p>
        </w:tc>
        <w:tc>
          <w:tcPr>
            <w:tcW w:w="1865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20C334D5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57.0%</w:t>
            </w:r>
          </w:p>
        </w:tc>
        <w:tc>
          <w:tcPr>
            <w:tcW w:w="186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BCE97D5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63.0%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A3B905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60.0%</w:t>
            </w:r>
          </w:p>
        </w:tc>
      </w:tr>
      <w:tr w:rsidR="00E47349" w14:paraId="66B426A7" w14:textId="77777777" w:rsidTr="0032204C">
        <w:trPr>
          <w:trHeight w:val="680"/>
        </w:trPr>
        <w:tc>
          <w:tcPr>
            <w:tcW w:w="340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16F5A65" w14:textId="77777777" w:rsidR="00E47349" w:rsidRPr="0032204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26"/>
                <w:szCs w:val="26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全国</w:t>
            </w:r>
            <w:r w:rsidR="00264DB2"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学力調査での対府比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(A)</w:t>
            </w:r>
          </w:p>
        </w:tc>
        <w:tc>
          <w:tcPr>
            <w:tcW w:w="1865" w:type="dxa"/>
            <w:tcBorders>
              <w:left w:val="double" w:sz="4" w:space="0" w:color="auto"/>
              <w:bottom w:val="single" w:sz="8" w:space="0" w:color="auto"/>
            </w:tcBorders>
            <w:vAlign w:val="center"/>
          </w:tcPr>
          <w:p w14:paraId="37EBA397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0.95</w:t>
            </w:r>
          </w:p>
        </w:tc>
        <w:tc>
          <w:tcPr>
            <w:tcW w:w="1865" w:type="dxa"/>
            <w:tcBorders>
              <w:right w:val="single" w:sz="4" w:space="0" w:color="auto"/>
            </w:tcBorders>
            <w:vAlign w:val="center"/>
          </w:tcPr>
          <w:p w14:paraId="65EFBBF5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1.05</w:t>
            </w:r>
          </w:p>
        </w:tc>
        <w:tc>
          <w:tcPr>
            <w:tcW w:w="186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A999E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1.00</w:t>
            </w:r>
          </w:p>
        </w:tc>
      </w:tr>
      <w:tr w:rsidR="00E47349" w14:paraId="26566F6A" w14:textId="77777777" w:rsidTr="0032204C">
        <w:trPr>
          <w:trHeight w:val="680"/>
        </w:trPr>
        <w:tc>
          <w:tcPr>
            <w:tcW w:w="3403" w:type="dxa"/>
            <w:tcBorders>
              <w:left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283BAFDC" w14:textId="77777777" w:rsidR="00E47349" w:rsidRPr="0032204C" w:rsidRDefault="00E47349" w:rsidP="0032204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w w:val="90"/>
                <w:sz w:val="26"/>
                <w:szCs w:val="26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評定平均の目安</w:t>
            </w:r>
            <w:r w:rsidR="00476630" w:rsidRPr="0032204C">
              <w:rPr>
                <w:rFonts w:ascii="ＭＳ Ｐゴシック" w:eastAsia="ＭＳ Ｐゴシック" w:hAnsi="ＭＳ Ｐゴシック" w:hint="eastAsia"/>
                <w:w w:val="90"/>
                <w:sz w:val="26"/>
                <w:szCs w:val="26"/>
              </w:rPr>
              <w:t>（B）</w:t>
            </w:r>
          </w:p>
          <w:p w14:paraId="14D64093" w14:textId="3C9A8E7A" w:rsidR="00E47349" w:rsidRPr="0032204C" w:rsidRDefault="00E47349" w:rsidP="0032204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府全体の評定平均×(A)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）</w:t>
            </w:r>
          </w:p>
        </w:tc>
        <w:tc>
          <w:tcPr>
            <w:tcW w:w="1865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A77FCF9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3.06</w:t>
            </w:r>
          </w:p>
        </w:tc>
        <w:tc>
          <w:tcPr>
            <w:tcW w:w="1865" w:type="dxa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830D7C9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3.38</w:t>
            </w:r>
          </w:p>
        </w:tc>
        <w:tc>
          <w:tcPr>
            <w:tcW w:w="1865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D339A0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3.22</w:t>
            </w:r>
          </w:p>
        </w:tc>
      </w:tr>
      <w:tr w:rsidR="00E47349" w14:paraId="31848D97" w14:textId="77777777" w:rsidTr="0032204C">
        <w:trPr>
          <w:trHeight w:val="680"/>
        </w:trPr>
        <w:tc>
          <w:tcPr>
            <w:tcW w:w="3403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FD0980" w14:textId="77777777" w:rsidR="00E47349" w:rsidRPr="0032204C" w:rsidRDefault="00E47349" w:rsidP="0032204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/>
                <w:w w:val="90"/>
                <w:sz w:val="26"/>
                <w:szCs w:val="26"/>
              </w:rPr>
            </w:pPr>
            <w:r w:rsidRPr="0032204C">
              <w:rPr>
                <w:rFonts w:ascii="ＭＳ Ｐゴシック" w:eastAsia="ＭＳ Ｐゴシック" w:hAnsi="ＭＳ Ｐゴシック" w:hint="eastAsia"/>
                <w:b/>
                <w:w w:val="90"/>
                <w:sz w:val="26"/>
                <w:szCs w:val="26"/>
              </w:rPr>
              <w:t>評定平均の範囲</w:t>
            </w:r>
          </w:p>
          <w:p w14:paraId="72626517" w14:textId="2B38E853" w:rsidR="00476630" w:rsidRPr="0032204C" w:rsidRDefault="00476630" w:rsidP="0032204C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w w:val="90"/>
                <w:sz w:val="22"/>
              </w:rPr>
            </w:pP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</w:t>
            </w:r>
            <w:r w:rsidR="0032204C"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（B</w:t>
            </w:r>
            <w:r w:rsidR="0032204C"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）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－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0.3</w:t>
            </w:r>
            <w:r w:rsidR="0032204C"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0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～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 xml:space="preserve"> 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（B）</w:t>
            </w:r>
            <w:r w:rsid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＋</w:t>
            </w:r>
            <w:r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0.3</w:t>
            </w:r>
            <w:r w:rsidR="0032204C" w:rsidRPr="0032204C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0 ）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CD0B48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2.76～3.36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36A099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3.08～3.68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BE672" w14:textId="77777777" w:rsidR="00E47349" w:rsidRPr="00A8157C" w:rsidRDefault="00E47349" w:rsidP="00E47349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w w:val="90"/>
                <w:sz w:val="32"/>
                <w:szCs w:val="32"/>
              </w:rPr>
            </w:pPr>
            <w:r w:rsidRPr="00A8157C">
              <w:rPr>
                <w:rFonts w:ascii="ＭＳ Ｐゴシック" w:eastAsia="ＭＳ Ｐゴシック" w:hAnsi="ＭＳ Ｐゴシック" w:hint="eastAsia"/>
                <w:w w:val="90"/>
                <w:sz w:val="32"/>
                <w:szCs w:val="32"/>
              </w:rPr>
              <w:t>―</w:t>
            </w:r>
          </w:p>
        </w:tc>
      </w:tr>
    </w:tbl>
    <w:p w14:paraId="45389C18" w14:textId="77777777" w:rsidR="00E47349" w:rsidRDefault="00E47349" w:rsidP="00E47349">
      <w:pPr>
        <w:pStyle w:val="a3"/>
        <w:ind w:leftChars="0" w:left="825"/>
        <w:rPr>
          <w:rFonts w:asciiTheme="majorEastAsia" w:eastAsiaTheme="majorEastAsia" w:hAnsiTheme="majorEastAsia"/>
          <w:sz w:val="22"/>
        </w:rPr>
      </w:pPr>
    </w:p>
    <w:p w14:paraId="27C90E13" w14:textId="77777777" w:rsidR="00E47349" w:rsidRPr="00E47349" w:rsidRDefault="00E47349" w:rsidP="00E47349"/>
    <w:p w14:paraId="672DC212" w14:textId="77777777" w:rsidR="00E47349" w:rsidRPr="00E47349" w:rsidRDefault="00E47349" w:rsidP="00E47349"/>
    <w:p w14:paraId="617B1E34" w14:textId="77777777" w:rsidR="00E47349" w:rsidRPr="00E47349" w:rsidRDefault="00E47349" w:rsidP="00E47349"/>
    <w:p w14:paraId="4B429FC9" w14:textId="77777777" w:rsidR="00E47349" w:rsidRPr="00E47349" w:rsidRDefault="00E47349" w:rsidP="00E47349"/>
    <w:p w14:paraId="55F8B544" w14:textId="77777777" w:rsidR="00E47349" w:rsidRPr="00E47349" w:rsidRDefault="00E47349" w:rsidP="00E47349"/>
    <w:p w14:paraId="414EC3FA" w14:textId="77777777" w:rsidR="00E47349" w:rsidRPr="00E47349" w:rsidRDefault="00E47349" w:rsidP="00E47349"/>
    <w:p w14:paraId="05C1123C" w14:textId="77777777" w:rsidR="00E47349" w:rsidRPr="00E47349" w:rsidRDefault="00E47349" w:rsidP="00E47349"/>
    <w:p w14:paraId="5AE5350D" w14:textId="77777777" w:rsidR="00E47349" w:rsidRDefault="00E47349" w:rsidP="00E47349"/>
    <w:p w14:paraId="2B6D46AF" w14:textId="77777777" w:rsidR="0032204C" w:rsidRDefault="0032204C" w:rsidP="0032204C">
      <w:pPr>
        <w:tabs>
          <w:tab w:val="left" w:pos="1650"/>
        </w:tabs>
        <w:rPr>
          <w:rFonts w:ascii="HG丸ｺﾞｼｯｸM-PRO" w:eastAsia="HG丸ｺﾞｼｯｸM-PRO" w:hAnsi="HG丸ｺﾞｼｯｸM-PRO"/>
          <w:sz w:val="22"/>
        </w:rPr>
      </w:pPr>
    </w:p>
    <w:p w14:paraId="46F86FE9" w14:textId="53861B5D" w:rsidR="00E47349" w:rsidRDefault="00476630" w:rsidP="00DA68A0">
      <w:pPr>
        <w:tabs>
          <w:tab w:val="left" w:pos="1650"/>
        </w:tabs>
        <w:ind w:leftChars="406" w:left="1135" w:hangingChars="128" w:hanging="28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全国</w:t>
      </w:r>
      <w:r>
        <w:rPr>
          <w:rFonts w:ascii="HG丸ｺﾞｼｯｸM-PRO" w:eastAsia="HG丸ｺﾞｼｯｸM-PRO" w:hAnsi="HG丸ｺﾞｼｯｸM-PRO" w:hint="eastAsia"/>
          <w:sz w:val="22"/>
        </w:rPr>
        <w:t>学力</w:t>
      </w:r>
      <w:r w:rsidR="00403DFC">
        <w:rPr>
          <w:rFonts w:ascii="HG丸ｺﾞｼｯｸM-PRO" w:eastAsia="HG丸ｺﾞｼｯｸM-PRO" w:hAnsi="HG丸ｺﾞｼｯｸM-PRO" w:hint="eastAsia"/>
          <w:sz w:val="22"/>
        </w:rPr>
        <w:t>・学習状況調査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における各中学校</w:t>
      </w:r>
      <w:r>
        <w:rPr>
          <w:rFonts w:ascii="HG丸ｺﾞｼｯｸM-PRO" w:eastAsia="HG丸ｺﾞｼｯｸM-PRO" w:hAnsi="HG丸ｺﾞｼｯｸM-PRO" w:hint="eastAsia"/>
          <w:sz w:val="22"/>
        </w:rPr>
        <w:t>の</w:t>
      </w:r>
      <w:r w:rsidR="00DA68A0">
        <w:rPr>
          <w:rFonts w:ascii="HG丸ｺﾞｼｯｸM-PRO" w:eastAsia="HG丸ｺﾞｼｯｸM-PRO" w:hAnsi="HG丸ｺﾞｼｯｸM-PRO" w:hint="eastAsia"/>
          <w:sz w:val="22"/>
        </w:rPr>
        <w:t>結果全体の</w:t>
      </w:r>
      <w:r>
        <w:rPr>
          <w:rFonts w:ascii="HG丸ｺﾞｼｯｸM-PRO" w:eastAsia="HG丸ｺﾞｼｯｸM-PRO" w:hAnsi="HG丸ｺﾞｼｯｸM-PRO" w:hint="eastAsia"/>
          <w:sz w:val="22"/>
        </w:rPr>
        <w:t>平均正答率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と府</w:t>
      </w:r>
      <w:r w:rsidR="00DA68A0">
        <w:rPr>
          <w:rFonts w:ascii="HG丸ｺﾞｼｯｸM-PRO" w:eastAsia="HG丸ｺﾞｼｯｸM-PRO" w:hAnsi="HG丸ｺﾞｼｯｸM-PRO" w:hint="eastAsia"/>
          <w:sz w:val="22"/>
        </w:rPr>
        <w:t>の結果全体の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平均</w:t>
      </w:r>
      <w:r>
        <w:rPr>
          <w:rFonts w:ascii="HG丸ｺﾞｼｯｸM-PRO" w:eastAsia="HG丸ｺﾞｼｯｸM-PRO" w:hAnsi="HG丸ｺﾞｼｯｸM-PRO" w:hint="eastAsia"/>
          <w:sz w:val="22"/>
        </w:rPr>
        <w:t>正答率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との比（対府比）を「府全体の評定平均」に乗じて得られる数値を当該校の「評定</w:t>
      </w:r>
      <w:r w:rsidR="00E47349" w:rsidRPr="0076478A">
        <w:rPr>
          <w:rFonts w:ascii="HG丸ｺﾞｼｯｸM-PRO" w:eastAsia="HG丸ｺﾞｼｯｸM-PRO" w:hAnsi="HG丸ｺﾞｼｯｸM-PRO" w:hint="eastAsia"/>
          <w:sz w:val="22"/>
        </w:rPr>
        <w:t>平均の目安」とする。</w:t>
      </w:r>
    </w:p>
    <w:p w14:paraId="43EA1323" w14:textId="2A1AF659" w:rsidR="00E47349" w:rsidRDefault="0076478A" w:rsidP="00DA68A0">
      <w:pPr>
        <w:tabs>
          <w:tab w:val="left" w:pos="1650"/>
        </w:tabs>
        <w:ind w:leftChars="420" w:left="1135" w:hangingChars="115" w:hanging="25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・各中学校が調査書の評定を確定するにあたっては、「評定平均」や「評定平均</w:t>
      </w:r>
      <w:r w:rsidR="000348DE">
        <w:rPr>
          <w:rFonts w:ascii="HG丸ｺﾞｼｯｸM-PRO" w:eastAsia="HG丸ｺﾞｼｯｸM-PRO" w:hAnsi="HG丸ｺﾞｼｯｸM-PRO" w:hint="eastAsia"/>
          <w:sz w:val="22"/>
        </w:rPr>
        <w:t>の目安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設定の時期や内容、また</w:t>
      </w:r>
      <w:r w:rsidR="00C54702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設定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後の生徒の学力状況の変化等を勘案し、</w:t>
      </w:r>
      <w:r w:rsidR="00C54702">
        <w:rPr>
          <w:rFonts w:ascii="HG丸ｺﾞｼｯｸM-PRO" w:eastAsia="HG丸ｺﾞｼｯｸM-PRO" w:hAnsi="HG丸ｺﾞｼｯｸM-PRO" w:hint="eastAsia"/>
          <w:sz w:val="22"/>
        </w:rPr>
        <w:t xml:space="preserve">「評定平均の目安」　</w:t>
      </w:r>
      <w:r w:rsidR="00E47349" w:rsidRPr="00476630">
        <w:rPr>
          <w:rFonts w:ascii="HG丸ｺﾞｼｯｸM-PRO" w:eastAsia="HG丸ｺﾞｼｯｸM-PRO" w:hAnsi="HG丸ｺﾞｼｯｸM-PRO" w:hint="eastAsia"/>
          <w:sz w:val="22"/>
        </w:rPr>
        <w:t>±0.30の</w:t>
      </w:r>
      <w:r w:rsidR="00476630" w:rsidRPr="00476630">
        <w:rPr>
          <w:rFonts w:ascii="HG丸ｺﾞｼｯｸM-PRO" w:eastAsia="HG丸ｺﾞｼｯｸM-PRO" w:hAnsi="HG丸ｺﾞｼｯｸM-PRO" w:hint="eastAsia"/>
          <w:sz w:val="22"/>
        </w:rPr>
        <w:t>「評定平均の範囲」内で行うものとする。</w:t>
      </w:r>
    </w:p>
    <w:p w14:paraId="05ED0939" w14:textId="77777777" w:rsidR="00264DB2" w:rsidRPr="00476630" w:rsidRDefault="00264DB2" w:rsidP="0032204C">
      <w:pPr>
        <w:tabs>
          <w:tab w:val="left" w:pos="1650"/>
        </w:tabs>
        <w:rPr>
          <w:rFonts w:ascii="HG丸ｺﾞｼｯｸM-PRO" w:eastAsia="HG丸ｺﾞｼｯｸM-PRO" w:hAnsi="HG丸ｺﾞｼｯｸM-PRO"/>
          <w:sz w:val="22"/>
        </w:rPr>
      </w:pPr>
    </w:p>
    <w:p w14:paraId="71878B92" w14:textId="15A5F951" w:rsidR="00476630" w:rsidRPr="00476630" w:rsidRDefault="00476630" w:rsidP="00476630">
      <w:pPr>
        <w:tabs>
          <w:tab w:val="left" w:pos="1650"/>
        </w:tabs>
        <w:rPr>
          <w:rFonts w:asciiTheme="majorEastAsia" w:eastAsiaTheme="majorEastAsia" w:hAnsiTheme="majorEastAsia"/>
          <w:b/>
          <w:sz w:val="28"/>
        </w:rPr>
      </w:pPr>
      <w:r w:rsidRPr="00476630">
        <w:rPr>
          <w:rFonts w:asciiTheme="majorEastAsia" w:eastAsiaTheme="majorEastAsia" w:hAnsiTheme="majorEastAsia" w:hint="eastAsia"/>
          <w:b/>
          <w:sz w:val="28"/>
        </w:rPr>
        <w:t xml:space="preserve">２　</w:t>
      </w:r>
      <w:r w:rsidR="00DA68A0">
        <w:rPr>
          <w:rFonts w:asciiTheme="majorEastAsia" w:eastAsiaTheme="majorEastAsia" w:hAnsiTheme="majorEastAsia" w:hint="eastAsia"/>
          <w:b/>
          <w:sz w:val="28"/>
        </w:rPr>
        <w:t>府教育委員会</w:t>
      </w:r>
      <w:r w:rsidRPr="00476630">
        <w:rPr>
          <w:rFonts w:asciiTheme="majorEastAsia" w:eastAsiaTheme="majorEastAsia" w:hAnsiTheme="majorEastAsia" w:hint="eastAsia"/>
          <w:b/>
          <w:sz w:val="28"/>
        </w:rPr>
        <w:t>は、提出された調査書の評定の検証を行う。</w:t>
      </w:r>
    </w:p>
    <w:sectPr w:rsidR="00476630" w:rsidRPr="00476630" w:rsidSect="00DA68A0">
      <w:headerReference w:type="default" r:id="rId9"/>
      <w:footerReference w:type="default" r:id="rId10"/>
      <w:pgSz w:w="11906" w:h="16838" w:code="9"/>
      <w:pgMar w:top="1588" w:right="1077" w:bottom="1361" w:left="1077" w:header="851" w:footer="992" w:gutter="0"/>
      <w:cols w:space="425"/>
      <w:docGrid w:type="lines" w:linePitch="34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61D3A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22327" w14:textId="77777777" w:rsidR="0016600D" w:rsidRDefault="0016600D" w:rsidP="00264DB2">
      <w:r>
        <w:separator/>
      </w:r>
    </w:p>
  </w:endnote>
  <w:endnote w:type="continuationSeparator" w:id="0">
    <w:p w14:paraId="7055EC35" w14:textId="77777777" w:rsidR="0016600D" w:rsidRDefault="0016600D" w:rsidP="0026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1FE56" w14:textId="6926A70E" w:rsidR="00217398" w:rsidRDefault="0021739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AEB43" w14:textId="77777777" w:rsidR="0016600D" w:rsidRDefault="0016600D" w:rsidP="00264DB2">
      <w:r>
        <w:separator/>
      </w:r>
    </w:p>
  </w:footnote>
  <w:footnote w:type="continuationSeparator" w:id="0">
    <w:p w14:paraId="6282071E" w14:textId="77777777" w:rsidR="0016600D" w:rsidRDefault="0016600D" w:rsidP="00264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D74F6" w14:textId="03AABD92" w:rsidR="00AA42E2" w:rsidRDefault="00966048" w:rsidP="00966048">
    <w:pPr>
      <w:pStyle w:val="a5"/>
      <w:ind w:firstLineChars="3577" w:firstLine="7512"/>
      <w:jc w:val="distribute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平成27年４月10日決定</w:t>
    </w:r>
  </w:p>
  <w:p w14:paraId="6E13F3A5" w14:textId="48372EAE" w:rsidR="00264DB2" w:rsidRPr="00264DB2" w:rsidRDefault="00264DB2" w:rsidP="00966048">
    <w:pPr>
      <w:pStyle w:val="a5"/>
      <w:ind w:firstLineChars="3577" w:firstLine="7512"/>
      <w:jc w:val="distribute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大阪府教育委員会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52590"/>
    <w:multiLevelType w:val="hybridMultilevel"/>
    <w:tmpl w:val="21AAD270"/>
    <w:lvl w:ilvl="0" w:tplc="F4F01F5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浦嶋太郎">
    <w15:presenceInfo w15:providerId="Windows Live" w15:userId="4fa807b8572e00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49"/>
    <w:rsid w:val="000240A2"/>
    <w:rsid w:val="000348DE"/>
    <w:rsid w:val="000E38EF"/>
    <w:rsid w:val="0016600D"/>
    <w:rsid w:val="001972C9"/>
    <w:rsid w:val="00217398"/>
    <w:rsid w:val="00264DB2"/>
    <w:rsid w:val="002943DA"/>
    <w:rsid w:val="00320AEF"/>
    <w:rsid w:val="0032204C"/>
    <w:rsid w:val="00384293"/>
    <w:rsid w:val="00403DFC"/>
    <w:rsid w:val="00476630"/>
    <w:rsid w:val="00487696"/>
    <w:rsid w:val="00565EDD"/>
    <w:rsid w:val="0076478A"/>
    <w:rsid w:val="00850275"/>
    <w:rsid w:val="0085386A"/>
    <w:rsid w:val="00887E5F"/>
    <w:rsid w:val="00966048"/>
    <w:rsid w:val="009B560C"/>
    <w:rsid w:val="009E2DD1"/>
    <w:rsid w:val="009E706D"/>
    <w:rsid w:val="00A8157C"/>
    <w:rsid w:val="00AA42E2"/>
    <w:rsid w:val="00B043A4"/>
    <w:rsid w:val="00BD373C"/>
    <w:rsid w:val="00C35341"/>
    <w:rsid w:val="00C54702"/>
    <w:rsid w:val="00D646EC"/>
    <w:rsid w:val="00DA68A0"/>
    <w:rsid w:val="00DE28E5"/>
    <w:rsid w:val="00E02EFE"/>
    <w:rsid w:val="00E47349"/>
    <w:rsid w:val="00FA0750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12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49"/>
    <w:pPr>
      <w:ind w:leftChars="400" w:left="840"/>
    </w:pPr>
  </w:style>
  <w:style w:type="table" w:styleId="a4">
    <w:name w:val="Table Grid"/>
    <w:basedOn w:val="a1"/>
    <w:uiPriority w:val="59"/>
    <w:rsid w:val="00E4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DB2"/>
  </w:style>
  <w:style w:type="paragraph" w:styleId="a7">
    <w:name w:val="footer"/>
    <w:basedOn w:val="a"/>
    <w:link w:val="a8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DB2"/>
  </w:style>
  <w:style w:type="character" w:styleId="a9">
    <w:name w:val="annotation reference"/>
    <w:basedOn w:val="a0"/>
    <w:uiPriority w:val="99"/>
    <w:semiHidden/>
    <w:unhideWhenUsed/>
    <w:rsid w:val="00487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7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7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7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7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76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49"/>
    <w:pPr>
      <w:ind w:leftChars="400" w:left="840"/>
    </w:pPr>
  </w:style>
  <w:style w:type="table" w:styleId="a4">
    <w:name w:val="Table Grid"/>
    <w:basedOn w:val="a1"/>
    <w:uiPriority w:val="59"/>
    <w:rsid w:val="00E4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DB2"/>
  </w:style>
  <w:style w:type="paragraph" w:styleId="a7">
    <w:name w:val="footer"/>
    <w:basedOn w:val="a"/>
    <w:link w:val="a8"/>
    <w:uiPriority w:val="99"/>
    <w:unhideWhenUsed/>
    <w:rsid w:val="00264D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DB2"/>
  </w:style>
  <w:style w:type="character" w:styleId="a9">
    <w:name w:val="annotation reference"/>
    <w:basedOn w:val="a0"/>
    <w:uiPriority w:val="99"/>
    <w:semiHidden/>
    <w:unhideWhenUsed/>
    <w:rsid w:val="00487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7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7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7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7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7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76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8B616-D295-4C25-B559-965142D16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2015-07-15T07:12:00Z</cp:lastPrinted>
  <dcterms:created xsi:type="dcterms:W3CDTF">2015-07-27T01:32:00Z</dcterms:created>
  <dcterms:modified xsi:type="dcterms:W3CDTF">2015-07-27T01:32:00Z</dcterms:modified>
</cp:coreProperties>
</file>