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CCB" w:rsidRPr="00F0485E" w:rsidRDefault="00A27CCB" w:rsidP="00716BDE">
      <w:pPr>
        <w:jc w:val="center"/>
        <w:rPr>
          <w:rFonts w:asciiTheme="majorEastAsia" w:eastAsiaTheme="majorEastAsia" w:hAnsiTheme="majorEastAsia"/>
        </w:rPr>
      </w:pPr>
      <w:r w:rsidRPr="00F0485E">
        <w:rPr>
          <w:rFonts w:asciiTheme="majorEastAsia" w:eastAsiaTheme="majorEastAsia" w:hAnsiTheme="majorEastAsia" w:hint="eastAsia"/>
        </w:rPr>
        <w:t>「新・大阪府豊かな海づくりプラン」中間見直し案に対する府民意見等</w:t>
      </w:r>
    </w:p>
    <w:p w:rsidR="00716BDE" w:rsidRPr="00F0485E" w:rsidRDefault="00A27CCB" w:rsidP="00716BDE">
      <w:pPr>
        <w:jc w:val="center"/>
        <w:rPr>
          <w:rFonts w:asciiTheme="majorEastAsia" w:eastAsiaTheme="majorEastAsia" w:hAnsiTheme="majorEastAsia"/>
        </w:rPr>
      </w:pPr>
      <w:r w:rsidRPr="00F0485E">
        <w:rPr>
          <w:rFonts w:asciiTheme="majorEastAsia" w:eastAsiaTheme="majorEastAsia" w:hAnsiTheme="majorEastAsia" w:hint="eastAsia"/>
        </w:rPr>
        <w:t>（</w:t>
      </w:r>
      <w:r w:rsidR="00716BDE" w:rsidRPr="00F0485E">
        <w:rPr>
          <w:rFonts w:asciiTheme="majorEastAsia" w:eastAsiaTheme="majorEastAsia" w:hAnsiTheme="majorEastAsia" w:hint="eastAsia"/>
        </w:rPr>
        <w:t>パブリックコメント</w:t>
      </w:r>
      <w:r w:rsidRPr="00F0485E">
        <w:rPr>
          <w:rFonts w:asciiTheme="majorEastAsia" w:eastAsiaTheme="majorEastAsia" w:hAnsiTheme="majorEastAsia" w:hint="eastAsia"/>
        </w:rPr>
        <w:t>）と大阪府の考え方について</w:t>
      </w:r>
    </w:p>
    <w:p w:rsidR="00716BDE" w:rsidRPr="00F0485E" w:rsidRDefault="00716BDE">
      <w:pPr>
        <w:rPr>
          <w:rFonts w:asciiTheme="majorEastAsia" w:eastAsiaTheme="majorEastAsia" w:hAnsiTheme="majorEastAsia"/>
        </w:rPr>
      </w:pPr>
    </w:p>
    <w:p w:rsidR="00716BDE" w:rsidRPr="00F0485E" w:rsidRDefault="00716BDE">
      <w:pPr>
        <w:rPr>
          <w:rFonts w:asciiTheme="majorEastAsia" w:eastAsiaTheme="majorEastAsia" w:hAnsiTheme="majorEastAsia"/>
        </w:rPr>
      </w:pPr>
      <w:r w:rsidRPr="00F0485E">
        <w:rPr>
          <w:rFonts w:asciiTheme="majorEastAsia" w:eastAsiaTheme="majorEastAsia" w:hAnsiTheme="majorEastAsia" w:hint="eastAsia"/>
        </w:rPr>
        <w:t>【募集期間】</w:t>
      </w:r>
    </w:p>
    <w:p w:rsidR="00716BDE" w:rsidRPr="00F0485E" w:rsidRDefault="00716BDE">
      <w:pPr>
        <w:rPr>
          <w:rFonts w:asciiTheme="majorEastAsia" w:eastAsiaTheme="majorEastAsia" w:hAnsiTheme="majorEastAsia"/>
        </w:rPr>
      </w:pPr>
      <w:r w:rsidRPr="00F0485E">
        <w:rPr>
          <w:rFonts w:asciiTheme="majorEastAsia" w:eastAsiaTheme="majorEastAsia" w:hAnsiTheme="majorEastAsia" w:hint="eastAsia"/>
        </w:rPr>
        <w:t xml:space="preserve">　　</w:t>
      </w:r>
      <w:r w:rsidR="00A27CCB" w:rsidRPr="00F0485E">
        <w:rPr>
          <w:rFonts w:asciiTheme="majorEastAsia" w:eastAsiaTheme="majorEastAsia" w:hAnsiTheme="majorEastAsia" w:hint="eastAsia"/>
        </w:rPr>
        <w:t>令和２年２月１３日（木曜日）から同年３月１３日（金曜日）まで</w:t>
      </w:r>
    </w:p>
    <w:p w:rsidR="00716BDE" w:rsidRPr="00F0485E" w:rsidRDefault="00716BDE">
      <w:pPr>
        <w:rPr>
          <w:rFonts w:asciiTheme="majorEastAsia" w:eastAsiaTheme="majorEastAsia" w:hAnsiTheme="majorEastAsia"/>
        </w:rPr>
      </w:pPr>
      <w:r w:rsidRPr="00F0485E">
        <w:rPr>
          <w:rFonts w:asciiTheme="majorEastAsia" w:eastAsiaTheme="majorEastAsia" w:hAnsiTheme="majorEastAsia" w:hint="eastAsia"/>
        </w:rPr>
        <w:t>【募集方法】</w:t>
      </w:r>
    </w:p>
    <w:p w:rsidR="00716BDE" w:rsidRPr="00F0485E" w:rsidRDefault="00A27CCB">
      <w:pPr>
        <w:rPr>
          <w:rFonts w:asciiTheme="majorEastAsia" w:eastAsiaTheme="majorEastAsia" w:hAnsiTheme="majorEastAsia"/>
        </w:rPr>
      </w:pPr>
      <w:r w:rsidRPr="00F0485E">
        <w:rPr>
          <w:rFonts w:asciiTheme="majorEastAsia" w:eastAsiaTheme="majorEastAsia" w:hAnsiTheme="majorEastAsia" w:hint="eastAsia"/>
        </w:rPr>
        <w:t xml:space="preserve">　　電子申請、郵便、</w:t>
      </w:r>
      <w:r w:rsidR="00716BDE" w:rsidRPr="00F0485E">
        <w:rPr>
          <w:rFonts w:asciiTheme="majorEastAsia" w:eastAsiaTheme="majorEastAsia" w:hAnsiTheme="majorEastAsia" w:hint="eastAsia"/>
        </w:rPr>
        <w:t>ファクシミリ</w:t>
      </w:r>
    </w:p>
    <w:p w:rsidR="00A27CCB" w:rsidRPr="00F0485E" w:rsidRDefault="00A27CCB">
      <w:pPr>
        <w:rPr>
          <w:rFonts w:asciiTheme="majorEastAsia" w:eastAsiaTheme="majorEastAsia" w:hAnsiTheme="majorEastAsia"/>
        </w:rPr>
      </w:pPr>
      <w:r w:rsidRPr="00F0485E">
        <w:rPr>
          <w:rFonts w:asciiTheme="majorEastAsia" w:eastAsiaTheme="majorEastAsia" w:hAnsiTheme="majorEastAsia" w:hint="eastAsia"/>
        </w:rPr>
        <w:t>【提出意見数】</w:t>
      </w:r>
    </w:p>
    <w:p w:rsidR="00A27CCB" w:rsidRPr="00F0485E" w:rsidRDefault="00A27CCB">
      <w:pPr>
        <w:rPr>
          <w:rFonts w:asciiTheme="majorEastAsia" w:eastAsiaTheme="majorEastAsia" w:hAnsiTheme="majorEastAsia"/>
        </w:rPr>
      </w:pPr>
      <w:r w:rsidRPr="00F0485E">
        <w:rPr>
          <w:rFonts w:asciiTheme="majorEastAsia" w:eastAsiaTheme="majorEastAsia" w:hAnsiTheme="majorEastAsia" w:hint="eastAsia"/>
        </w:rPr>
        <w:t xml:space="preserve">　　４名から５件の意見提出がありました（うち意見の公表を望まないもの０件）。</w:t>
      </w:r>
    </w:p>
    <w:p w:rsidR="00716BDE" w:rsidRPr="00F0485E" w:rsidRDefault="00716BDE">
      <w:pPr>
        <w:rPr>
          <w:rFonts w:asciiTheme="majorEastAsia" w:eastAsiaTheme="majorEastAsia" w:hAnsiTheme="majorEastAsia"/>
        </w:rPr>
      </w:pPr>
      <w:r w:rsidRPr="00F0485E">
        <w:rPr>
          <w:rFonts w:asciiTheme="majorEastAsia" w:eastAsiaTheme="majorEastAsia" w:hAnsiTheme="majorEastAsia" w:hint="eastAsia"/>
        </w:rPr>
        <w:t>【募集結果】</w:t>
      </w:r>
    </w:p>
    <w:p w:rsidR="00A27CCB" w:rsidRPr="00F0485E" w:rsidRDefault="00716BDE" w:rsidP="00035403">
      <w:pPr>
        <w:ind w:leftChars="100" w:left="210"/>
        <w:rPr>
          <w:rFonts w:asciiTheme="majorEastAsia" w:eastAsiaTheme="majorEastAsia" w:hAnsiTheme="majorEastAsia"/>
        </w:rPr>
      </w:pPr>
      <w:r w:rsidRPr="00F0485E">
        <w:rPr>
          <w:rFonts w:asciiTheme="majorEastAsia" w:eastAsiaTheme="majorEastAsia" w:hAnsiTheme="majorEastAsia" w:hint="eastAsia"/>
        </w:rPr>
        <w:t xml:space="preserve">　</w:t>
      </w:r>
      <w:r w:rsidR="00A27CCB" w:rsidRPr="00F0485E">
        <w:rPr>
          <w:rFonts w:asciiTheme="majorEastAsia" w:eastAsiaTheme="majorEastAsia" w:hAnsiTheme="majorEastAsia" w:hint="eastAsia"/>
        </w:rPr>
        <w:t>寄せられたご意見等の概要及びご意見等に対する府の考え方は以下のとおりです。</w:t>
      </w:r>
    </w:p>
    <w:p w:rsidR="00716BDE" w:rsidRPr="00F0485E" w:rsidRDefault="00035403" w:rsidP="00035403">
      <w:pPr>
        <w:ind w:leftChars="100" w:left="210"/>
        <w:rPr>
          <w:rFonts w:asciiTheme="majorEastAsia" w:eastAsiaTheme="majorEastAsia" w:hAnsiTheme="majorEastAsia"/>
        </w:rPr>
      </w:pPr>
      <w:r w:rsidRPr="00F0485E">
        <w:rPr>
          <w:rFonts w:asciiTheme="majorEastAsia" w:eastAsiaTheme="majorEastAsia" w:hAnsiTheme="majorEastAsia" w:hint="eastAsia"/>
        </w:rPr>
        <w:t xml:space="preserve">　</w:t>
      </w:r>
      <w:r w:rsidR="00A27CCB" w:rsidRPr="00F0485E">
        <w:rPr>
          <w:rFonts w:asciiTheme="majorEastAsia" w:eastAsiaTheme="majorEastAsia" w:hAnsiTheme="majorEastAsia" w:hint="eastAsia"/>
        </w:rPr>
        <w:t>なお、</w:t>
      </w:r>
      <w:r w:rsidR="00716BDE" w:rsidRPr="00F0485E">
        <w:rPr>
          <w:rFonts w:asciiTheme="majorEastAsia" w:eastAsiaTheme="majorEastAsia" w:hAnsiTheme="majorEastAsia" w:hint="eastAsia"/>
        </w:rPr>
        <w:t>いただいたご意見</w:t>
      </w:r>
      <w:r w:rsidR="00A27CCB" w:rsidRPr="00F0485E">
        <w:rPr>
          <w:rFonts w:asciiTheme="majorEastAsia" w:eastAsiaTheme="majorEastAsia" w:hAnsiTheme="majorEastAsia" w:hint="eastAsia"/>
        </w:rPr>
        <w:t>は、趣旨を損なわない範囲で一部要約しました。</w:t>
      </w:r>
    </w:p>
    <w:p w:rsidR="00716BDE" w:rsidRPr="00F0485E" w:rsidRDefault="00716BDE">
      <w:pPr>
        <w:rPr>
          <w:rFonts w:asciiTheme="majorEastAsia" w:eastAsiaTheme="majorEastAsia" w:hAnsiTheme="majorEastAsia"/>
        </w:rPr>
      </w:pPr>
    </w:p>
    <w:tbl>
      <w:tblPr>
        <w:tblStyle w:val="a3"/>
        <w:tblW w:w="8505" w:type="dxa"/>
        <w:tblInd w:w="108" w:type="dxa"/>
        <w:tblLook w:val="04A0" w:firstRow="1" w:lastRow="0" w:firstColumn="1" w:lastColumn="0" w:noHBand="0" w:noVBand="1"/>
      </w:tblPr>
      <w:tblGrid>
        <w:gridCol w:w="426"/>
        <w:gridCol w:w="3969"/>
        <w:gridCol w:w="4110"/>
      </w:tblGrid>
      <w:tr w:rsidR="00F0485E" w:rsidRPr="00F0485E" w:rsidTr="00B703F4">
        <w:trPr>
          <w:trHeight w:val="508"/>
        </w:trPr>
        <w:tc>
          <w:tcPr>
            <w:tcW w:w="426" w:type="dxa"/>
            <w:shd w:val="clear" w:color="auto" w:fill="D9D9D9" w:themeFill="background1" w:themeFillShade="D9"/>
            <w:vAlign w:val="center"/>
          </w:tcPr>
          <w:p w:rsidR="00466CA0" w:rsidRPr="00F0485E" w:rsidRDefault="00466CA0" w:rsidP="00466CA0">
            <w:pPr>
              <w:jc w:val="center"/>
              <w:rPr>
                <w:rFonts w:asciiTheme="majorEastAsia" w:eastAsiaTheme="majorEastAsia" w:hAnsiTheme="majorEastAsia"/>
                <w:szCs w:val="21"/>
              </w:rPr>
            </w:pPr>
          </w:p>
        </w:tc>
        <w:tc>
          <w:tcPr>
            <w:tcW w:w="3969" w:type="dxa"/>
            <w:shd w:val="clear" w:color="auto" w:fill="D9D9D9" w:themeFill="background1" w:themeFillShade="D9"/>
            <w:vAlign w:val="center"/>
          </w:tcPr>
          <w:p w:rsidR="00466CA0" w:rsidRPr="00F0485E" w:rsidRDefault="00466CA0" w:rsidP="00466CA0">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府民意見等の要旨</w:t>
            </w:r>
          </w:p>
        </w:tc>
        <w:tc>
          <w:tcPr>
            <w:tcW w:w="4110" w:type="dxa"/>
            <w:shd w:val="clear" w:color="auto" w:fill="D9D9D9" w:themeFill="background1" w:themeFillShade="D9"/>
            <w:vAlign w:val="center"/>
          </w:tcPr>
          <w:p w:rsidR="00466CA0" w:rsidRPr="00F0485E" w:rsidRDefault="00466CA0" w:rsidP="00466CA0">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大阪府の考え方</w:t>
            </w:r>
          </w:p>
        </w:tc>
      </w:tr>
      <w:tr w:rsidR="00F0485E" w:rsidRPr="00F0485E" w:rsidTr="00B703F4">
        <w:tc>
          <w:tcPr>
            <w:tcW w:w="426" w:type="dxa"/>
            <w:vAlign w:val="center"/>
          </w:tcPr>
          <w:p w:rsidR="00466CA0" w:rsidRPr="00F0485E" w:rsidRDefault="00BF4F40" w:rsidP="00466CA0">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１</w:t>
            </w:r>
          </w:p>
        </w:tc>
        <w:tc>
          <w:tcPr>
            <w:tcW w:w="3969" w:type="dxa"/>
          </w:tcPr>
          <w:p w:rsidR="00684A63" w:rsidRPr="00F0485E" w:rsidRDefault="00684A63" w:rsidP="0050654A">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（p.11</w:t>
            </w:r>
            <w:r w:rsidR="000C37AE" w:rsidRPr="00F0485E">
              <w:rPr>
                <w:rFonts w:asciiTheme="majorEastAsia" w:eastAsiaTheme="majorEastAsia" w:hAnsiTheme="majorEastAsia" w:hint="eastAsia"/>
                <w:szCs w:val="21"/>
              </w:rPr>
              <w:t>広域的な漁場整備</w:t>
            </w:r>
            <w:r w:rsidRPr="00F0485E">
              <w:rPr>
                <w:rFonts w:asciiTheme="majorEastAsia" w:eastAsiaTheme="majorEastAsia" w:hAnsiTheme="majorEastAsia" w:hint="eastAsia"/>
                <w:szCs w:val="21"/>
              </w:rPr>
              <w:t>）</w:t>
            </w:r>
          </w:p>
          <w:p w:rsidR="00466CA0" w:rsidRPr="00F0485E" w:rsidRDefault="00C91E86" w:rsidP="000C37AE">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w:t>
            </w:r>
            <w:r w:rsidR="00194560" w:rsidRPr="00F0485E">
              <w:rPr>
                <w:rFonts w:asciiTheme="majorEastAsia" w:eastAsiaTheme="majorEastAsia" w:hAnsiTheme="majorEastAsia" w:hint="eastAsia"/>
                <w:szCs w:val="21"/>
              </w:rPr>
              <w:t>「干潟」というキーワードがない。漁場整備の取組みについて、稚魚や貝類の育成の場となる干潟造成が抜けている。干潟造成は</w:t>
            </w:r>
            <w:r w:rsidR="000C37AE" w:rsidRPr="00F0485E">
              <w:rPr>
                <w:rFonts w:asciiTheme="majorEastAsia" w:eastAsiaTheme="majorEastAsia" w:hAnsiTheme="majorEastAsia" w:hint="eastAsia"/>
                <w:szCs w:val="21"/>
              </w:rPr>
              <w:t>漁業の</w:t>
            </w:r>
            <w:r w:rsidR="00194560" w:rsidRPr="00F0485E">
              <w:rPr>
                <w:rFonts w:asciiTheme="majorEastAsia" w:eastAsiaTheme="majorEastAsia" w:hAnsiTheme="majorEastAsia" w:hint="eastAsia"/>
                <w:szCs w:val="21"/>
              </w:rPr>
              <w:t>多面的な機能を発揮するうえでも非常に重要だと思う。大阪湾が豊かになることを望んでいる。</w:t>
            </w:r>
          </w:p>
        </w:tc>
        <w:tc>
          <w:tcPr>
            <w:tcW w:w="4110" w:type="dxa"/>
          </w:tcPr>
          <w:p w:rsidR="002B6D29" w:rsidRDefault="002B6D29"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・干潟造成</w:t>
            </w:r>
            <w:r>
              <w:rPr>
                <w:rFonts w:asciiTheme="majorEastAsia" w:eastAsiaTheme="majorEastAsia" w:hAnsiTheme="majorEastAsia" w:hint="eastAsia"/>
                <w:szCs w:val="21"/>
              </w:rPr>
              <w:t>の実施</w:t>
            </w:r>
            <w:r w:rsidRPr="00F0485E">
              <w:rPr>
                <w:rFonts w:asciiTheme="majorEastAsia" w:eastAsiaTheme="majorEastAsia" w:hAnsiTheme="majorEastAsia" w:hint="eastAsia"/>
                <w:szCs w:val="21"/>
              </w:rPr>
              <w:t>については、</w:t>
            </w:r>
            <w:r>
              <w:rPr>
                <w:rFonts w:asciiTheme="majorEastAsia" w:eastAsiaTheme="majorEastAsia" w:hAnsiTheme="majorEastAsia" w:hint="eastAsia"/>
                <w:szCs w:val="21"/>
              </w:rPr>
              <w:t>本府では</w:t>
            </w:r>
            <w:r w:rsidRPr="00F0485E">
              <w:rPr>
                <w:rFonts w:asciiTheme="majorEastAsia" w:eastAsiaTheme="majorEastAsia" w:hAnsiTheme="majorEastAsia" w:hint="eastAsia"/>
                <w:szCs w:val="21"/>
              </w:rPr>
              <w:t>国の補助事業の対象要件（受益戸数200戸以上等）を満た</w:t>
            </w:r>
            <w:r>
              <w:rPr>
                <w:rFonts w:asciiTheme="majorEastAsia" w:eastAsiaTheme="majorEastAsia" w:hAnsiTheme="majorEastAsia" w:hint="eastAsia"/>
                <w:szCs w:val="21"/>
              </w:rPr>
              <w:t>しておらず</w:t>
            </w:r>
            <w:r w:rsidRPr="00F0485E">
              <w:rPr>
                <w:rFonts w:asciiTheme="majorEastAsia" w:eastAsiaTheme="majorEastAsia" w:hAnsiTheme="majorEastAsia" w:hint="eastAsia"/>
                <w:szCs w:val="21"/>
              </w:rPr>
              <w:t>、</w:t>
            </w:r>
            <w:r>
              <w:rPr>
                <w:rFonts w:asciiTheme="majorEastAsia" w:eastAsiaTheme="majorEastAsia" w:hAnsiTheme="majorEastAsia" w:hint="eastAsia"/>
                <w:szCs w:val="21"/>
              </w:rPr>
              <w:t>現時点では具体的な事業は予定しておりません</w:t>
            </w:r>
            <w:r w:rsidRPr="00F0485E">
              <w:rPr>
                <w:rFonts w:asciiTheme="majorEastAsia" w:eastAsiaTheme="majorEastAsia" w:hAnsiTheme="majorEastAsia" w:hint="eastAsia"/>
                <w:szCs w:val="21"/>
              </w:rPr>
              <w:t>。</w:t>
            </w:r>
          </w:p>
          <w:p w:rsidR="00B703F4" w:rsidRPr="00F0485E" w:rsidRDefault="00B703F4"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w:t>
            </w:r>
            <w:r w:rsidR="002B6D29">
              <w:rPr>
                <w:rFonts w:asciiTheme="majorEastAsia" w:eastAsiaTheme="majorEastAsia" w:hAnsiTheme="majorEastAsia" w:hint="eastAsia"/>
                <w:szCs w:val="21"/>
              </w:rPr>
              <w:t>しかしながら、</w:t>
            </w:r>
            <w:r w:rsidRPr="00F0485E">
              <w:rPr>
                <w:rFonts w:asciiTheme="majorEastAsia" w:eastAsiaTheme="majorEastAsia" w:hAnsiTheme="majorEastAsia" w:hint="eastAsia"/>
                <w:szCs w:val="21"/>
              </w:rPr>
              <w:t>干潟の持つ多様な役割</w:t>
            </w:r>
            <w:r w:rsidR="008F395F" w:rsidRPr="00F0485E">
              <w:rPr>
                <w:rFonts w:asciiTheme="majorEastAsia" w:eastAsiaTheme="majorEastAsia" w:hAnsiTheme="majorEastAsia" w:hint="eastAsia"/>
                <w:szCs w:val="21"/>
              </w:rPr>
              <w:t>の重要性</w:t>
            </w:r>
            <w:r w:rsidRPr="00F0485E">
              <w:rPr>
                <w:rFonts w:asciiTheme="majorEastAsia" w:eastAsiaTheme="majorEastAsia" w:hAnsiTheme="majorEastAsia" w:hint="eastAsia"/>
                <w:szCs w:val="21"/>
              </w:rPr>
              <w:t>については</w:t>
            </w:r>
            <w:r w:rsidR="008F395F" w:rsidRPr="00F0485E">
              <w:rPr>
                <w:rFonts w:asciiTheme="majorEastAsia" w:eastAsiaTheme="majorEastAsia" w:hAnsiTheme="majorEastAsia" w:hint="eastAsia"/>
                <w:szCs w:val="21"/>
              </w:rPr>
              <w:t>認識して</w:t>
            </w:r>
            <w:r w:rsidR="002B6D29">
              <w:rPr>
                <w:rFonts w:asciiTheme="majorEastAsia" w:eastAsiaTheme="majorEastAsia" w:hAnsiTheme="majorEastAsia" w:hint="eastAsia"/>
                <w:szCs w:val="21"/>
              </w:rPr>
              <w:t>いることから</w:t>
            </w:r>
            <w:r w:rsidR="008F395F" w:rsidRPr="00F0485E">
              <w:rPr>
                <w:rFonts w:asciiTheme="majorEastAsia" w:eastAsiaTheme="majorEastAsia" w:hAnsiTheme="majorEastAsia" w:hint="eastAsia"/>
                <w:szCs w:val="21"/>
              </w:rPr>
              <w:t>、</w:t>
            </w:r>
            <w:r w:rsidRPr="00F0485E">
              <w:rPr>
                <w:rFonts w:asciiTheme="majorEastAsia" w:eastAsiaTheme="majorEastAsia" w:hAnsiTheme="majorEastAsia" w:hint="eastAsia"/>
                <w:szCs w:val="21"/>
              </w:rPr>
              <w:t>以下</w:t>
            </w:r>
            <w:r w:rsidR="00F71F37" w:rsidRPr="00F0485E">
              <w:rPr>
                <w:rFonts w:asciiTheme="majorEastAsia" w:eastAsiaTheme="majorEastAsia" w:hAnsiTheme="majorEastAsia" w:hint="eastAsia"/>
                <w:szCs w:val="21"/>
              </w:rPr>
              <w:t>３</w:t>
            </w:r>
            <w:r w:rsidRPr="00F0485E">
              <w:rPr>
                <w:rFonts w:asciiTheme="majorEastAsia" w:eastAsiaTheme="majorEastAsia" w:hAnsiTheme="majorEastAsia" w:hint="eastAsia"/>
                <w:szCs w:val="21"/>
              </w:rPr>
              <w:t>点を追記します。</w:t>
            </w:r>
          </w:p>
          <w:p w:rsidR="00A00690" w:rsidRPr="00F0485E" w:rsidRDefault="00DB280E" w:rsidP="00F71F37">
            <w:pPr>
              <w:spacing w:line="260" w:lineRule="exact"/>
              <w:ind w:leftChars="100" w:left="315" w:hangingChars="50" w:hanging="105"/>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1)</w:t>
            </w:r>
            <w:r w:rsidR="005929A5" w:rsidRPr="00F0485E">
              <w:rPr>
                <w:rFonts w:asciiTheme="majorEastAsia" w:eastAsiaTheme="majorEastAsia" w:hAnsiTheme="majorEastAsia" w:hint="eastAsia"/>
                <w:szCs w:val="21"/>
              </w:rPr>
              <w:t>コラム</w:t>
            </w:r>
            <w:r w:rsidR="00F71F37" w:rsidRPr="00F0485E">
              <w:rPr>
                <w:rFonts w:asciiTheme="majorEastAsia" w:eastAsiaTheme="majorEastAsia" w:hAnsiTheme="majorEastAsia" w:hint="eastAsia"/>
                <w:szCs w:val="21"/>
              </w:rPr>
              <w:t>８</w:t>
            </w:r>
            <w:r w:rsidR="00A00690" w:rsidRPr="00F0485E">
              <w:rPr>
                <w:rFonts w:asciiTheme="majorEastAsia" w:eastAsiaTheme="majorEastAsia" w:hAnsiTheme="majorEastAsia" w:hint="eastAsia"/>
                <w:szCs w:val="21"/>
              </w:rPr>
              <w:t>地域の特色</w:t>
            </w:r>
            <w:r w:rsidR="00B703F4" w:rsidRPr="00F0485E">
              <w:rPr>
                <w:rFonts w:asciiTheme="majorEastAsia" w:eastAsiaTheme="majorEastAsia" w:hAnsiTheme="majorEastAsia" w:hint="eastAsia"/>
                <w:szCs w:val="21"/>
              </w:rPr>
              <w:t>の</w:t>
            </w:r>
            <w:r w:rsidR="00A00690" w:rsidRPr="00F0485E">
              <w:rPr>
                <w:rFonts w:asciiTheme="majorEastAsia" w:eastAsiaTheme="majorEastAsia" w:hAnsiTheme="majorEastAsia" w:hint="eastAsia"/>
                <w:szCs w:val="21"/>
              </w:rPr>
              <w:t>ある魚介類</w:t>
            </w:r>
            <w:r w:rsidR="00B703F4" w:rsidRPr="00F0485E">
              <w:rPr>
                <w:rFonts w:asciiTheme="majorEastAsia" w:eastAsiaTheme="majorEastAsia" w:hAnsiTheme="majorEastAsia" w:hint="eastAsia"/>
                <w:szCs w:val="21"/>
              </w:rPr>
              <w:t>：</w:t>
            </w:r>
          </w:p>
          <w:p w:rsidR="00A00690" w:rsidRPr="00F0485E" w:rsidRDefault="00A00690" w:rsidP="00F71F37">
            <w:pPr>
              <w:spacing w:line="260" w:lineRule="exact"/>
              <w:ind w:leftChars="100" w:left="315" w:hangingChars="50" w:hanging="105"/>
              <w:rPr>
                <w:rFonts w:asciiTheme="majorEastAsia" w:eastAsiaTheme="majorEastAsia" w:hAnsiTheme="majorEastAsia"/>
                <w:szCs w:val="21"/>
              </w:rPr>
            </w:pPr>
            <w:r w:rsidRPr="00F0485E">
              <w:rPr>
                <w:rFonts w:asciiTheme="majorEastAsia" w:eastAsiaTheme="majorEastAsia" w:hAnsiTheme="majorEastAsia" w:hint="eastAsia"/>
                <w:szCs w:val="21"/>
              </w:rPr>
              <w:t>「</w:t>
            </w:r>
            <w:r w:rsidR="00680650" w:rsidRPr="00F0485E">
              <w:rPr>
                <w:rFonts w:asciiTheme="majorEastAsia" w:eastAsiaTheme="majorEastAsia" w:hAnsiTheme="majorEastAsia" w:hint="eastAsia"/>
                <w:szCs w:val="21"/>
                <w:u w:val="single"/>
              </w:rPr>
              <w:t>淀川下流部の干潟で漁獲される</w:t>
            </w:r>
            <w:r w:rsidRPr="00F0485E">
              <w:rPr>
                <w:rFonts w:asciiTheme="majorEastAsia" w:eastAsiaTheme="majorEastAsia" w:hAnsiTheme="majorEastAsia" w:hint="eastAsia"/>
                <w:szCs w:val="21"/>
              </w:rPr>
              <w:t>『淀川産しじみ』</w:t>
            </w:r>
            <w:r w:rsidR="00680650" w:rsidRPr="00F0485E">
              <w:rPr>
                <w:rFonts w:asciiTheme="majorEastAsia" w:eastAsiaTheme="majorEastAsia" w:hAnsiTheme="majorEastAsia" w:hint="eastAsia"/>
                <w:szCs w:val="21"/>
              </w:rPr>
              <w:t>や</w:t>
            </w:r>
            <w:r w:rsidR="005929A5" w:rsidRPr="00F0485E">
              <w:rPr>
                <w:rFonts w:asciiTheme="majorEastAsia" w:eastAsiaTheme="majorEastAsia" w:hAnsiTheme="majorEastAsia" w:hint="eastAsia"/>
                <w:szCs w:val="21"/>
                <w:u w:val="single"/>
              </w:rPr>
              <w:t>河川内</w:t>
            </w:r>
            <w:r w:rsidR="00680650" w:rsidRPr="00F0485E">
              <w:rPr>
                <w:rFonts w:asciiTheme="majorEastAsia" w:eastAsiaTheme="majorEastAsia" w:hAnsiTheme="majorEastAsia" w:hint="eastAsia"/>
                <w:szCs w:val="21"/>
              </w:rPr>
              <w:t>で漁獲される天然ウナギ、ハゼ等</w:t>
            </w:r>
            <w:r w:rsidR="00680650" w:rsidRPr="00F0485E">
              <w:rPr>
                <w:rFonts w:asciiTheme="majorEastAsia" w:eastAsiaTheme="majorEastAsia" w:hAnsiTheme="majorEastAsia" w:hint="eastAsia"/>
                <w:szCs w:val="21"/>
                <w:u w:val="single"/>
              </w:rPr>
              <w:t>の</w:t>
            </w:r>
            <w:r w:rsidR="00680650" w:rsidRPr="00F0485E">
              <w:rPr>
                <w:rFonts w:asciiTheme="majorEastAsia" w:eastAsiaTheme="majorEastAsia" w:hAnsiTheme="majorEastAsia" w:hint="eastAsia"/>
                <w:szCs w:val="21"/>
              </w:rPr>
              <w:t>魚介類</w:t>
            </w:r>
            <w:r w:rsidRPr="00F0485E">
              <w:rPr>
                <w:rFonts w:asciiTheme="majorEastAsia" w:eastAsiaTheme="majorEastAsia" w:hAnsiTheme="majorEastAsia" w:hint="eastAsia"/>
                <w:szCs w:val="21"/>
              </w:rPr>
              <w:t>」</w:t>
            </w:r>
            <w:r w:rsidR="00F71F37" w:rsidRPr="00F0485E">
              <w:rPr>
                <w:rFonts w:asciiTheme="majorEastAsia" w:eastAsiaTheme="majorEastAsia" w:hAnsiTheme="majorEastAsia" w:hint="eastAsia"/>
                <w:szCs w:val="21"/>
              </w:rPr>
              <w:t>（p.17）</w:t>
            </w:r>
          </w:p>
          <w:p w:rsidR="00680650" w:rsidRPr="00F0485E" w:rsidRDefault="00DB280E" w:rsidP="00F71F37">
            <w:pPr>
              <w:spacing w:line="260" w:lineRule="exac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2)</w:t>
            </w:r>
            <w:r w:rsidR="005929A5" w:rsidRPr="00F0485E">
              <w:rPr>
                <w:rFonts w:asciiTheme="majorEastAsia" w:eastAsiaTheme="majorEastAsia" w:hAnsiTheme="majorEastAsia" w:hint="eastAsia"/>
                <w:szCs w:val="21"/>
              </w:rPr>
              <w:t>コラム11生態系サービス</w:t>
            </w:r>
            <w:r w:rsidR="00B703F4" w:rsidRPr="00F0485E">
              <w:rPr>
                <w:rFonts w:asciiTheme="majorEastAsia" w:eastAsiaTheme="majorEastAsia" w:hAnsiTheme="majorEastAsia" w:hint="eastAsia"/>
                <w:szCs w:val="21"/>
              </w:rPr>
              <w:t>：</w:t>
            </w:r>
          </w:p>
          <w:p w:rsidR="005929A5" w:rsidRPr="00F0485E" w:rsidRDefault="005929A5" w:rsidP="00F71F37">
            <w:pPr>
              <w:spacing w:line="260" w:lineRule="exact"/>
              <w:ind w:leftChars="100" w:left="210"/>
              <w:rPr>
                <w:rFonts w:asciiTheme="majorEastAsia" w:eastAsiaTheme="majorEastAsia" w:hAnsiTheme="majorEastAsia"/>
                <w:szCs w:val="21"/>
              </w:rPr>
            </w:pPr>
            <w:r w:rsidRPr="00F0485E">
              <w:rPr>
                <w:rFonts w:asciiTheme="majorEastAsia" w:eastAsiaTheme="majorEastAsia" w:hAnsiTheme="majorEastAsia" w:hint="eastAsia"/>
                <w:szCs w:val="21"/>
              </w:rPr>
              <w:t>「</w:t>
            </w:r>
            <w:r w:rsidR="00835E65" w:rsidRPr="00F0485E">
              <w:rPr>
                <w:rFonts w:asciiTheme="majorEastAsia" w:eastAsiaTheme="majorEastAsia" w:hAnsiTheme="majorEastAsia" w:hint="eastAsia"/>
                <w:szCs w:val="21"/>
              </w:rPr>
              <w:t>海や川、</w:t>
            </w:r>
            <w:r w:rsidR="00835E65" w:rsidRPr="00F0485E">
              <w:rPr>
                <w:rFonts w:asciiTheme="majorEastAsia" w:eastAsiaTheme="majorEastAsia" w:hAnsiTheme="majorEastAsia" w:hint="eastAsia"/>
                <w:szCs w:val="21"/>
                <w:u w:val="single"/>
              </w:rPr>
              <w:t>藻場や干潟</w:t>
            </w:r>
            <w:r w:rsidR="00835E65" w:rsidRPr="00F0485E">
              <w:rPr>
                <w:rFonts w:asciiTheme="majorEastAsia" w:eastAsiaTheme="majorEastAsia" w:hAnsiTheme="majorEastAsia" w:hint="eastAsia"/>
                <w:szCs w:val="21"/>
              </w:rPr>
              <w:t>などの生態系が提供する様々な資源や機能は、</w:t>
            </w:r>
            <w:r w:rsidRPr="00F0485E">
              <w:rPr>
                <w:rFonts w:asciiTheme="majorEastAsia" w:eastAsiaTheme="majorEastAsia" w:hAnsiTheme="majorEastAsia" w:hint="eastAsia"/>
                <w:szCs w:val="21"/>
              </w:rPr>
              <w:t>」</w:t>
            </w:r>
            <w:r w:rsidR="00F71F37" w:rsidRPr="00F0485E">
              <w:rPr>
                <w:rFonts w:asciiTheme="majorEastAsia" w:eastAsiaTheme="majorEastAsia" w:hAnsiTheme="majorEastAsia" w:hint="eastAsia"/>
                <w:szCs w:val="21"/>
              </w:rPr>
              <w:t>（p.22）</w:t>
            </w:r>
          </w:p>
          <w:p w:rsidR="00B703F4" w:rsidRPr="00F0485E" w:rsidRDefault="00DB280E" w:rsidP="00F71F37">
            <w:pPr>
              <w:spacing w:line="260" w:lineRule="exact"/>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3)</w:t>
            </w:r>
            <w:r w:rsidR="00B703F4" w:rsidRPr="00F0485E">
              <w:rPr>
                <w:rFonts w:asciiTheme="majorEastAsia" w:eastAsiaTheme="majorEastAsia" w:hAnsiTheme="majorEastAsia" w:hint="eastAsia"/>
                <w:szCs w:val="21"/>
              </w:rPr>
              <w:t>用語の解説：</w:t>
            </w:r>
          </w:p>
          <w:p w:rsidR="004D7A3B" w:rsidRPr="00F0485E" w:rsidRDefault="00B703F4" w:rsidP="002B6D29">
            <w:pPr>
              <w:spacing w:line="260" w:lineRule="exact"/>
              <w:ind w:leftChars="100" w:left="210"/>
              <w:rPr>
                <w:rFonts w:asciiTheme="majorEastAsia" w:eastAsiaTheme="majorEastAsia" w:hAnsiTheme="majorEastAsia"/>
                <w:szCs w:val="21"/>
              </w:rPr>
            </w:pPr>
            <w:r w:rsidRPr="00F0485E">
              <w:rPr>
                <w:rFonts w:asciiTheme="majorEastAsia" w:eastAsiaTheme="majorEastAsia" w:hAnsiTheme="majorEastAsia" w:hint="eastAsia"/>
                <w:szCs w:val="21"/>
              </w:rPr>
              <w:t>「</w:t>
            </w:r>
            <w:r w:rsidRPr="00F0485E">
              <w:rPr>
                <w:rFonts w:asciiTheme="majorEastAsia" w:eastAsiaTheme="majorEastAsia" w:hAnsiTheme="majorEastAsia" w:hint="eastAsia"/>
                <w:szCs w:val="21"/>
                <w:u w:val="single"/>
              </w:rPr>
              <w:t>干潟：干潮時に露出する砂泥</w:t>
            </w:r>
            <w:bookmarkStart w:id="0" w:name="_GoBack"/>
            <w:bookmarkEnd w:id="0"/>
            <w:r w:rsidRPr="00F0485E">
              <w:rPr>
                <w:rFonts w:asciiTheme="majorEastAsia" w:eastAsiaTheme="majorEastAsia" w:hAnsiTheme="majorEastAsia" w:hint="eastAsia"/>
                <w:szCs w:val="21"/>
                <w:u w:val="single"/>
              </w:rPr>
              <w:t>質の平坦な地形をいう。</w:t>
            </w:r>
            <w:r w:rsidR="00D77A3E" w:rsidRPr="00F0485E">
              <w:rPr>
                <w:rFonts w:asciiTheme="majorEastAsia" w:eastAsiaTheme="majorEastAsia" w:hAnsiTheme="majorEastAsia" w:hint="eastAsia"/>
                <w:szCs w:val="21"/>
                <w:u w:val="single"/>
              </w:rPr>
              <w:t>干潟は、生物の生息場の提供、生物多様性、水質浄化、親水等の多様な機能を有する。</w:t>
            </w:r>
            <w:r w:rsidRPr="00F0485E">
              <w:rPr>
                <w:rFonts w:asciiTheme="majorEastAsia" w:eastAsiaTheme="majorEastAsia" w:hAnsiTheme="majorEastAsia" w:hint="eastAsia"/>
                <w:szCs w:val="21"/>
              </w:rPr>
              <w:t>」</w:t>
            </w:r>
            <w:r w:rsidR="00F71F37" w:rsidRPr="00F0485E">
              <w:rPr>
                <w:rFonts w:asciiTheme="majorEastAsia" w:eastAsiaTheme="majorEastAsia" w:hAnsiTheme="majorEastAsia" w:hint="eastAsia"/>
                <w:szCs w:val="21"/>
              </w:rPr>
              <w:t>（p.30）</w:t>
            </w:r>
          </w:p>
        </w:tc>
      </w:tr>
      <w:tr w:rsidR="00F0485E" w:rsidRPr="00F0485E" w:rsidTr="00B703F4">
        <w:tc>
          <w:tcPr>
            <w:tcW w:w="426" w:type="dxa"/>
            <w:vAlign w:val="center"/>
          </w:tcPr>
          <w:p w:rsidR="00BF4F40" w:rsidRPr="00F0485E" w:rsidRDefault="00BF4F40" w:rsidP="00424C61">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２</w:t>
            </w:r>
          </w:p>
        </w:tc>
        <w:tc>
          <w:tcPr>
            <w:tcW w:w="3969" w:type="dxa"/>
          </w:tcPr>
          <w:p w:rsidR="00BF4F40" w:rsidRPr="00F0485E" w:rsidRDefault="00BF4F40" w:rsidP="00424C61">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（p.16ブランド化に向けた取組み）</w:t>
            </w:r>
          </w:p>
          <w:p w:rsidR="004D7A3B" w:rsidRPr="00F0485E" w:rsidRDefault="00BF4F40" w:rsidP="00CD5575">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大阪万博の開催を見据えたとあるが、大阪万博との関連性を数値化し具体的に明文化すべき。大阪万博はこじ付け的であり、新型肺炎の危機を回避するために大阪万博そのものの開催を見送るべき。</w:t>
            </w:r>
          </w:p>
        </w:tc>
        <w:tc>
          <w:tcPr>
            <w:tcW w:w="4110" w:type="dxa"/>
          </w:tcPr>
          <w:p w:rsidR="00D77A3E" w:rsidRPr="00F0485E" w:rsidRDefault="00D77A3E"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w:t>
            </w:r>
            <w:r w:rsidR="00BF4F40" w:rsidRPr="00F0485E">
              <w:rPr>
                <w:rFonts w:asciiTheme="majorEastAsia" w:eastAsiaTheme="majorEastAsia" w:hAnsiTheme="majorEastAsia" w:hint="eastAsia"/>
                <w:szCs w:val="21"/>
              </w:rPr>
              <w:t>2025年大阪・関西万博は、大阪ならではの水産業の魅力を国内外にアピールできる好機であると考えます。</w:t>
            </w:r>
          </w:p>
          <w:p w:rsidR="00BF4F40" w:rsidRPr="00F0485E" w:rsidRDefault="00D77A3E" w:rsidP="00CD5575">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w:t>
            </w:r>
            <w:r w:rsidR="00CD5575" w:rsidRPr="00F0485E">
              <w:rPr>
                <w:rFonts w:asciiTheme="majorEastAsia" w:eastAsiaTheme="majorEastAsia" w:hAnsiTheme="majorEastAsia" w:hint="eastAsia"/>
                <w:szCs w:val="21"/>
              </w:rPr>
              <w:t>生産者や関連団体等と連携し、</w:t>
            </w:r>
            <w:r w:rsidR="00BF4F40" w:rsidRPr="00F0485E">
              <w:rPr>
                <w:rFonts w:asciiTheme="majorEastAsia" w:eastAsiaTheme="majorEastAsia" w:hAnsiTheme="majorEastAsia" w:hint="eastAsia"/>
                <w:szCs w:val="21"/>
              </w:rPr>
              <w:t>開催までの５年間で着実に</w:t>
            </w:r>
            <w:r w:rsidR="002B6D29">
              <w:rPr>
                <w:rFonts w:asciiTheme="majorEastAsia" w:eastAsiaTheme="majorEastAsia" w:hAnsiTheme="majorEastAsia" w:hint="eastAsia"/>
                <w:szCs w:val="21"/>
              </w:rPr>
              <w:t>取組みを進めて</w:t>
            </w:r>
            <w:r w:rsidR="00CD5575" w:rsidRPr="00F0485E">
              <w:rPr>
                <w:rFonts w:asciiTheme="majorEastAsia" w:eastAsiaTheme="majorEastAsia" w:hAnsiTheme="majorEastAsia" w:hint="eastAsia"/>
                <w:szCs w:val="21"/>
              </w:rPr>
              <w:t>いき</w:t>
            </w:r>
            <w:r w:rsidR="00BF4F40" w:rsidRPr="00F0485E">
              <w:rPr>
                <w:rFonts w:asciiTheme="majorEastAsia" w:eastAsiaTheme="majorEastAsia" w:hAnsiTheme="majorEastAsia" w:hint="eastAsia"/>
                <w:szCs w:val="21"/>
              </w:rPr>
              <w:t>ます。</w:t>
            </w:r>
          </w:p>
        </w:tc>
      </w:tr>
      <w:tr w:rsidR="00F0485E" w:rsidRPr="00F0485E" w:rsidTr="00B703F4">
        <w:tc>
          <w:tcPr>
            <w:tcW w:w="426" w:type="dxa"/>
            <w:vAlign w:val="center"/>
          </w:tcPr>
          <w:p w:rsidR="00BF4F40" w:rsidRPr="00F0485E" w:rsidRDefault="00BF4F40" w:rsidP="00424C61">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３</w:t>
            </w:r>
          </w:p>
        </w:tc>
        <w:tc>
          <w:tcPr>
            <w:tcW w:w="3969" w:type="dxa"/>
          </w:tcPr>
          <w:p w:rsidR="00BF4F40" w:rsidRPr="00F0485E" w:rsidRDefault="00BF4F40" w:rsidP="00424C61">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豊かな海づくりは大切なので、舞洲をカジノまみれのギャンブル島にしないでほしい。</w:t>
            </w:r>
          </w:p>
        </w:tc>
        <w:tc>
          <w:tcPr>
            <w:tcW w:w="4110" w:type="dxa"/>
          </w:tcPr>
          <w:p w:rsidR="00BF4F40" w:rsidRPr="00F0485E" w:rsidRDefault="00D77A3E" w:rsidP="00D77A3E">
            <w:pPr>
              <w:spacing w:line="260" w:lineRule="exact"/>
              <w:ind w:left="105" w:hangingChars="50" w:hanging="105"/>
              <w:rPr>
                <w:rFonts w:asciiTheme="majorEastAsia" w:eastAsiaTheme="majorEastAsia" w:hAnsiTheme="majorEastAsia"/>
                <w:szCs w:val="21"/>
              </w:rPr>
            </w:pPr>
            <w:r w:rsidRPr="00F0485E">
              <w:rPr>
                <w:rFonts w:asciiTheme="majorEastAsia" w:eastAsiaTheme="majorEastAsia" w:hAnsiTheme="majorEastAsia" w:hint="eastAsia"/>
                <w:szCs w:val="21"/>
              </w:rPr>
              <w:t>・</w:t>
            </w:r>
            <w:r w:rsidR="00BF4F40" w:rsidRPr="00F0485E">
              <w:rPr>
                <w:rFonts w:asciiTheme="majorEastAsia" w:eastAsiaTheme="majorEastAsia" w:hAnsiTheme="majorEastAsia" w:hint="eastAsia"/>
                <w:szCs w:val="21"/>
              </w:rPr>
              <w:t>引き続き、本プランに基づき豊かな海づくりに向けた取組みを進めてまいります。</w:t>
            </w:r>
          </w:p>
          <w:p w:rsidR="0053346F" w:rsidRPr="00F0485E" w:rsidRDefault="0053346F" w:rsidP="00D77A3E">
            <w:pPr>
              <w:spacing w:line="260" w:lineRule="exact"/>
              <w:ind w:left="105" w:hangingChars="50" w:hanging="105"/>
              <w:rPr>
                <w:rFonts w:asciiTheme="majorEastAsia" w:eastAsiaTheme="majorEastAsia" w:hAnsiTheme="majorEastAsia"/>
                <w:szCs w:val="21"/>
              </w:rPr>
            </w:pPr>
          </w:p>
        </w:tc>
      </w:tr>
      <w:tr w:rsidR="00F0485E" w:rsidRPr="00F0485E" w:rsidTr="00C75EF1">
        <w:trPr>
          <w:trHeight w:val="508"/>
        </w:trPr>
        <w:tc>
          <w:tcPr>
            <w:tcW w:w="426" w:type="dxa"/>
            <w:shd w:val="clear" w:color="auto" w:fill="D9D9D9" w:themeFill="background1" w:themeFillShade="D9"/>
            <w:vAlign w:val="center"/>
          </w:tcPr>
          <w:p w:rsidR="00F71F37" w:rsidRPr="00F0485E" w:rsidRDefault="00F71F37" w:rsidP="00C75EF1">
            <w:pPr>
              <w:jc w:val="center"/>
              <w:rPr>
                <w:rFonts w:asciiTheme="majorEastAsia" w:eastAsiaTheme="majorEastAsia" w:hAnsiTheme="majorEastAsia"/>
                <w:szCs w:val="21"/>
              </w:rPr>
            </w:pPr>
          </w:p>
        </w:tc>
        <w:tc>
          <w:tcPr>
            <w:tcW w:w="3969" w:type="dxa"/>
            <w:shd w:val="clear" w:color="auto" w:fill="D9D9D9" w:themeFill="background1" w:themeFillShade="D9"/>
            <w:vAlign w:val="center"/>
          </w:tcPr>
          <w:p w:rsidR="00F71F37" w:rsidRPr="00F0485E" w:rsidRDefault="00F71F37" w:rsidP="00C75EF1">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府民意見等の要旨</w:t>
            </w:r>
          </w:p>
        </w:tc>
        <w:tc>
          <w:tcPr>
            <w:tcW w:w="4110" w:type="dxa"/>
            <w:shd w:val="clear" w:color="auto" w:fill="D9D9D9" w:themeFill="background1" w:themeFillShade="D9"/>
            <w:vAlign w:val="center"/>
          </w:tcPr>
          <w:p w:rsidR="00F71F37" w:rsidRPr="00F0485E" w:rsidRDefault="00F71F37" w:rsidP="00C75EF1">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大阪府の考え方</w:t>
            </w:r>
          </w:p>
        </w:tc>
      </w:tr>
      <w:tr w:rsidR="00F0485E" w:rsidRPr="00F0485E" w:rsidTr="00B703F4">
        <w:tc>
          <w:tcPr>
            <w:tcW w:w="426" w:type="dxa"/>
            <w:vAlign w:val="center"/>
          </w:tcPr>
          <w:p w:rsidR="00466CA0" w:rsidRPr="00F0485E" w:rsidRDefault="00466CA0" w:rsidP="00466CA0">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４</w:t>
            </w:r>
          </w:p>
        </w:tc>
        <w:tc>
          <w:tcPr>
            <w:tcW w:w="3969" w:type="dxa"/>
          </w:tcPr>
          <w:p w:rsidR="00DA655B" w:rsidRPr="00F0485E" w:rsidRDefault="00680650" w:rsidP="006F368B">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w:t>
            </w:r>
            <w:r w:rsidR="00194560" w:rsidRPr="00F0485E">
              <w:rPr>
                <w:rFonts w:asciiTheme="majorEastAsia" w:eastAsiaTheme="majorEastAsia" w:hAnsiTheme="majorEastAsia" w:hint="eastAsia"/>
                <w:szCs w:val="21"/>
              </w:rPr>
              <w:t>私たち「釣り団体協議会」は釣り人のマナー向上や稚魚（チヌ）の</w:t>
            </w:r>
            <w:r w:rsidR="006F368B" w:rsidRPr="00F0485E">
              <w:rPr>
                <w:rFonts w:asciiTheme="majorEastAsia" w:eastAsiaTheme="majorEastAsia" w:hAnsiTheme="majorEastAsia" w:hint="eastAsia"/>
                <w:szCs w:val="21"/>
              </w:rPr>
              <w:t>放流等の活動を行っている。「安全な釣り場の確保」及び「さらなる地区の開放」（有料・無料を含む）を提案したい。特に万博やＩＲに向け急ピッチで準備が進む大阪北港エリアの護岸における釣り場の確保を希望する。</w:t>
            </w:r>
          </w:p>
          <w:p w:rsidR="00466CA0" w:rsidRPr="00F0485E" w:rsidRDefault="00DA655B" w:rsidP="006F368B">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w:t>
            </w:r>
            <w:r w:rsidR="006F368B" w:rsidRPr="00F0485E">
              <w:rPr>
                <w:rFonts w:asciiTheme="majorEastAsia" w:eastAsiaTheme="majorEastAsia" w:hAnsiTheme="majorEastAsia" w:hint="eastAsia"/>
                <w:szCs w:val="21"/>
              </w:rPr>
              <w:t>各国からのお客様に日本の伝統文化の釣りを楽しんでもらい、万博後も府民に安全な釣り場として開放すれば今後の釣り人口の増加につながる。その開放地区を漁業者や組合が管理し、その中から収入を得る方法を模索すれば「はまが潤う」につながり、さらには釣り人によって新鮮な魚介類をわずかながら「まちに届ける」ことも可能となる。釣り場を増やすことは豊かな海づくりにつながる。</w:t>
            </w:r>
          </w:p>
          <w:p w:rsidR="00656D48" w:rsidRPr="00F0485E" w:rsidRDefault="00656D48" w:rsidP="006F368B">
            <w:pPr>
              <w:spacing w:line="260" w:lineRule="exact"/>
              <w:rPr>
                <w:rFonts w:asciiTheme="majorEastAsia" w:eastAsiaTheme="majorEastAsia" w:hAnsiTheme="majorEastAsia"/>
                <w:szCs w:val="21"/>
              </w:rPr>
            </w:pPr>
          </w:p>
        </w:tc>
        <w:tc>
          <w:tcPr>
            <w:tcW w:w="4110" w:type="dxa"/>
          </w:tcPr>
          <w:p w:rsidR="002944A9" w:rsidRPr="00F0485E" w:rsidRDefault="004C62A5"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・釣り場としての</w:t>
            </w:r>
            <w:r w:rsidR="004D7A3B" w:rsidRPr="00F0485E">
              <w:rPr>
                <w:rFonts w:asciiTheme="majorEastAsia" w:eastAsiaTheme="majorEastAsia" w:hAnsiTheme="majorEastAsia" w:hint="eastAsia"/>
                <w:szCs w:val="21"/>
              </w:rPr>
              <w:t>施設の</w:t>
            </w:r>
            <w:r w:rsidRPr="00F0485E">
              <w:rPr>
                <w:rFonts w:asciiTheme="majorEastAsia" w:eastAsiaTheme="majorEastAsia" w:hAnsiTheme="majorEastAsia" w:hint="eastAsia"/>
                <w:szCs w:val="21"/>
              </w:rPr>
              <w:t>開放については、重大な事故の防止や防犯上の観点から、</w:t>
            </w:r>
            <w:r w:rsidR="00BA08A0">
              <w:rPr>
                <w:rFonts w:asciiTheme="majorEastAsia" w:eastAsiaTheme="majorEastAsia" w:hAnsiTheme="majorEastAsia" w:hint="eastAsia"/>
                <w:szCs w:val="21"/>
              </w:rPr>
              <w:t>漁港や港湾の</w:t>
            </w:r>
            <w:r w:rsidR="002944A9" w:rsidRPr="00F0485E">
              <w:rPr>
                <w:rFonts w:asciiTheme="majorEastAsia" w:eastAsiaTheme="majorEastAsia" w:hAnsiTheme="majorEastAsia" w:hint="eastAsia"/>
                <w:szCs w:val="21"/>
              </w:rPr>
              <w:t>施設</w:t>
            </w:r>
            <w:r w:rsidRPr="00F0485E">
              <w:rPr>
                <w:rFonts w:asciiTheme="majorEastAsia" w:eastAsiaTheme="majorEastAsia" w:hAnsiTheme="majorEastAsia" w:hint="eastAsia"/>
                <w:szCs w:val="21"/>
              </w:rPr>
              <w:t>管理者</w:t>
            </w:r>
            <w:r w:rsidR="002944A9" w:rsidRPr="00F0485E">
              <w:rPr>
                <w:rFonts w:asciiTheme="majorEastAsia" w:eastAsiaTheme="majorEastAsia" w:hAnsiTheme="majorEastAsia" w:hint="eastAsia"/>
                <w:szCs w:val="21"/>
              </w:rPr>
              <w:t>により</w:t>
            </w:r>
            <w:r w:rsidRPr="00F0485E">
              <w:rPr>
                <w:rFonts w:asciiTheme="majorEastAsia" w:eastAsiaTheme="majorEastAsia" w:hAnsiTheme="majorEastAsia" w:hint="eastAsia"/>
                <w:szCs w:val="21"/>
              </w:rPr>
              <w:t>個別に判断</w:t>
            </w:r>
            <w:r w:rsidR="002944A9" w:rsidRPr="00F0485E">
              <w:rPr>
                <w:rFonts w:asciiTheme="majorEastAsia" w:eastAsiaTheme="majorEastAsia" w:hAnsiTheme="majorEastAsia" w:hint="eastAsia"/>
                <w:szCs w:val="21"/>
              </w:rPr>
              <w:t>され</w:t>
            </w:r>
            <w:r w:rsidRPr="00F0485E">
              <w:rPr>
                <w:rFonts w:asciiTheme="majorEastAsia" w:eastAsiaTheme="majorEastAsia" w:hAnsiTheme="majorEastAsia" w:hint="eastAsia"/>
                <w:szCs w:val="21"/>
              </w:rPr>
              <w:t>るものと考えています。</w:t>
            </w:r>
          </w:p>
          <w:p w:rsidR="00CD5575" w:rsidRPr="00F0485E" w:rsidRDefault="00CD5575"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・ご意見については、大阪北港エリアの管理者である大阪市港湾局にお伝えします。</w:t>
            </w:r>
          </w:p>
          <w:p w:rsidR="002944A9" w:rsidRPr="00F0485E" w:rsidRDefault="002944A9" w:rsidP="00F71F37">
            <w:pPr>
              <w:spacing w:line="260" w:lineRule="exact"/>
              <w:ind w:left="105" w:hangingChars="50" w:hanging="105"/>
              <w:rPr>
                <w:rFonts w:asciiTheme="majorEastAsia" w:eastAsiaTheme="majorEastAsia" w:hAnsiTheme="majorEastAsia"/>
                <w:szCs w:val="21"/>
              </w:rPr>
            </w:pPr>
          </w:p>
        </w:tc>
      </w:tr>
      <w:tr w:rsidR="00466CA0" w:rsidRPr="00F0485E" w:rsidTr="00B703F4">
        <w:trPr>
          <w:trHeight w:val="908"/>
        </w:trPr>
        <w:tc>
          <w:tcPr>
            <w:tcW w:w="426" w:type="dxa"/>
            <w:vAlign w:val="center"/>
          </w:tcPr>
          <w:p w:rsidR="00466CA0" w:rsidRPr="00F0485E" w:rsidRDefault="00466CA0" w:rsidP="00466CA0">
            <w:pPr>
              <w:jc w:val="center"/>
              <w:rPr>
                <w:rFonts w:asciiTheme="majorEastAsia" w:eastAsiaTheme="majorEastAsia" w:hAnsiTheme="majorEastAsia"/>
                <w:szCs w:val="21"/>
              </w:rPr>
            </w:pPr>
            <w:r w:rsidRPr="00F0485E">
              <w:rPr>
                <w:rFonts w:asciiTheme="majorEastAsia" w:eastAsiaTheme="majorEastAsia" w:hAnsiTheme="majorEastAsia" w:hint="eastAsia"/>
                <w:szCs w:val="21"/>
              </w:rPr>
              <w:t>５</w:t>
            </w:r>
          </w:p>
        </w:tc>
        <w:tc>
          <w:tcPr>
            <w:tcW w:w="3969" w:type="dxa"/>
          </w:tcPr>
          <w:p w:rsidR="00466CA0" w:rsidRPr="00F0485E" w:rsidRDefault="00B2438C" w:rsidP="0050654A">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 xml:space="preserve">　</w:t>
            </w:r>
            <w:r w:rsidR="006F368B" w:rsidRPr="00F0485E">
              <w:rPr>
                <w:rFonts w:asciiTheme="majorEastAsia" w:eastAsiaTheme="majorEastAsia" w:hAnsiTheme="majorEastAsia" w:hint="eastAsia"/>
                <w:szCs w:val="21"/>
              </w:rPr>
              <w:t>海域・河川のごみ対策について、「タバコの吸い殻投棄の抑制」を追記し、タバコの吸い殻が海ごみの最大の原因であることをもっと府民に対し周知啓発してほしい。</w:t>
            </w:r>
            <w:r w:rsidR="00BC41C6" w:rsidRPr="00F0485E">
              <w:rPr>
                <w:rFonts w:asciiTheme="majorEastAsia" w:eastAsiaTheme="majorEastAsia" w:hAnsiTheme="majorEastAsia" w:hint="eastAsia"/>
                <w:szCs w:val="21"/>
              </w:rPr>
              <w:t>路上に投棄された吸い殻が、雨天時等に側溝や川を通じて海に到達する。タバコのフィルターは非常に分解されにくく、吸い殻に様々な有害物質が含まれるため海洋汚染の原因となる。</w:t>
            </w:r>
          </w:p>
          <w:p w:rsidR="00BC41C6" w:rsidRPr="00F0485E" w:rsidRDefault="00BC41C6" w:rsidP="0050654A">
            <w:pPr>
              <w:spacing w:line="260" w:lineRule="exact"/>
              <w:rPr>
                <w:rFonts w:asciiTheme="majorEastAsia" w:eastAsiaTheme="majorEastAsia" w:hAnsiTheme="majorEastAsia"/>
                <w:szCs w:val="21"/>
              </w:rPr>
            </w:pPr>
            <w:r w:rsidRPr="00F0485E">
              <w:rPr>
                <w:rFonts w:asciiTheme="majorEastAsia" w:eastAsiaTheme="majorEastAsia" w:hAnsiTheme="majorEastAsia" w:hint="eastAsia"/>
                <w:szCs w:val="21"/>
              </w:rPr>
              <w:t>また、SDGsのゴールについて、SDGs3.aの「タバコ規制枠組み条約の実施を適宜強化する」が見落とされている。タバコ規制枠組み条約（FCTC）の前文には、タバコが健康、社会、経済、環境に破壊的影響を与えることが懸念されると明記されている。まさにタバコは海洋環境に破壊的影響を与えているのだから、そのことは本プランで強調されるべき。</w:t>
            </w:r>
          </w:p>
          <w:p w:rsidR="001661C9" w:rsidRPr="00F0485E" w:rsidRDefault="001661C9" w:rsidP="0050654A">
            <w:pPr>
              <w:spacing w:line="260" w:lineRule="exact"/>
              <w:rPr>
                <w:rFonts w:asciiTheme="majorEastAsia" w:eastAsiaTheme="majorEastAsia" w:hAnsiTheme="majorEastAsia"/>
                <w:szCs w:val="21"/>
              </w:rPr>
            </w:pPr>
          </w:p>
        </w:tc>
        <w:tc>
          <w:tcPr>
            <w:tcW w:w="4110" w:type="dxa"/>
          </w:tcPr>
          <w:p w:rsidR="000C2862" w:rsidRPr="00F0485E" w:rsidRDefault="000C2862" w:rsidP="00F71F3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w:t>
            </w:r>
            <w:r w:rsidR="001E0675" w:rsidRPr="00F0485E">
              <w:rPr>
                <w:rFonts w:asciiTheme="majorEastAsia" w:eastAsiaTheme="majorEastAsia" w:hAnsiTheme="majorEastAsia" w:hint="eastAsia"/>
                <w:szCs w:val="21"/>
              </w:rPr>
              <w:t>ご意見の通り、海ごみ</w:t>
            </w:r>
            <w:r w:rsidR="00F71F37" w:rsidRPr="00F0485E">
              <w:rPr>
                <w:rFonts w:asciiTheme="majorEastAsia" w:eastAsiaTheme="majorEastAsia" w:hAnsiTheme="majorEastAsia" w:hint="eastAsia"/>
                <w:szCs w:val="21"/>
              </w:rPr>
              <w:t>を</w:t>
            </w:r>
            <w:r w:rsidR="001E0675" w:rsidRPr="00F0485E">
              <w:rPr>
                <w:rFonts w:asciiTheme="majorEastAsia" w:eastAsiaTheme="majorEastAsia" w:hAnsiTheme="majorEastAsia" w:hint="eastAsia"/>
                <w:szCs w:val="21"/>
              </w:rPr>
              <w:t>削減</w:t>
            </w:r>
            <w:r w:rsidR="00F71F37" w:rsidRPr="00F0485E">
              <w:rPr>
                <w:rFonts w:asciiTheme="majorEastAsia" w:eastAsiaTheme="majorEastAsia" w:hAnsiTheme="majorEastAsia" w:hint="eastAsia"/>
                <w:szCs w:val="21"/>
              </w:rPr>
              <w:t>するために</w:t>
            </w:r>
            <w:r w:rsidR="001E0675" w:rsidRPr="00F0485E">
              <w:rPr>
                <w:rFonts w:asciiTheme="majorEastAsia" w:eastAsiaTheme="majorEastAsia" w:hAnsiTheme="majorEastAsia" w:hint="eastAsia"/>
                <w:szCs w:val="21"/>
              </w:rPr>
              <w:t>は、陸域から河川等を通じて海に流入するごみの抑制が</w:t>
            </w:r>
            <w:r w:rsidR="00035403" w:rsidRPr="00F0485E">
              <w:rPr>
                <w:rFonts w:asciiTheme="majorEastAsia" w:eastAsiaTheme="majorEastAsia" w:hAnsiTheme="majorEastAsia" w:hint="eastAsia"/>
                <w:szCs w:val="21"/>
              </w:rPr>
              <w:t>大変</w:t>
            </w:r>
            <w:r w:rsidR="001E0675" w:rsidRPr="00F0485E">
              <w:rPr>
                <w:rFonts w:asciiTheme="majorEastAsia" w:eastAsiaTheme="majorEastAsia" w:hAnsiTheme="majorEastAsia" w:hint="eastAsia"/>
                <w:szCs w:val="21"/>
              </w:rPr>
              <w:t>重要です。</w:t>
            </w:r>
          </w:p>
          <w:p w:rsidR="00BB62C7" w:rsidRPr="00F0485E" w:rsidRDefault="00BB62C7" w:rsidP="00BB62C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・大阪府では、昨今問題となっている海洋プラスチックごみ対策の一環として、ごみをポイ捨てしないよう、ポスター、チラシやSNS、各種イベント等、様々な媒体を通じた啓発を行っています。</w:t>
            </w:r>
          </w:p>
          <w:p w:rsidR="001E0675" w:rsidRPr="00F0485E" w:rsidRDefault="00BB62C7" w:rsidP="00BB62C7">
            <w:pPr>
              <w:spacing w:line="260" w:lineRule="exact"/>
              <w:ind w:left="210" w:hangingChars="100" w:hanging="210"/>
              <w:rPr>
                <w:rFonts w:asciiTheme="majorEastAsia" w:eastAsiaTheme="majorEastAsia" w:hAnsiTheme="majorEastAsia"/>
                <w:szCs w:val="21"/>
              </w:rPr>
            </w:pPr>
            <w:r w:rsidRPr="00F0485E">
              <w:rPr>
                <w:rFonts w:asciiTheme="majorEastAsia" w:eastAsiaTheme="majorEastAsia" w:hAnsiTheme="majorEastAsia" w:hint="eastAsia"/>
                <w:szCs w:val="21"/>
              </w:rPr>
              <w:t>・引き続き、たばこのフィルターも含めたごみのポイ捨て防止に向けて、府民への啓発に取り組んでまいります。（p.12）</w:t>
            </w:r>
          </w:p>
        </w:tc>
      </w:tr>
    </w:tbl>
    <w:p w:rsidR="00716BDE" w:rsidRPr="00F0485E" w:rsidRDefault="00716BDE" w:rsidP="00F33F3D"/>
    <w:sectPr w:rsidR="00716BDE" w:rsidRPr="00F0485E">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D48" w:rsidRDefault="008D6D48" w:rsidP="00397CA3">
      <w:r>
        <w:separator/>
      </w:r>
    </w:p>
  </w:endnote>
  <w:endnote w:type="continuationSeparator" w:id="0">
    <w:p w:rsidR="008D6D48" w:rsidRDefault="008D6D48" w:rsidP="0039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71164"/>
      <w:docPartObj>
        <w:docPartGallery w:val="Page Numbers (Bottom of Page)"/>
        <w:docPartUnique/>
      </w:docPartObj>
    </w:sdtPr>
    <w:sdtEndPr>
      <w:rPr>
        <w:rFonts w:asciiTheme="majorEastAsia" w:eastAsiaTheme="majorEastAsia" w:hAnsiTheme="majorEastAsia"/>
      </w:rPr>
    </w:sdtEndPr>
    <w:sdtContent>
      <w:p w:rsidR="008D6D48" w:rsidRPr="006F368B" w:rsidRDefault="008D6D48" w:rsidP="006F368B">
        <w:pPr>
          <w:pStyle w:val="a6"/>
          <w:jc w:val="center"/>
          <w:rPr>
            <w:rFonts w:asciiTheme="majorEastAsia" w:eastAsiaTheme="majorEastAsia" w:hAnsiTheme="majorEastAsia"/>
          </w:rPr>
        </w:pPr>
        <w:r w:rsidRPr="006F368B">
          <w:rPr>
            <w:rFonts w:asciiTheme="majorEastAsia" w:eastAsiaTheme="majorEastAsia" w:hAnsiTheme="majorEastAsia"/>
          </w:rPr>
          <w:fldChar w:fldCharType="begin"/>
        </w:r>
        <w:r w:rsidRPr="006F368B">
          <w:rPr>
            <w:rFonts w:asciiTheme="majorEastAsia" w:eastAsiaTheme="majorEastAsia" w:hAnsiTheme="majorEastAsia"/>
          </w:rPr>
          <w:instrText>PAGE   \* MERGEFORMAT</w:instrText>
        </w:r>
        <w:r w:rsidRPr="006F368B">
          <w:rPr>
            <w:rFonts w:asciiTheme="majorEastAsia" w:eastAsiaTheme="majorEastAsia" w:hAnsiTheme="majorEastAsia"/>
          </w:rPr>
          <w:fldChar w:fldCharType="separate"/>
        </w:r>
        <w:r w:rsidR="00DB280E" w:rsidRPr="00DB280E">
          <w:rPr>
            <w:rFonts w:asciiTheme="majorEastAsia" w:eastAsiaTheme="majorEastAsia" w:hAnsiTheme="majorEastAsia"/>
            <w:noProof/>
            <w:lang w:val="ja-JP"/>
          </w:rPr>
          <w:t>1</w:t>
        </w:r>
        <w:r w:rsidRPr="006F368B">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D48" w:rsidRDefault="008D6D48" w:rsidP="00397CA3">
      <w:r>
        <w:separator/>
      </w:r>
    </w:p>
  </w:footnote>
  <w:footnote w:type="continuationSeparator" w:id="0">
    <w:p w:rsidR="008D6D48" w:rsidRDefault="008D6D48" w:rsidP="0039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DE"/>
    <w:rsid w:val="00035403"/>
    <w:rsid w:val="000C2862"/>
    <w:rsid w:val="000C37AE"/>
    <w:rsid w:val="00126AF7"/>
    <w:rsid w:val="00143246"/>
    <w:rsid w:val="001661C9"/>
    <w:rsid w:val="00194560"/>
    <w:rsid w:val="001E0675"/>
    <w:rsid w:val="002334C6"/>
    <w:rsid w:val="002944A9"/>
    <w:rsid w:val="002B6D29"/>
    <w:rsid w:val="00310E82"/>
    <w:rsid w:val="00397CA3"/>
    <w:rsid w:val="003C68E9"/>
    <w:rsid w:val="003D7A2E"/>
    <w:rsid w:val="00466CA0"/>
    <w:rsid w:val="004C62A5"/>
    <w:rsid w:val="004D7A3B"/>
    <w:rsid w:val="0050654A"/>
    <w:rsid w:val="00530A31"/>
    <w:rsid w:val="0053346F"/>
    <w:rsid w:val="00541BA1"/>
    <w:rsid w:val="0057427C"/>
    <w:rsid w:val="005929A5"/>
    <w:rsid w:val="005D69D2"/>
    <w:rsid w:val="00656D48"/>
    <w:rsid w:val="00680650"/>
    <w:rsid w:val="00684A63"/>
    <w:rsid w:val="006D49F2"/>
    <w:rsid w:val="006F368B"/>
    <w:rsid w:val="00716BDE"/>
    <w:rsid w:val="00736B57"/>
    <w:rsid w:val="00742907"/>
    <w:rsid w:val="00765193"/>
    <w:rsid w:val="0077549D"/>
    <w:rsid w:val="00787164"/>
    <w:rsid w:val="007F18DA"/>
    <w:rsid w:val="00835E65"/>
    <w:rsid w:val="00846126"/>
    <w:rsid w:val="008760E4"/>
    <w:rsid w:val="00881F26"/>
    <w:rsid w:val="008C0961"/>
    <w:rsid w:val="008D6D48"/>
    <w:rsid w:val="008F395F"/>
    <w:rsid w:val="00967418"/>
    <w:rsid w:val="0098035E"/>
    <w:rsid w:val="00A00690"/>
    <w:rsid w:val="00A27CCB"/>
    <w:rsid w:val="00A67C1F"/>
    <w:rsid w:val="00A742C7"/>
    <w:rsid w:val="00A77BD9"/>
    <w:rsid w:val="00A80366"/>
    <w:rsid w:val="00A933E6"/>
    <w:rsid w:val="00B1029E"/>
    <w:rsid w:val="00B23ED8"/>
    <w:rsid w:val="00B2438C"/>
    <w:rsid w:val="00B33109"/>
    <w:rsid w:val="00B703F4"/>
    <w:rsid w:val="00B769E0"/>
    <w:rsid w:val="00BA08A0"/>
    <w:rsid w:val="00BB62C7"/>
    <w:rsid w:val="00BC41C6"/>
    <w:rsid w:val="00BF4F40"/>
    <w:rsid w:val="00C2243C"/>
    <w:rsid w:val="00C60040"/>
    <w:rsid w:val="00C80509"/>
    <w:rsid w:val="00C91E86"/>
    <w:rsid w:val="00CA1841"/>
    <w:rsid w:val="00CD5575"/>
    <w:rsid w:val="00D51AB3"/>
    <w:rsid w:val="00D5478D"/>
    <w:rsid w:val="00D77A3E"/>
    <w:rsid w:val="00DA655B"/>
    <w:rsid w:val="00DB280E"/>
    <w:rsid w:val="00DF08B4"/>
    <w:rsid w:val="00F0485E"/>
    <w:rsid w:val="00F33F3D"/>
    <w:rsid w:val="00F60975"/>
    <w:rsid w:val="00F71F37"/>
    <w:rsid w:val="00FD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727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A3"/>
    <w:pPr>
      <w:tabs>
        <w:tab w:val="center" w:pos="4252"/>
        <w:tab w:val="right" w:pos="8504"/>
      </w:tabs>
      <w:snapToGrid w:val="0"/>
    </w:pPr>
  </w:style>
  <w:style w:type="character" w:customStyle="1" w:styleId="a5">
    <w:name w:val="ヘッダー (文字)"/>
    <w:basedOn w:val="a0"/>
    <w:link w:val="a4"/>
    <w:uiPriority w:val="99"/>
    <w:rsid w:val="00397CA3"/>
  </w:style>
  <w:style w:type="paragraph" w:styleId="a6">
    <w:name w:val="footer"/>
    <w:basedOn w:val="a"/>
    <w:link w:val="a7"/>
    <w:uiPriority w:val="99"/>
    <w:unhideWhenUsed/>
    <w:rsid w:val="00397CA3"/>
    <w:pPr>
      <w:tabs>
        <w:tab w:val="center" w:pos="4252"/>
        <w:tab w:val="right" w:pos="8504"/>
      </w:tabs>
      <w:snapToGrid w:val="0"/>
    </w:pPr>
  </w:style>
  <w:style w:type="character" w:customStyle="1" w:styleId="a7">
    <w:name w:val="フッター (文字)"/>
    <w:basedOn w:val="a0"/>
    <w:link w:val="a6"/>
    <w:uiPriority w:val="99"/>
    <w:rsid w:val="00397CA3"/>
  </w:style>
  <w:style w:type="paragraph" w:styleId="a8">
    <w:name w:val="Balloon Text"/>
    <w:basedOn w:val="a"/>
    <w:link w:val="a9"/>
    <w:uiPriority w:val="99"/>
    <w:semiHidden/>
    <w:unhideWhenUsed/>
    <w:rsid w:val="00C91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302CA-49C5-40B8-A050-7AD96BEB4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2020-03-16T05:12:00Z</dcterms:created>
  <dcterms:modified xsi:type="dcterms:W3CDTF">2020-03-26T05:40:00Z</dcterms:modified>
</cp:coreProperties>
</file>