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CA39B" w14:textId="1B1AEFB0" w:rsidR="00B243A0" w:rsidRPr="00CC36A5" w:rsidRDefault="00884528" w:rsidP="00B243A0">
      <w:pPr>
        <w:widowControl/>
        <w:jc w:val="center"/>
        <w:rPr>
          <w:rFonts w:asciiTheme="minorEastAsia" w:hAnsiTheme="minorEastAsia"/>
          <w:szCs w:val="21"/>
        </w:rPr>
      </w:pPr>
      <w:r w:rsidRPr="00A276B3">
        <w:rPr>
          <w:noProof/>
          <w:szCs w:val="21"/>
        </w:rPr>
        <mc:AlternateContent>
          <mc:Choice Requires="wps">
            <w:drawing>
              <wp:anchor distT="0" distB="0" distL="114300" distR="114300" simplePos="0" relativeHeight="251659264" behindDoc="0" locked="0" layoutInCell="1" allowOverlap="1" wp14:anchorId="7192C634" wp14:editId="197F5D52">
                <wp:simplePos x="0" y="0"/>
                <wp:positionH relativeFrom="column">
                  <wp:posOffset>4761865</wp:posOffset>
                </wp:positionH>
                <wp:positionV relativeFrom="paragraph">
                  <wp:posOffset>-500380</wp:posOffset>
                </wp:positionV>
                <wp:extent cx="1028700" cy="323850"/>
                <wp:effectExtent l="0" t="0" r="19050" b="19050"/>
                <wp:wrapNone/>
                <wp:docPr id="3" name="正方形/長方形 2"/>
                <wp:cNvGraphicFramePr/>
                <a:graphic xmlns:a="http://schemas.openxmlformats.org/drawingml/2006/main">
                  <a:graphicData uri="http://schemas.microsoft.com/office/word/2010/wordprocessingShape">
                    <wps:wsp>
                      <wps:cNvSpPr/>
                      <wps:spPr>
                        <a:xfrm>
                          <a:off x="0" y="0"/>
                          <a:ext cx="1028700" cy="323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DA028" w14:textId="745B0A32" w:rsidR="00884528" w:rsidRPr="00A67415" w:rsidRDefault="00884528" w:rsidP="003A222B">
                            <w:pPr>
                              <w:jc w:val="center"/>
                              <w:rPr>
                                <w:rFonts w:asciiTheme="majorEastAsia" w:eastAsiaTheme="majorEastAsia" w:hAnsiTheme="majorEastAsia"/>
                                <w:color w:val="000000" w:themeColor="text1"/>
                                <w:sz w:val="24"/>
                                <w:szCs w:val="24"/>
                              </w:rPr>
                            </w:pPr>
                            <w:r w:rsidRPr="00A67415">
                              <w:rPr>
                                <w:rFonts w:asciiTheme="majorEastAsia" w:eastAsiaTheme="majorEastAsia" w:hAnsiTheme="majorEastAsia" w:hint="eastAsia"/>
                                <w:color w:val="000000" w:themeColor="text1"/>
                                <w:sz w:val="24"/>
                                <w:szCs w:val="24"/>
                              </w:rPr>
                              <w:t>参考資料３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74.95pt;margin-top:-39.4pt;width:8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" filled="f" strokecolor="black [3213]" strokeweight=".5pt">
                <v:textbox>
                  <w:txbxContent>
                    <w:p w14:paraId="56ADA028" w14:textId="745B0A32" w:rsidR="00884528" w:rsidRPr="00A67415" w:rsidRDefault="00884528" w:rsidP="003A222B">
                      <w:pPr>
                        <w:jc w:val="center"/>
                        <w:rPr>
                          <w:rFonts w:asciiTheme="majorEastAsia" w:eastAsiaTheme="majorEastAsia" w:hAnsiTheme="majorEastAsia"/>
                          <w:color w:val="000000" w:themeColor="text1"/>
                          <w:sz w:val="24"/>
                          <w:szCs w:val="24"/>
                        </w:rPr>
                      </w:pPr>
                      <w:r w:rsidRPr="00A67415">
                        <w:rPr>
                          <w:rFonts w:asciiTheme="majorEastAsia" w:eastAsiaTheme="majorEastAsia" w:hAnsiTheme="majorEastAsia" w:hint="eastAsia"/>
                          <w:color w:val="000000" w:themeColor="text1"/>
                          <w:sz w:val="24"/>
                          <w:szCs w:val="24"/>
                        </w:rPr>
                        <w:t>参考資料３</w:t>
                      </w:r>
                    </w:p>
                  </w:txbxContent>
                </v:textbox>
              </v:rect>
            </w:pict>
          </mc:Fallback>
        </mc:AlternateContent>
      </w:r>
      <w:r w:rsidR="00B243A0" w:rsidRPr="00CC36A5">
        <w:rPr>
          <w:rFonts w:asciiTheme="minorEastAsia" w:hAnsiTheme="minorEastAsia" w:hint="eastAsia"/>
          <w:szCs w:val="21"/>
        </w:rPr>
        <w:t>大阪府市地方独立行政法人大阪産業技術研究所評価委員会共同設置規約</w:t>
      </w:r>
    </w:p>
    <w:p w14:paraId="694CA39C" w14:textId="77777777" w:rsidR="00B243A0" w:rsidRPr="00CC36A5" w:rsidRDefault="00B243A0" w:rsidP="00A67415">
      <w:pPr>
        <w:widowControl/>
        <w:jc w:val="left"/>
        <w:rPr>
          <w:rFonts w:asciiTheme="minorEastAsia" w:hAnsiTheme="minorEastAsia"/>
          <w:szCs w:val="21"/>
        </w:rPr>
      </w:pPr>
      <w:bookmarkStart w:id="0" w:name="_GoBack"/>
      <w:bookmarkEnd w:id="0"/>
    </w:p>
    <w:p w14:paraId="694CA39D"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（設置）</w:t>
      </w:r>
    </w:p>
    <w:p w14:paraId="694CA39E"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第１条　大阪府及び大阪市（以下「関係府市」という。）は、地方自治法（昭和22年法律第67号）第252条の７第１項の規定により、地方独立行政法人大阪産業技術研究所について、地方独立行政法人法（平成15年法律第118号）第11条第１項に規定する地方独立行政法人評価委員会を共同して設置する。</w:t>
      </w:r>
    </w:p>
    <w:p w14:paraId="694CA39F" w14:textId="77777777" w:rsidR="00B243A0" w:rsidRPr="00CC36A5" w:rsidRDefault="00B243A0" w:rsidP="00B243A0">
      <w:pPr>
        <w:widowControl/>
        <w:jc w:val="left"/>
        <w:rPr>
          <w:rFonts w:asciiTheme="minorEastAsia" w:hAnsiTheme="minorEastAsia"/>
          <w:szCs w:val="21"/>
        </w:rPr>
      </w:pPr>
    </w:p>
    <w:p w14:paraId="694CA3A0"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（名称）</w:t>
      </w:r>
    </w:p>
    <w:p w14:paraId="694CA3A1"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第２条　前条の地方独立行政法人評価委員会は、大阪府市地方独立行政法人大阪産業技術研究所評価委員会（以下「評価委員会」という。）という。</w:t>
      </w:r>
    </w:p>
    <w:p w14:paraId="694CA3A2" w14:textId="77777777" w:rsidR="00B243A0" w:rsidRPr="00CC36A5" w:rsidRDefault="00B243A0" w:rsidP="00B243A0">
      <w:pPr>
        <w:widowControl/>
        <w:jc w:val="left"/>
        <w:rPr>
          <w:rFonts w:asciiTheme="minorEastAsia" w:hAnsiTheme="minorEastAsia"/>
          <w:szCs w:val="21"/>
        </w:rPr>
      </w:pPr>
    </w:p>
    <w:p w14:paraId="694CA3A3"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（執務場所）</w:t>
      </w:r>
    </w:p>
    <w:p w14:paraId="694CA3A4"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第３条　評価委員会の執務場所は、大阪市中央区大手前二丁目大阪府庁内とする。</w:t>
      </w:r>
    </w:p>
    <w:p w14:paraId="694CA3A5" w14:textId="77777777" w:rsidR="00B243A0" w:rsidRPr="00CC36A5" w:rsidRDefault="00B243A0" w:rsidP="00B243A0">
      <w:pPr>
        <w:widowControl/>
        <w:jc w:val="left"/>
        <w:rPr>
          <w:rFonts w:asciiTheme="minorEastAsia" w:hAnsiTheme="minorEastAsia"/>
          <w:szCs w:val="21"/>
        </w:rPr>
      </w:pPr>
    </w:p>
    <w:p w14:paraId="694CA3A6"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（組織）</w:t>
      </w:r>
    </w:p>
    <w:p w14:paraId="694CA3A7"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第４条　評価委員会は、委員５人以内で組織する。</w:t>
      </w:r>
    </w:p>
    <w:p w14:paraId="694CA3A8" w14:textId="77777777" w:rsidR="00B243A0" w:rsidRPr="00CC36A5" w:rsidRDefault="00B243A0" w:rsidP="00B243A0">
      <w:pPr>
        <w:widowControl/>
        <w:jc w:val="left"/>
        <w:rPr>
          <w:rFonts w:asciiTheme="minorEastAsia" w:hAnsiTheme="minorEastAsia"/>
          <w:szCs w:val="21"/>
        </w:rPr>
      </w:pPr>
    </w:p>
    <w:p w14:paraId="694CA3A9"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（委員）</w:t>
      </w:r>
    </w:p>
    <w:p w14:paraId="694CA3AA"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第５条　委員は、産業技術又は企業経営に関し識見を有する者のうちから、関係府市の長が協議により定めるものについて、大阪府知事（以下「知事」という。）が任命する。</w:t>
      </w:r>
    </w:p>
    <w:p w14:paraId="694CA3AB"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２　知事は、委員を解任する場合又はその退任について承認を与える場合においては、あらかじめ大阪市長（以下「市長」という。）と協議しなければならない。</w:t>
      </w:r>
    </w:p>
    <w:p w14:paraId="694CA3AC" w14:textId="77777777" w:rsidR="00B243A0" w:rsidRPr="00CC36A5" w:rsidRDefault="00B243A0" w:rsidP="00B243A0">
      <w:pPr>
        <w:widowControl/>
        <w:jc w:val="left"/>
        <w:rPr>
          <w:rFonts w:asciiTheme="minorEastAsia" w:hAnsiTheme="minorEastAsia"/>
          <w:szCs w:val="21"/>
        </w:rPr>
      </w:pPr>
    </w:p>
    <w:p w14:paraId="694CA3AD"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（専門委員）</w:t>
      </w:r>
    </w:p>
    <w:p w14:paraId="694CA3AE"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第６条　専門の事項を調査審議させるため必要があるときは、評価委員会に専門委員若干人を置くことができる。</w:t>
      </w:r>
    </w:p>
    <w:p w14:paraId="694CA3AF"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２　専門委員は、当該専門の事項に関し識見を有する者のうちから、関係府市の長が協議により定めるものについて、知事が任命する。</w:t>
      </w:r>
    </w:p>
    <w:p w14:paraId="694CA3B0"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３　専門委員は、第１項の専門の事項に関する調査審議が終了したときは、解任されるものとする。</w:t>
      </w:r>
    </w:p>
    <w:p w14:paraId="694CA3B1" w14:textId="77777777" w:rsidR="00B243A0" w:rsidRPr="00CC36A5" w:rsidRDefault="00B243A0" w:rsidP="00B243A0">
      <w:pPr>
        <w:widowControl/>
        <w:jc w:val="left"/>
        <w:rPr>
          <w:rFonts w:asciiTheme="minorEastAsia" w:hAnsiTheme="minorEastAsia"/>
          <w:szCs w:val="21"/>
        </w:rPr>
      </w:pPr>
    </w:p>
    <w:p w14:paraId="694CA3B2"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（委員の任期）</w:t>
      </w:r>
    </w:p>
    <w:p w14:paraId="694CA3B3"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第７条　委員の任期は、２年とする。ただし、補欠の委員の任期は、前任者の残任期間とする。</w:t>
      </w:r>
    </w:p>
    <w:p w14:paraId="694CA3B4"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２　前項の委員は、再任されることができる。</w:t>
      </w:r>
    </w:p>
    <w:p w14:paraId="694CA3B5" w14:textId="77777777" w:rsidR="00B243A0" w:rsidRPr="00CC36A5" w:rsidRDefault="00B243A0" w:rsidP="00B243A0">
      <w:pPr>
        <w:widowControl/>
        <w:jc w:val="left"/>
        <w:rPr>
          <w:rFonts w:asciiTheme="minorEastAsia" w:hAnsiTheme="minorEastAsia"/>
          <w:szCs w:val="21"/>
        </w:rPr>
      </w:pPr>
    </w:p>
    <w:p w14:paraId="694CA3B6"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（委員長）</w:t>
      </w:r>
    </w:p>
    <w:p w14:paraId="694CA3B7"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第８条　評価委員会に委員長を置く。</w:t>
      </w:r>
    </w:p>
    <w:p w14:paraId="694CA3B8"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２　委員長は、委員の互選により定める。</w:t>
      </w:r>
    </w:p>
    <w:p w14:paraId="694CA3B9"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lastRenderedPageBreak/>
        <w:t>３　委員長は、評価委員会を代表し、会務を総理する。</w:t>
      </w:r>
    </w:p>
    <w:p w14:paraId="694CA3BA"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４　委員長に事故があるとき又は委員長が欠けたときは、委員長があらかじめ指定した委員がその職務を代理する。</w:t>
      </w:r>
    </w:p>
    <w:p w14:paraId="694CA3BB" w14:textId="77777777" w:rsidR="00B243A0" w:rsidRPr="00CC36A5" w:rsidRDefault="00B243A0" w:rsidP="00B243A0">
      <w:pPr>
        <w:widowControl/>
        <w:jc w:val="left"/>
        <w:rPr>
          <w:rFonts w:asciiTheme="minorEastAsia" w:hAnsiTheme="minorEastAsia"/>
          <w:szCs w:val="21"/>
        </w:rPr>
      </w:pPr>
    </w:p>
    <w:p w14:paraId="694CA3BC"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（会議）</w:t>
      </w:r>
    </w:p>
    <w:p w14:paraId="694CA3BD"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第９条　評価委員会の会議は、委員長が招集し、委員長がその議長となる。</w:t>
      </w:r>
    </w:p>
    <w:p w14:paraId="694CA3BE"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２　評価委員会は、委員の過半数が出席しなければ会議を開くことができない。</w:t>
      </w:r>
    </w:p>
    <w:p w14:paraId="694CA3BF"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３　評価委員会の会議の議事は、出席委員の過半数で決し、可否同数のときは、議長の決するところによる。</w:t>
      </w:r>
    </w:p>
    <w:p w14:paraId="694CA3C0" w14:textId="77777777" w:rsidR="00B243A0" w:rsidRPr="00CC36A5" w:rsidRDefault="00B243A0" w:rsidP="00B243A0">
      <w:pPr>
        <w:widowControl/>
        <w:jc w:val="left"/>
        <w:rPr>
          <w:rFonts w:asciiTheme="minorEastAsia" w:hAnsiTheme="minorEastAsia"/>
          <w:szCs w:val="21"/>
        </w:rPr>
      </w:pPr>
    </w:p>
    <w:p w14:paraId="694CA3C1"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（負担金）</w:t>
      </w:r>
    </w:p>
    <w:p w14:paraId="694CA3C2"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第10条　評価委員会に要する経費は、関係府市が負担し、当該負担すべき額は、関係府市の長の協議により定めるものとする。</w:t>
      </w:r>
    </w:p>
    <w:p w14:paraId="694CA3C3"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２　大阪市は、前項の規定による負担金を大阪府に交付しなければならない。</w:t>
      </w:r>
    </w:p>
    <w:p w14:paraId="694CA3C4"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３　前項に規定する負担金の交付の時期については、関係府市の長が協議して定める。</w:t>
      </w:r>
    </w:p>
    <w:p w14:paraId="694CA3C5" w14:textId="77777777" w:rsidR="00B243A0" w:rsidRPr="00CC36A5" w:rsidRDefault="00B243A0" w:rsidP="00B243A0">
      <w:pPr>
        <w:widowControl/>
        <w:jc w:val="left"/>
        <w:rPr>
          <w:rFonts w:asciiTheme="minorEastAsia" w:hAnsiTheme="minorEastAsia"/>
          <w:szCs w:val="21"/>
        </w:rPr>
      </w:pPr>
    </w:p>
    <w:p w14:paraId="694CA3C6"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（予算）</w:t>
      </w:r>
    </w:p>
    <w:p w14:paraId="694CA3C7"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第11条　評価委員会に関する予算は、大阪府の一般会計の歳入歳出予算に計上するものとする。</w:t>
      </w:r>
    </w:p>
    <w:p w14:paraId="694CA3C8" w14:textId="77777777" w:rsidR="00B243A0" w:rsidRPr="00CC36A5" w:rsidRDefault="00B243A0" w:rsidP="00B243A0">
      <w:pPr>
        <w:widowControl/>
        <w:jc w:val="left"/>
        <w:rPr>
          <w:rFonts w:asciiTheme="minorEastAsia" w:hAnsiTheme="minorEastAsia"/>
          <w:szCs w:val="21"/>
        </w:rPr>
      </w:pPr>
    </w:p>
    <w:p w14:paraId="694CA3C9"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（決算報告）</w:t>
      </w:r>
    </w:p>
    <w:p w14:paraId="694CA3CA"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第12条　知事は、評価委員会に関する決算を大阪府議会の認定に付したときは、当該決算を市長に報告しなければならない。</w:t>
      </w:r>
    </w:p>
    <w:p w14:paraId="694CA3CB" w14:textId="77777777" w:rsidR="00B243A0" w:rsidRPr="00CC36A5" w:rsidRDefault="00B243A0" w:rsidP="00B243A0">
      <w:pPr>
        <w:widowControl/>
        <w:jc w:val="left"/>
        <w:rPr>
          <w:rFonts w:asciiTheme="minorEastAsia" w:hAnsiTheme="minorEastAsia"/>
          <w:szCs w:val="21"/>
        </w:rPr>
      </w:pPr>
    </w:p>
    <w:p w14:paraId="694CA3CC"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（委員及び専門委員の身分取扱いに関する条例、規則その他の規程）</w:t>
      </w:r>
    </w:p>
    <w:p w14:paraId="694CA3CD"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第13条　大阪府は、委員及び専門委員の報酬及び費用弁償の額並びにその支給方法に関する条例、規則その他の規程を制定し、又は改廃する場合は、あらかじめ大阪市と協議しなければならない。</w:t>
      </w:r>
    </w:p>
    <w:p w14:paraId="694CA3CE"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２　前項に規定する条例、規則その他の規程を、大阪府が制定し、又は改廃したときは、市長は、当該条例、規則その他の規程を公表しなければならない。</w:t>
      </w:r>
    </w:p>
    <w:p w14:paraId="694CA3CF" w14:textId="77777777" w:rsidR="00B243A0" w:rsidRPr="00CC36A5" w:rsidRDefault="00B243A0" w:rsidP="00B243A0">
      <w:pPr>
        <w:widowControl/>
        <w:jc w:val="left"/>
        <w:rPr>
          <w:rFonts w:asciiTheme="minorEastAsia" w:hAnsiTheme="minorEastAsia"/>
          <w:szCs w:val="21"/>
        </w:rPr>
      </w:pPr>
    </w:p>
    <w:p w14:paraId="694CA3D0"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（庶務）</w:t>
      </w:r>
    </w:p>
    <w:p w14:paraId="694CA3D1"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第14条　評価委員会の庶務は、大阪府において行う。</w:t>
      </w:r>
    </w:p>
    <w:p w14:paraId="694CA3D2" w14:textId="77777777" w:rsidR="00B243A0" w:rsidRPr="00CC36A5" w:rsidRDefault="00B243A0" w:rsidP="00B243A0">
      <w:pPr>
        <w:widowControl/>
        <w:jc w:val="left"/>
        <w:rPr>
          <w:rFonts w:asciiTheme="minorEastAsia" w:hAnsiTheme="minorEastAsia"/>
          <w:szCs w:val="21"/>
        </w:rPr>
      </w:pPr>
    </w:p>
    <w:p w14:paraId="694CA3D3"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（補則）</w:t>
      </w:r>
    </w:p>
    <w:p w14:paraId="694CA3D4"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第15条　この規約に定めるもののほか、評価委員会の運営に関し必要な事項は、関係府市の長が協議して定める。</w:t>
      </w:r>
    </w:p>
    <w:p w14:paraId="694CA3D5" w14:textId="77777777" w:rsidR="00B243A0" w:rsidRPr="00CC36A5" w:rsidRDefault="00B243A0" w:rsidP="00B243A0">
      <w:pPr>
        <w:widowControl/>
        <w:jc w:val="left"/>
        <w:rPr>
          <w:rFonts w:asciiTheme="minorEastAsia" w:hAnsiTheme="minorEastAsia"/>
          <w:szCs w:val="21"/>
        </w:rPr>
      </w:pPr>
    </w:p>
    <w:p w14:paraId="694CA3D6"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附　則</w:t>
      </w:r>
    </w:p>
    <w:p w14:paraId="694CA3D7" w14:textId="77777777" w:rsidR="002F51DA" w:rsidRPr="00CC36A5" w:rsidRDefault="00B243A0" w:rsidP="00EA24F4">
      <w:pPr>
        <w:widowControl/>
        <w:jc w:val="left"/>
        <w:rPr>
          <w:rFonts w:asciiTheme="minorEastAsia" w:hAnsiTheme="minorEastAsia"/>
          <w:szCs w:val="21"/>
        </w:rPr>
      </w:pPr>
      <w:r w:rsidRPr="00CC36A5">
        <w:rPr>
          <w:rFonts w:asciiTheme="minorEastAsia" w:hAnsiTheme="minorEastAsia" w:hint="eastAsia"/>
          <w:szCs w:val="21"/>
        </w:rPr>
        <w:t xml:space="preserve">　この規約は、大阪府議会及び大阪市会のうち最後に議決した議会の議決の日から施行する。</w:t>
      </w:r>
    </w:p>
    <w:sectPr w:rsidR="002F51DA" w:rsidRPr="00CC36A5" w:rsidSect="00B243A0">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A618E" w14:textId="77777777" w:rsidR="00884528" w:rsidRDefault="00884528" w:rsidP="00884528">
      <w:r>
        <w:separator/>
      </w:r>
    </w:p>
  </w:endnote>
  <w:endnote w:type="continuationSeparator" w:id="0">
    <w:p w14:paraId="75977575" w14:textId="77777777" w:rsidR="00884528" w:rsidRDefault="00884528" w:rsidP="0088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1DFAE" w14:textId="77777777" w:rsidR="00884528" w:rsidRDefault="00884528" w:rsidP="00884528">
      <w:r>
        <w:separator/>
      </w:r>
    </w:p>
  </w:footnote>
  <w:footnote w:type="continuationSeparator" w:id="0">
    <w:p w14:paraId="362A3E08" w14:textId="77777777" w:rsidR="00884528" w:rsidRDefault="00884528" w:rsidP="00884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A7"/>
    <w:rsid w:val="001006A1"/>
    <w:rsid w:val="002F51DA"/>
    <w:rsid w:val="003621C6"/>
    <w:rsid w:val="003A222B"/>
    <w:rsid w:val="003A3909"/>
    <w:rsid w:val="00416CE2"/>
    <w:rsid w:val="00770621"/>
    <w:rsid w:val="00884528"/>
    <w:rsid w:val="008B61EE"/>
    <w:rsid w:val="00A67415"/>
    <w:rsid w:val="00B11CA7"/>
    <w:rsid w:val="00B243A0"/>
    <w:rsid w:val="00B77C42"/>
    <w:rsid w:val="00BA7A70"/>
    <w:rsid w:val="00CC36A5"/>
    <w:rsid w:val="00D136F3"/>
    <w:rsid w:val="00D32DA5"/>
    <w:rsid w:val="00D80605"/>
    <w:rsid w:val="00EA24F4"/>
    <w:rsid w:val="00F647CA"/>
    <w:rsid w:val="00F72BD9"/>
    <w:rsid w:val="00FC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4C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 w:type="paragraph" w:styleId="a7">
    <w:name w:val="header"/>
    <w:basedOn w:val="a"/>
    <w:link w:val="a8"/>
    <w:uiPriority w:val="99"/>
    <w:unhideWhenUsed/>
    <w:rsid w:val="00884528"/>
    <w:pPr>
      <w:tabs>
        <w:tab w:val="center" w:pos="4252"/>
        <w:tab w:val="right" w:pos="8504"/>
      </w:tabs>
      <w:snapToGrid w:val="0"/>
    </w:pPr>
  </w:style>
  <w:style w:type="character" w:customStyle="1" w:styleId="a8">
    <w:name w:val="ヘッダー (文字)"/>
    <w:basedOn w:val="a0"/>
    <w:link w:val="a7"/>
    <w:uiPriority w:val="99"/>
    <w:rsid w:val="00884528"/>
  </w:style>
  <w:style w:type="paragraph" w:styleId="a9">
    <w:name w:val="footer"/>
    <w:basedOn w:val="a"/>
    <w:link w:val="aa"/>
    <w:uiPriority w:val="99"/>
    <w:unhideWhenUsed/>
    <w:rsid w:val="00884528"/>
    <w:pPr>
      <w:tabs>
        <w:tab w:val="center" w:pos="4252"/>
        <w:tab w:val="right" w:pos="8504"/>
      </w:tabs>
      <w:snapToGrid w:val="0"/>
    </w:pPr>
  </w:style>
  <w:style w:type="character" w:customStyle="1" w:styleId="aa">
    <w:name w:val="フッター (文字)"/>
    <w:basedOn w:val="a0"/>
    <w:link w:val="a9"/>
    <w:uiPriority w:val="99"/>
    <w:rsid w:val="00884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 w:type="paragraph" w:styleId="a7">
    <w:name w:val="header"/>
    <w:basedOn w:val="a"/>
    <w:link w:val="a8"/>
    <w:uiPriority w:val="99"/>
    <w:unhideWhenUsed/>
    <w:rsid w:val="00884528"/>
    <w:pPr>
      <w:tabs>
        <w:tab w:val="center" w:pos="4252"/>
        <w:tab w:val="right" w:pos="8504"/>
      </w:tabs>
      <w:snapToGrid w:val="0"/>
    </w:pPr>
  </w:style>
  <w:style w:type="character" w:customStyle="1" w:styleId="a8">
    <w:name w:val="ヘッダー (文字)"/>
    <w:basedOn w:val="a0"/>
    <w:link w:val="a7"/>
    <w:uiPriority w:val="99"/>
    <w:rsid w:val="00884528"/>
  </w:style>
  <w:style w:type="paragraph" w:styleId="a9">
    <w:name w:val="footer"/>
    <w:basedOn w:val="a"/>
    <w:link w:val="aa"/>
    <w:uiPriority w:val="99"/>
    <w:unhideWhenUsed/>
    <w:rsid w:val="00884528"/>
    <w:pPr>
      <w:tabs>
        <w:tab w:val="center" w:pos="4252"/>
        <w:tab w:val="right" w:pos="8504"/>
      </w:tabs>
      <w:snapToGrid w:val="0"/>
    </w:pPr>
  </w:style>
  <w:style w:type="character" w:customStyle="1" w:styleId="aa">
    <w:name w:val="フッター (文字)"/>
    <w:basedOn w:val="a0"/>
    <w:link w:val="a9"/>
    <w:uiPriority w:val="99"/>
    <w:rsid w:val="0088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44EF7-A8D1-434A-87DD-4323C6AFEA08}">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B3BF6AB6-A28E-4256-BCF2-9584DB8D5492}">
  <ds:schemaRefs>
    <ds:schemaRef ds:uri="http://schemas.microsoft.com/sharepoint/v3/contenttype/forms"/>
  </ds:schemaRefs>
</ds:datastoreItem>
</file>

<file path=customXml/itemProps3.xml><?xml version="1.0" encoding="utf-8"?>
<ds:datastoreItem xmlns:ds="http://schemas.openxmlformats.org/officeDocument/2006/customXml" ds:itemID="{4B17D2C0-D1DB-4BB2-8622-765846896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昌広</dc:creator>
  <cp:lastModifiedBy>HOSTNAME</cp:lastModifiedBy>
  <cp:revision>5</cp:revision>
  <cp:lastPrinted>2017-07-11T13:34:00Z</cp:lastPrinted>
  <dcterms:created xsi:type="dcterms:W3CDTF">2017-07-09T10:59:00Z</dcterms:created>
  <dcterms:modified xsi:type="dcterms:W3CDTF">2017-07-11T13:35:00Z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