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A6" w:rsidRDefault="00976376" w:rsidP="00B071D6">
      <w:pPr>
        <w:pStyle w:val="Web"/>
        <w:spacing w:before="0" w:beforeAutospacing="0" w:after="0" w:afterAutospacing="0" w:line="400" w:lineRule="exact"/>
        <w:jc w:val="center"/>
        <w:rPr>
          <w:rFonts w:ascii="Meiryo UI" w:eastAsia="Meiryo UI" w:hAnsi="Meiryo UI" w:cs="Meiryo UI"/>
          <w:b/>
          <w:bCs/>
          <w:color w:val="000000" w:themeColor="dark1"/>
          <w:kern w:val="24"/>
          <w:sz w:val="32"/>
          <w:szCs w:val="32"/>
        </w:rPr>
      </w:pPr>
      <w:r w:rsidRPr="00976376">
        <w:rPr>
          <w:rFonts w:ascii="Meiryo UI" w:eastAsia="Meiryo UI" w:hAnsi="Meiryo UI" w:cs="Meiryo UI"/>
          <w:b/>
          <w:bCs/>
          <w:noProof/>
          <w:color w:val="000000" w:themeColor="dark1"/>
          <w:kern w:val="2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59" behindDoc="1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-509906</wp:posOffset>
                </wp:positionV>
                <wp:extent cx="69532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376" w:rsidRPr="00976376" w:rsidRDefault="00976376" w:rsidP="009763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763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95pt;margin-top:-40.15pt;width:54.75pt;height:24.75pt;z-index:-2516275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7jRgIAAGAEAAAOAAAAZHJzL2Uyb0RvYy54bWysVM2O0zAQviPxDpbvNE1/drdR09XSpQhp&#10;+ZEWHsBxnMbC8QTbbbIcWwnxELwC4szz5EUYO91u+REHRA6WxzPzzcw3M5lftpUiW2GsBJ3SeDCk&#10;RGgOudTrlL57u3pyQYl1TOdMgRYpvROWXi4eP5o3dSJGUILKhSEIom3S1CktnauTKLK8FBWzA6iF&#10;RmUBpmIORbOOcsMaRK9UNBoOz6IGTF4b4MJafL3ulXQR8ItCcPe6KKxwRKUUc3PhNOHM/Bkt5ixZ&#10;G1aXkh/SYP+QRcWkxqBHqGvmGNkY+RtUJbkBC4UbcKgiKArJRagBq4mHv1RzW7JahFqQHFsfabL/&#10;D5a/2r4xROYpHcXnlGhWYZO6/adu97Xbfe/2n0m3/9Lt993uG8pk5Alrapug322Nnq59Ci02PhRv&#10;6xvg7y3RsCyZXosrY6ApBcsx4dh7RieuPY71IFnzEnKMyzYOAlBbmMqzifwQRMfG3R2bJVpHOD6e&#10;zabj0ZQSjqpxPPF3H4El9861se65gIr4S0oNzkIAZ9sb63rTexMfy4KS+UoqFQSzzpbKkC3DuVmF&#10;74D+k5nSpEnpbIqx/w4xDN+fICrpcAGUrFJ6cTRiiWftmc4xTZY4JlV/x+qUPtDomes5dG3WhhbG&#10;Yx/Bc5xBfofEGugHHhcULyWYj5Q0OOwptR82zAhK1AuNzZnFk4nfjiBMpucjFMypJjvVMM0RKqXc&#10;GUp6YenCTvlsNVxhGwsZKH7I5ZA1jnFo0mHl/J6cysHq4cew+AEAAP//AwBQSwMEFAAGAAgAAAAh&#10;ANFQuvneAAAACwEAAA8AAABkcnMvZG93bnJldi54bWxMj8tOwzAQRfdI/IM1ldi1dkiF0hCniopY&#10;FokWsXZtNwn1S7abhr9nWMFyZo7unNtsZ2vIpGMaveNQrBgQ7aRXo+s5fBxflxWQlIVTwninOXzr&#10;BNv2/q4RtfI3966nQ+4JhrhUCw5DzqGmNMlBW5FWPmiHt7OPVmQcY09VFDcMt4Y+MvZErRgdfhhE&#10;0LtBy8vhajnsu/2OvcXJduHz/GVEkPIlJM4fFnP3DCTrOf/B8KuP6tCi08lfnUrEcKjKYoMoh2XF&#10;SiBIbNbFGsgJNyWrgLYN/d+h/QEAAP//AwBQSwECLQAUAAYACAAAACEAtoM4kv4AAADhAQAAEwAA&#10;AAAAAAAAAAAAAAAAAAAAW0NvbnRlbnRfVHlwZXNdLnhtbFBLAQItABQABgAIAAAAIQA4/SH/1gAA&#10;AJQBAAALAAAAAAAAAAAAAAAAAC8BAABfcmVscy8ucmVsc1BLAQItABQABgAIAAAAIQDtXq7jRgIA&#10;AGAEAAAOAAAAAAAAAAAAAAAAAC4CAABkcnMvZTJvRG9jLnhtbFBLAQItABQABgAIAAAAIQDRULr5&#10;3gAAAAsBAAAPAAAAAAAAAAAAAAAAAKAEAABkcnMvZG93bnJldi54bWxQSwUGAAAAAAQABADzAAAA&#10;qwUAAAAA&#10;">
                <v:textbox>
                  <w:txbxContent>
                    <w:p w:rsidR="00976376" w:rsidRPr="00976376" w:rsidRDefault="00976376" w:rsidP="0097637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7637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E91AA6" w:rsidRPr="00E91AA6">
        <w:rPr>
          <w:rFonts w:ascii="Meiryo UI" w:eastAsia="Meiryo UI" w:hAnsi="Meiryo UI" w:cs="Meiryo UI" w:hint="eastAsia"/>
          <w:b/>
          <w:bCs/>
          <w:color w:val="000000" w:themeColor="dark1"/>
          <w:kern w:val="24"/>
          <w:sz w:val="32"/>
          <w:szCs w:val="32"/>
        </w:rPr>
        <w:t>第二次大阪府</w:t>
      </w:r>
      <w:r w:rsidR="00E91AA6" w:rsidRPr="00E91AA6">
        <w:rPr>
          <w:rFonts w:ascii="Meiryo UI" w:eastAsia="Meiryo UI" w:hAnsi="Meiryo UI" w:cs="Meiryo UI"/>
          <w:b/>
          <w:bCs/>
          <w:color w:val="000000" w:themeColor="dark1"/>
          <w:kern w:val="24"/>
          <w:sz w:val="32"/>
          <w:szCs w:val="32"/>
        </w:rPr>
        <w:t>子どもの貧困対策計画</w:t>
      </w:r>
      <w:r w:rsidR="00E91AA6" w:rsidRPr="00E91AA6">
        <w:rPr>
          <w:rFonts w:ascii="Meiryo UI" w:eastAsia="Meiryo UI" w:hAnsi="Meiryo UI" w:cs="Meiryo UI" w:hint="eastAsia"/>
          <w:b/>
          <w:bCs/>
          <w:color w:val="000000" w:themeColor="dark1"/>
          <w:kern w:val="24"/>
          <w:sz w:val="32"/>
          <w:szCs w:val="32"/>
        </w:rPr>
        <w:t>(案)の概要</w:t>
      </w:r>
    </w:p>
    <w:p w:rsidR="00B757F0" w:rsidRDefault="00B757F0" w:rsidP="00A36CBF">
      <w:pPr>
        <w:pStyle w:val="Web"/>
        <w:spacing w:before="0" w:beforeAutospacing="0" w:after="0" w:afterAutospacing="0" w:line="320" w:lineRule="exact"/>
        <w:jc w:val="center"/>
        <w:rPr>
          <w:rFonts w:ascii="Meiryo UI" w:eastAsia="Meiryo UI" w:hAnsi="Meiryo UI" w:cs="Meiryo UI"/>
          <w:b/>
          <w:bCs/>
          <w:color w:val="000000" w:themeColor="dark1"/>
          <w:kern w:val="24"/>
        </w:rPr>
      </w:pPr>
      <w:r w:rsidRPr="00A36CBF">
        <w:rPr>
          <w:rFonts w:ascii="Meiryo UI" w:eastAsia="Meiryo UI" w:hAnsi="Meiryo UI" w:cs="Meiryo UI" w:hint="eastAsia"/>
          <w:b/>
          <w:bCs/>
          <w:color w:val="000000" w:themeColor="dark1"/>
          <w:kern w:val="24"/>
        </w:rPr>
        <w:t>（大阪府子ども総合計画 事業計画第４章）</w:t>
      </w:r>
      <w:bookmarkStart w:id="0" w:name="_GoBack"/>
      <w:bookmarkEnd w:id="0"/>
    </w:p>
    <w:p w:rsidR="005F07BA" w:rsidRPr="005F07BA" w:rsidRDefault="005F07BA" w:rsidP="005F07BA">
      <w:pPr>
        <w:pStyle w:val="Web"/>
        <w:spacing w:before="0" w:beforeAutospacing="0" w:after="0" w:afterAutospacing="0" w:line="320" w:lineRule="exact"/>
        <w:jc w:val="center"/>
        <w:rPr>
          <w:rFonts w:ascii="Meiryo UI" w:eastAsia="Meiryo UI" w:hAnsi="Meiryo UI" w:cs="Meiryo UI"/>
          <w:bCs/>
          <w:color w:val="000000" w:themeColor="dark1"/>
          <w:kern w:val="24"/>
          <w:sz w:val="21"/>
          <w:szCs w:val="21"/>
        </w:rPr>
      </w:pPr>
      <w:r>
        <w:rPr>
          <w:rFonts w:ascii="Meiryo UI" w:eastAsia="Meiryo UI" w:hAnsi="Meiryo UI" w:cs="Meiryo UI" w:hint="eastAsia"/>
          <w:bCs/>
          <w:color w:val="000000" w:themeColor="dark1"/>
          <w:kern w:val="24"/>
          <w:sz w:val="21"/>
          <w:szCs w:val="21"/>
        </w:rPr>
        <w:t>＜</w:t>
      </w:r>
      <w:r w:rsidRPr="005F07BA">
        <w:rPr>
          <w:rFonts w:ascii="Meiryo UI" w:eastAsia="Meiryo UI" w:hAnsi="Meiryo UI" w:cs="Meiryo UI" w:hint="eastAsia"/>
          <w:bCs/>
          <w:color w:val="000000" w:themeColor="dark1"/>
          <w:kern w:val="24"/>
          <w:sz w:val="21"/>
          <w:szCs w:val="21"/>
        </w:rPr>
        <w:t>計画期間：令和２～６年度</w:t>
      </w:r>
      <w:r>
        <w:rPr>
          <w:rFonts w:ascii="Meiryo UI" w:eastAsia="Meiryo UI" w:hAnsi="Meiryo UI" w:cs="Meiryo UI" w:hint="eastAsia"/>
          <w:bCs/>
          <w:color w:val="000000" w:themeColor="dark1"/>
          <w:kern w:val="24"/>
          <w:sz w:val="21"/>
          <w:szCs w:val="21"/>
        </w:rPr>
        <w:t>＞</w:t>
      </w:r>
    </w:p>
    <w:p w:rsidR="0020181F" w:rsidRDefault="005835B9" w:rsidP="00B071D6">
      <w:pPr>
        <w:pStyle w:val="Web"/>
        <w:spacing w:before="0" w:beforeAutospacing="0" w:after="0" w:afterAutospacing="0"/>
      </w:pPr>
      <w:r w:rsidRPr="007260A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92178C6" wp14:editId="0423190D">
                <wp:simplePos x="0" y="0"/>
                <wp:positionH relativeFrom="margin">
                  <wp:posOffset>2981226</wp:posOffset>
                </wp:positionH>
                <wp:positionV relativeFrom="paragraph">
                  <wp:posOffset>7477612</wp:posOffset>
                </wp:positionV>
                <wp:extent cx="2896870" cy="1021277"/>
                <wp:effectExtent l="76200" t="76200" r="93980" b="1028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1021277"/>
                        </a:xfrm>
                        <a:prstGeom prst="roundRect">
                          <a:avLst>
                            <a:gd name="adj" fmla="val 6519"/>
                          </a:avLst>
                        </a:prstGeom>
                        <a:solidFill>
                          <a:schemeClr val="bg1"/>
                        </a:solidFill>
                        <a:ln w="19050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828" w:rsidRDefault="00305828" w:rsidP="00305828">
                            <w:pPr>
                              <w:spacing w:line="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305828" w:rsidRDefault="00305828" w:rsidP="003058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指標に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全世帯の子どもの高等学校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中退率」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</w:p>
                          <w:p w:rsidR="00305828" w:rsidRDefault="00305828" w:rsidP="003058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追加するなど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国の新たな「</w:t>
                            </w:r>
                            <w:r w:rsidRPr="00305828">
                              <w:rPr>
                                <w:rFonts w:ascii="Meiryo UI" w:eastAsia="Meiryo UI" w:hAnsi="Meiryo UI" w:hint="eastAsia"/>
                              </w:rPr>
                              <w:t>子供の貧困対策に</w:t>
                            </w:r>
                          </w:p>
                          <w:p w:rsidR="00305828" w:rsidRPr="00305828" w:rsidRDefault="00305828" w:rsidP="003058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05828">
                              <w:rPr>
                                <w:rFonts w:ascii="Meiryo UI" w:eastAsia="Meiryo UI" w:hAnsi="Meiryo UI" w:hint="eastAsia"/>
                              </w:rPr>
                              <w:t>関する大綱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」を踏まえて</w:t>
                            </w:r>
                            <w:r w:rsidR="00DB7836">
                              <w:rPr>
                                <w:rFonts w:ascii="Meiryo UI" w:eastAsia="Meiryo UI" w:hAnsi="Meiryo UI" w:hint="eastAsia"/>
                              </w:rPr>
                              <w:t>設定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178C6" id="テキスト ボックス 2" o:spid="_x0000_s1026" style="position:absolute;margin-left:234.75pt;margin-top:588.8pt;width:228.1pt;height:80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gy0QIAAMoFAAAOAAAAZHJzL2Uyb0RvYy54bWysVMtuEzEU3SPxD5b3dB7Noxl1UpWWIqTy&#10;UAsf4NiezFCPPdhOJmHZSIiP4BcQa74nP8K1PZmkBbFAbCxf2+fcx7m+p2erWqAl16ZSMsfJUYwR&#10;l1SxSs5z/OH91bMTjIwlkhGhJM/xmht8Nn365LRtMp6qUgnGNQISabK2yXFpbZNFkaElr4k5Ug2X&#10;cFkoXRMLpp5HTJMW2GsRpXE8ilqlWaMV5cbA6WW4xFPPXxSc2rdFYbhFIscQm/Wr9uvMrdH0lGRz&#10;TZqyol0Y5B+iqEklwWlPdUksQQtd/UZVV1Qrowp7RFUdqaKoKPc5QDZJ/Cib25I03OcCxTFNXybz&#10;/2jpm+U7jSoG2h1jJEkNGm03X7b337f3P7ebr2i7+bbdbLb3P8BGqatX25gMYLcNAO3quVoB1udu&#10;mmtF7wyS6qIkcs7PtVZtyQmDeBOHjA6ggcc4kln7WjHwSxZWeaJVoWtXTCgPAnbQbd1rxVcWUThM&#10;TyajkzFcUbhL4jRJx2Pvg2Q7eKONfclVjdwmx1otJLuBjvA+yPLaWK8Y69Im7CNGRS1A/yURaDRM&#10;Jh1h9zYi2Y7SAY0SFbuqhPCGa1h+ITQCbI5n85Dwo1dCohaincTD2AfhivNCMt+EllQi7MGPkI6U&#10;+wbexSlUizQBpUbHwzjg/TfZeyWUcmmHQQxioaohmmQMgK7XiWhKEo4HcOhPwWHPBCpBF4MvvzmI&#10;wIvn9OqUs2vBXZBC3vACOshpEjw/LMUuKKd/99rBCihcD+z65yFQ2F0Nu7f7kvTAv5YheAwpAMJ7&#10;VdL24LqSSv8pZHbXew7vu9Y1IWfXxXY1WwG/284UW0MXaxWGCwxD2JRKf8aohcGSY/NpQTTHSLyS&#10;8BMmyWDgJpE3BsNxCoY+vJkd3hBJgSrHFqOwvbB+erlkpDqHH1NU1iW6j6QzYGD4infDzU2kQ9u/&#10;2o/g6S8AAAD//wMAUEsDBBQABgAIAAAAIQBLwZPB5QAAAA0BAAAPAAAAZHJzL2Rvd25yZXYueG1s&#10;TI9NT8JAEIbvJv6HzZh4k22htFC7JdWEeDAhEQ3E29Id28b9aLoLFH6940mPM++Td54pVqPR7ISD&#10;75wVEE8iYGhrpzrbCPh4Xz8sgPkgrZLaWRRwQQ+r8vamkLlyZ/uGp21oGJVYn0sBbQh9zrmvWzTS&#10;T1yPlrIvNxgZaBwargZ5pnKj+TSKUm5kZ+lCK3t8brH+3h6NgM99fH2KXvpXnWyS9QZ31YVfKyHu&#10;78bqEVjAMfzB8KtP6lCS08EdrfJMC0jS5ZxQCuIsS4ERspzOM2AHWs1miwR4WfD/X5Q/AAAA//8D&#10;AFBLAQItABQABgAIAAAAIQC2gziS/gAAAOEBAAATAAAAAAAAAAAAAAAAAAAAAABbQ29udGVudF9U&#10;eXBlc10ueG1sUEsBAi0AFAAGAAgAAAAhADj9If/WAAAAlAEAAAsAAAAAAAAAAAAAAAAALwEAAF9y&#10;ZWxzLy5yZWxzUEsBAi0AFAAGAAgAAAAhAO4o+DLRAgAAygUAAA4AAAAAAAAAAAAAAAAALgIAAGRy&#10;cy9lMm9Eb2MueG1sUEsBAi0AFAAGAAgAAAAhAEvBk8HlAAAADQEAAA8AAAAAAAAAAAAAAAAAKwUA&#10;AGRycy9kb3ducmV2LnhtbFBLBQYAAAAABAAEAPMAAAA9BgAAAAA=&#10;" fillcolor="white [3212]" strokecolor="#4472c4 [3208]" strokeweight="1.5pt">
                <v:stroke joinstyle="miter"/>
                <v:textbox>
                  <w:txbxContent>
                    <w:p w:rsidR="00305828" w:rsidRDefault="00305828" w:rsidP="00305828">
                      <w:pPr>
                        <w:spacing w:line="80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305828" w:rsidRDefault="00305828" w:rsidP="0030582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指標に</w:t>
                      </w:r>
                      <w:r>
                        <w:rPr>
                          <w:rFonts w:ascii="Meiryo UI" w:eastAsia="Meiryo UI" w:hAnsi="Meiryo UI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</w:rPr>
                        <w:t>全世帯の子どもの高等学校</w:t>
                      </w:r>
                      <w:r>
                        <w:rPr>
                          <w:rFonts w:ascii="Meiryo UI" w:eastAsia="Meiryo UI" w:hAnsi="Meiryo UI"/>
                        </w:rPr>
                        <w:t>中退率」</w:t>
                      </w:r>
                      <w:r>
                        <w:rPr>
                          <w:rFonts w:ascii="Meiryo UI" w:eastAsia="Meiryo UI" w:hAnsi="Meiryo UI" w:hint="eastAsia"/>
                        </w:rPr>
                        <w:t>を</w:t>
                      </w:r>
                    </w:p>
                    <w:p w:rsidR="00305828" w:rsidRDefault="00305828" w:rsidP="0030582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追加するなど</w:t>
                      </w:r>
                      <w:r>
                        <w:rPr>
                          <w:rFonts w:ascii="Meiryo UI" w:eastAsia="Meiryo UI" w:hAnsi="Meiryo UI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国の新たな「</w:t>
                      </w:r>
                      <w:r w:rsidRPr="00305828">
                        <w:rPr>
                          <w:rFonts w:ascii="Meiryo UI" w:eastAsia="Meiryo UI" w:hAnsi="Meiryo UI" w:hint="eastAsia"/>
                        </w:rPr>
                        <w:t>子供の貧困対策に</w:t>
                      </w:r>
                    </w:p>
                    <w:p w:rsidR="00305828" w:rsidRPr="00305828" w:rsidRDefault="00305828" w:rsidP="00305828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305828">
                        <w:rPr>
                          <w:rFonts w:ascii="Meiryo UI" w:eastAsia="Meiryo UI" w:hAnsi="Meiryo UI" w:hint="eastAsia"/>
                        </w:rPr>
                        <w:t>関する大綱</w:t>
                      </w:r>
                      <w:r>
                        <w:rPr>
                          <w:rFonts w:ascii="Meiryo UI" w:eastAsia="Meiryo UI" w:hAnsi="Meiryo UI" w:hint="eastAsia"/>
                        </w:rPr>
                        <w:t>」を踏まえて</w:t>
                      </w:r>
                      <w:r w:rsidR="00DB7836">
                        <w:rPr>
                          <w:rFonts w:ascii="Meiryo UI" w:eastAsia="Meiryo UI" w:hAnsi="Meiryo UI" w:hint="eastAsia"/>
                        </w:rPr>
                        <w:t>設定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5828" w:rsidRPr="001E179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1D13BF" wp14:editId="7C8B62EB">
                <wp:simplePos x="0" y="0"/>
                <wp:positionH relativeFrom="margin">
                  <wp:posOffset>2604135</wp:posOffset>
                </wp:positionH>
                <wp:positionV relativeFrom="paragraph">
                  <wp:posOffset>2326640</wp:posOffset>
                </wp:positionV>
                <wp:extent cx="3261360" cy="2838450"/>
                <wp:effectExtent l="76200" t="76200" r="91440" b="952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2838450"/>
                        </a:xfrm>
                        <a:prstGeom prst="roundRect">
                          <a:avLst>
                            <a:gd name="adj" fmla="val 3081"/>
                          </a:avLst>
                        </a:prstGeom>
                        <a:solidFill>
                          <a:schemeClr val="bg1"/>
                        </a:solidFill>
                        <a:ln w="19050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28" w:rsidRPr="00151665" w:rsidRDefault="00EC7328" w:rsidP="001516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▶</w:t>
                            </w: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学校をプラットフォームとした地域・福祉との連携により</w:t>
                            </w:r>
                          </w:p>
                          <w:p w:rsidR="00EC7328" w:rsidRPr="00151665" w:rsidRDefault="00EC7328" w:rsidP="00151665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子ども(保護者)を見守りや支援につなぐ</w:t>
                            </w:r>
                            <w:r w:rsidR="00E31B6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取組の推進</w:t>
                            </w:r>
                          </w:p>
                          <w:p w:rsidR="0060444A" w:rsidRDefault="007A06DB" w:rsidP="0060444A">
                            <w:pPr>
                              <w:spacing w:line="280" w:lineRule="exact"/>
                              <w:ind w:left="315" w:hangingChars="150" w:hanging="31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…学校</w:t>
                            </w:r>
                            <w:r w:rsidR="005B4C63">
                              <w:rPr>
                                <w:rFonts w:ascii="Meiryo UI" w:eastAsia="Meiryo UI" w:hAnsi="Meiryo UI" w:hint="eastAsia"/>
                              </w:rPr>
                              <w:t>や地域から専門機関・居場所等へ</w:t>
                            </w:r>
                            <w:r w:rsidR="00EC7328" w:rsidRPr="00EC7328">
                              <w:rPr>
                                <w:rFonts w:ascii="Meiryo UI" w:eastAsia="Meiryo UI" w:hAnsi="Meiryo UI" w:hint="eastAsia"/>
                              </w:rPr>
                              <w:t>つなぐ</w:t>
                            </w:r>
                            <w:r w:rsidR="0060444A">
                              <w:rPr>
                                <w:rFonts w:ascii="Meiryo UI" w:eastAsia="Meiryo UI" w:hAnsi="Meiryo UI" w:hint="eastAsia"/>
                              </w:rPr>
                              <w:t>ための</w:t>
                            </w:r>
                          </w:p>
                          <w:p w:rsidR="00EC7328" w:rsidRDefault="00EC7328" w:rsidP="0060444A">
                            <w:pPr>
                              <w:spacing w:line="280" w:lineRule="exact"/>
                              <w:ind w:leftChars="100" w:left="210"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コーディネート機能</w:t>
                            </w:r>
                            <w:r w:rsidR="00E31B61">
                              <w:rPr>
                                <w:rFonts w:ascii="Meiryo UI" w:eastAsia="Meiryo UI" w:hAnsi="Meiryo UI" w:hint="eastAsia"/>
                              </w:rPr>
                              <w:t>の確保</w:t>
                            </w:r>
                            <w:r w:rsidR="007A06DB">
                              <w:rPr>
                                <w:rFonts w:ascii="Meiryo UI" w:eastAsia="Meiryo UI" w:hAnsi="Meiryo UI" w:hint="eastAsia"/>
                              </w:rPr>
                              <w:t>など</w:t>
                            </w:r>
                          </w:p>
                          <w:p w:rsidR="00151665" w:rsidRPr="005B4C63" w:rsidRDefault="00151665" w:rsidP="00151665">
                            <w:pPr>
                              <w:spacing w:line="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C7328" w:rsidRPr="00151665" w:rsidRDefault="00EC7328" w:rsidP="001516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▶</w:t>
                            </w: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子どもの居場所づくりへの支援</w:t>
                            </w:r>
                          </w:p>
                          <w:p w:rsidR="00305828" w:rsidRDefault="00EC7328" w:rsidP="005B4C63">
                            <w:pPr>
                              <w:spacing w:line="280" w:lineRule="exact"/>
                              <w:ind w:left="315" w:hangingChars="150" w:hanging="31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地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が主体となった取組への財政</w:t>
                            </w:r>
                            <w:r w:rsidR="00305828">
                              <w:rPr>
                                <w:rFonts w:ascii="Meiryo UI" w:eastAsia="Meiryo UI" w:hAnsi="Meiryo UI" w:hint="eastAsia"/>
                              </w:rPr>
                              <w:t>支援</w:t>
                            </w:r>
                          </w:p>
                          <w:p w:rsidR="00305828" w:rsidRDefault="00EC7328" w:rsidP="00305828">
                            <w:pPr>
                              <w:spacing w:line="280" w:lineRule="exact"/>
                              <w:ind w:leftChars="100" w:left="210" w:firstLineChars="60" w:firstLine="126"/>
                              <w:rPr>
                                <w:rFonts w:ascii="Meiryo UI" w:eastAsia="Meiryo UI" w:hAnsi="Meiryo UI"/>
                              </w:rPr>
                            </w:pP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寄附金活用・</w:t>
                            </w:r>
                            <w:r w:rsidR="00305828">
                              <w:rPr>
                                <w:rFonts w:ascii="Meiryo UI" w:eastAsia="Meiryo UI" w:hAnsi="Meiryo UI" w:hint="eastAsia"/>
                              </w:rPr>
                              <w:t>公民連携の推進</w:t>
                            </w:r>
                          </w:p>
                          <w:p w:rsidR="00EC7328" w:rsidRDefault="00EC7328" w:rsidP="00305828">
                            <w:pPr>
                              <w:spacing w:line="280" w:lineRule="exact"/>
                              <w:ind w:leftChars="100" w:left="210" w:firstLineChars="66" w:firstLine="139"/>
                              <w:rPr>
                                <w:rFonts w:ascii="Meiryo UI" w:eastAsia="Meiryo UI" w:hAnsi="Meiryo UI"/>
                              </w:rPr>
                            </w:pP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居場所につなぐ仕組みの構築</w:t>
                            </w:r>
                          </w:p>
                          <w:p w:rsidR="00151665" w:rsidRPr="00EC7328" w:rsidRDefault="00151665" w:rsidP="00151665">
                            <w:pPr>
                              <w:spacing w:line="80" w:lineRule="exact"/>
                              <w:ind w:firstLineChars="150" w:firstLine="315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C7328" w:rsidRPr="00151665" w:rsidRDefault="00EC7328" w:rsidP="001516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▶</w:t>
                            </w: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社会全体で子どもの貧困対策に取り組む機運の醸成</w:t>
                            </w:r>
                          </w:p>
                          <w:p w:rsidR="00EC7328" w:rsidRDefault="00EC7328" w:rsidP="005B4C6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公民連携による体験機会等の提供、</w:t>
                            </w:r>
                          </w:p>
                          <w:p w:rsidR="00EC7328" w:rsidRDefault="00EC7328" w:rsidP="005B4C63">
                            <w:pPr>
                              <w:spacing w:line="280" w:lineRule="exact"/>
                              <w:ind w:firstLineChars="150" w:firstLine="31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子ども輝く未来基金を活用した取組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の推進</w:t>
                            </w:r>
                          </w:p>
                          <w:p w:rsidR="00151665" w:rsidRPr="00EC7328" w:rsidRDefault="00151665" w:rsidP="00151665">
                            <w:pPr>
                              <w:spacing w:line="80" w:lineRule="exact"/>
                              <w:ind w:firstLineChars="150" w:firstLine="315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C7328" w:rsidRPr="00151665" w:rsidRDefault="00EC7328" w:rsidP="001516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▶</w:t>
                            </w: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市町村との連携強化</w:t>
                            </w:r>
                          </w:p>
                          <w:p w:rsidR="00EC7328" w:rsidRPr="00EC7328" w:rsidRDefault="00EC7328" w:rsidP="00E15BBA">
                            <w:pPr>
                              <w:spacing w:line="320" w:lineRule="exact"/>
                              <w:ind w:left="349" w:hangingChars="166" w:hanging="349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5D5728">
                              <w:rPr>
                                <w:rFonts w:ascii="Meiryo UI" w:eastAsia="Meiryo UI" w:hAnsi="Meiryo UI" w:hint="eastAsia"/>
                              </w:rPr>
                              <w:t>…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="00E15BBA">
                              <w:rPr>
                                <w:rFonts w:ascii="Meiryo UI" w:eastAsia="Meiryo UI" w:hAnsi="Meiryo UI" w:hint="eastAsia"/>
                              </w:rPr>
                              <w:t>における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取組</w:t>
                            </w:r>
                            <w:r w:rsidR="00305828">
                              <w:rPr>
                                <w:rFonts w:ascii="Meiryo UI" w:eastAsia="Meiryo UI" w:hAnsi="Meiryo UI" w:hint="eastAsia"/>
                              </w:rPr>
                              <w:t>モデルの共有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D13BF" id="_x0000_s1027" style="position:absolute;margin-left:205.05pt;margin-top:183.2pt;width:256.8pt;height:22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vv0QIAANEFAAAOAAAAZHJzL2Uyb0RvYy54bWysVMtuEzEU3SPxD5b3dPJo0hB1UpWWIqTy&#10;UAsfcGN7MkM99mA7mYRlIiE+gl9ArPme/AjX9sw0BcQCsbFsX5/7OOf6np6tS0lWwthCq5T2j3qU&#10;CMU0L9Qipe/fXT2ZUGIdKA5SK5HSjbD0bPb40WldTcVA51pyYQg6UXZaVynNnaumSWJZLkqwR7oS&#10;Co2ZNiU4PJpFwg3U6L2UyaDXGye1Nrwymglr8fYyGuks+M8ywdybLLPCEZlSzM2F1YR17tdkdgrT&#10;hYEqL1iTBvxDFiUUCoN2ri7BAVma4jdXZcGMtjpzR0yXic6ygolQA1bT7/1SzW0OlQi1IDm26miy&#10;/88te716a0jBUbs+JQpK1Gi/+7zffttvf+x3X8h+93W/2+233/FMBp6vurJThN1WCHTrZ3qN2FC7&#10;ra41u7NE6Ysc1EKcG6PrXADHfPsemRxAox/rnczrV5pjXFg6HRytM1N6MpEegt5Rt02nlVg7wvBy&#10;OBj3h2M0MbQNJsPJ8SiomcC0hVfGuhdCl8RvUmr0UvEb7IgQA1bX1gXFeFM28A+UZKVE/VcgybA3&#10;iUnDtHmLrluXHmi1LPhVIWU4+IYVF9IQxKZ0vmixD15JRWrk4mkPc/UoT85zxUMTOihk3GMcqbxZ&#10;hAZu85S6JgZQqfFw1Iv48E3uowJjQrlRFAMcshqz6Z8goOl1kFUO8foYL1vOOk+oEnYxxgqbgwyC&#10;eF6vRjm3kcInKdWNyLCDUJNBjPyQijYpr3/z2sMyJK4DNv3zEChdy2Hz9p6SDvhXGmLEWAIiQlSt&#10;XAcuC6XNn1Lmd13k+L5pXRtr9l3s1vN1/Dbtl5hrvsFmNjrOGJyJuMm1+URJjfMlpfbjEoygRL5U&#10;+CGwd5F84sLheHQywIM5tMwPLaAYukqpoyRuL1wYYr4mpc/x42SFa39YzKTJGedGIL6ZcX4wHZ7D&#10;q/tJPPsJAAD//wMAUEsDBBQABgAIAAAAIQB2hBJJ4gAAAAsBAAAPAAAAZHJzL2Rvd25yZXYueG1s&#10;TI9LS8QwFIX3gv8hXMGdk/RBnalNBxHcqDhYB2F2aZM+MI+SZGaqv97rSpeX83HOd6vtYjQ5KR8m&#10;ZzkkKwZE2c7JyQ4c9u+PN2sgIQorhXZWcfhSAbb15UUlSunO9k2dmjgQLLGhFBzGGOeS0tCNyoiw&#10;crOymPXOGxHx9AOVXpyx3GiaMlZQIyaLC6OY1cOous/maHCEpYf+1T9/7DT97mf3FJp2/8L59dVy&#10;fwckqiX+wfCrj+pQo1PrjlYGojnkCUsQ5ZAVRQ4EiU2a3QJpOayTLAdaV/T/D/UPAAAA//8DAFBL&#10;AQItABQABgAIAAAAIQC2gziS/gAAAOEBAAATAAAAAAAAAAAAAAAAAAAAAABbQ29udGVudF9UeXBl&#10;c10ueG1sUEsBAi0AFAAGAAgAAAAhADj9If/WAAAAlAEAAAsAAAAAAAAAAAAAAAAALwEAAF9yZWxz&#10;Ly5yZWxzUEsBAi0AFAAGAAgAAAAhAA/6O+/RAgAA0QUAAA4AAAAAAAAAAAAAAAAALgIAAGRycy9l&#10;Mm9Eb2MueG1sUEsBAi0AFAAGAAgAAAAhAHaEEkniAAAACwEAAA8AAAAAAAAAAAAAAAAAKwUAAGRy&#10;cy9kb3ducmV2LnhtbFBLBQYAAAAABAAEAPMAAAA6BgAAAAA=&#10;" fillcolor="white [3212]" strokecolor="#4472c4 [3208]" strokeweight="1.5pt">
                <v:stroke joinstyle="miter"/>
                <v:textbox inset="1mm,,1mm">
                  <w:txbxContent>
                    <w:p w:rsidR="00EC7328" w:rsidRPr="00151665" w:rsidRDefault="00EC7328" w:rsidP="00151665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 w:hint="eastAsia"/>
                          <w:b/>
                        </w:rPr>
                        <w:t>▶</w:t>
                      </w: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学校をプラットフォームとした地域・福祉との連携により</w:t>
                      </w:r>
                    </w:p>
                    <w:p w:rsidR="00EC7328" w:rsidRPr="00151665" w:rsidRDefault="00EC7328" w:rsidP="00151665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子ども(保護者)を見守りや支援につなぐ</w:t>
                      </w:r>
                      <w:r w:rsidR="00E31B61">
                        <w:rPr>
                          <w:rFonts w:ascii="Meiryo UI" w:eastAsia="Meiryo UI" w:hAnsi="Meiryo UI" w:hint="eastAsia"/>
                          <w:b/>
                        </w:rPr>
                        <w:t>取組の推進</w:t>
                      </w:r>
                    </w:p>
                    <w:p w:rsidR="0060444A" w:rsidRDefault="007A06DB" w:rsidP="0060444A">
                      <w:pPr>
                        <w:spacing w:line="280" w:lineRule="exact"/>
                        <w:ind w:left="315" w:hangingChars="150" w:hanging="31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…学校</w:t>
                      </w:r>
                      <w:r w:rsidR="005B4C63">
                        <w:rPr>
                          <w:rFonts w:ascii="Meiryo UI" w:eastAsia="Meiryo UI" w:hAnsi="Meiryo UI" w:hint="eastAsia"/>
                        </w:rPr>
                        <w:t>や地域から専門機関・居場所等へ</w:t>
                      </w:r>
                      <w:r w:rsidR="00EC7328" w:rsidRPr="00EC7328">
                        <w:rPr>
                          <w:rFonts w:ascii="Meiryo UI" w:eastAsia="Meiryo UI" w:hAnsi="Meiryo UI" w:hint="eastAsia"/>
                        </w:rPr>
                        <w:t>つなぐ</w:t>
                      </w:r>
                      <w:r w:rsidR="0060444A">
                        <w:rPr>
                          <w:rFonts w:ascii="Meiryo UI" w:eastAsia="Meiryo UI" w:hAnsi="Meiryo UI" w:hint="eastAsia"/>
                        </w:rPr>
                        <w:t>ための</w:t>
                      </w:r>
                    </w:p>
                    <w:p w:rsidR="00EC7328" w:rsidRDefault="00EC7328" w:rsidP="0060444A">
                      <w:pPr>
                        <w:spacing w:line="280" w:lineRule="exact"/>
                        <w:ind w:leftChars="100" w:left="210"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EC7328">
                        <w:rPr>
                          <w:rFonts w:ascii="Meiryo UI" w:eastAsia="Meiryo UI" w:hAnsi="Meiryo UI" w:hint="eastAsia"/>
                        </w:rPr>
                        <w:t>コーディネート機能</w:t>
                      </w:r>
                      <w:r w:rsidR="00E31B61">
                        <w:rPr>
                          <w:rFonts w:ascii="Meiryo UI" w:eastAsia="Meiryo UI" w:hAnsi="Meiryo UI" w:hint="eastAsia"/>
                        </w:rPr>
                        <w:t>の確保</w:t>
                      </w:r>
                      <w:r w:rsidR="007A06DB">
                        <w:rPr>
                          <w:rFonts w:ascii="Meiryo UI" w:eastAsia="Meiryo UI" w:hAnsi="Meiryo UI" w:hint="eastAsia"/>
                        </w:rPr>
                        <w:t>など</w:t>
                      </w:r>
                    </w:p>
                    <w:p w:rsidR="00151665" w:rsidRPr="005B4C63" w:rsidRDefault="00151665" w:rsidP="00151665">
                      <w:pPr>
                        <w:spacing w:line="80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EC7328" w:rsidRPr="00151665" w:rsidRDefault="00EC7328" w:rsidP="00151665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 w:hint="eastAsia"/>
                          <w:b/>
                        </w:rPr>
                        <w:t>▶</w:t>
                      </w: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子どもの居場所づくりへの支援</w:t>
                      </w:r>
                    </w:p>
                    <w:p w:rsidR="00305828" w:rsidRDefault="00EC7328" w:rsidP="005B4C63">
                      <w:pPr>
                        <w:spacing w:line="280" w:lineRule="exact"/>
                        <w:ind w:left="315" w:hangingChars="150" w:hanging="315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</w:t>
                      </w:r>
                      <w:r>
                        <w:rPr>
                          <w:rFonts w:ascii="Meiryo UI" w:eastAsia="Meiryo UI" w:hAnsi="Meiryo UI"/>
                        </w:rPr>
                        <w:t>地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域</w:t>
                      </w:r>
                      <w:r>
                        <w:rPr>
                          <w:rFonts w:ascii="Meiryo UI" w:eastAsia="Meiryo UI" w:hAnsi="Meiryo UI" w:hint="eastAsia"/>
                        </w:rPr>
                        <w:t>が主体となった取組への財政</w:t>
                      </w:r>
                      <w:r w:rsidR="00305828">
                        <w:rPr>
                          <w:rFonts w:ascii="Meiryo UI" w:eastAsia="Meiryo UI" w:hAnsi="Meiryo UI" w:hint="eastAsia"/>
                        </w:rPr>
                        <w:t>支援</w:t>
                      </w:r>
                    </w:p>
                    <w:p w:rsidR="00305828" w:rsidRDefault="00EC7328" w:rsidP="00305828">
                      <w:pPr>
                        <w:spacing w:line="280" w:lineRule="exact"/>
                        <w:ind w:leftChars="100" w:left="210" w:firstLineChars="60" w:firstLine="126"/>
                        <w:rPr>
                          <w:rFonts w:ascii="Meiryo UI" w:eastAsia="Meiryo UI" w:hAnsi="Meiryo UI" w:hint="eastAsia"/>
                        </w:rPr>
                      </w:pPr>
                      <w:r w:rsidRPr="00EC7328">
                        <w:rPr>
                          <w:rFonts w:ascii="Meiryo UI" w:eastAsia="Meiryo UI" w:hAnsi="Meiryo UI" w:hint="eastAsia"/>
                        </w:rPr>
                        <w:t>寄附金活用・</w:t>
                      </w:r>
                      <w:r w:rsidR="00305828">
                        <w:rPr>
                          <w:rFonts w:ascii="Meiryo UI" w:eastAsia="Meiryo UI" w:hAnsi="Meiryo UI" w:hint="eastAsia"/>
                        </w:rPr>
                        <w:t>公民連携の推進</w:t>
                      </w:r>
                    </w:p>
                    <w:p w:rsidR="00EC7328" w:rsidRDefault="00EC7328" w:rsidP="00305828">
                      <w:pPr>
                        <w:spacing w:line="280" w:lineRule="exact"/>
                        <w:ind w:leftChars="100" w:left="210" w:firstLineChars="66" w:firstLine="139"/>
                        <w:rPr>
                          <w:rFonts w:ascii="Meiryo UI" w:eastAsia="Meiryo UI" w:hAnsi="Meiryo UI"/>
                        </w:rPr>
                      </w:pPr>
                      <w:r w:rsidRPr="00EC7328">
                        <w:rPr>
                          <w:rFonts w:ascii="Meiryo UI" w:eastAsia="Meiryo UI" w:hAnsi="Meiryo UI" w:hint="eastAsia"/>
                        </w:rPr>
                        <w:t>居場所につなぐ仕組みの構築</w:t>
                      </w:r>
                    </w:p>
                    <w:p w:rsidR="00151665" w:rsidRPr="00EC7328" w:rsidRDefault="00151665" w:rsidP="00151665">
                      <w:pPr>
                        <w:spacing w:line="80" w:lineRule="exact"/>
                        <w:ind w:firstLineChars="150" w:firstLine="315"/>
                        <w:rPr>
                          <w:rFonts w:ascii="Meiryo UI" w:eastAsia="Meiryo UI" w:hAnsi="Meiryo UI"/>
                        </w:rPr>
                      </w:pPr>
                    </w:p>
                    <w:p w:rsidR="00EC7328" w:rsidRPr="00151665" w:rsidRDefault="00EC7328" w:rsidP="00151665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 w:hint="eastAsia"/>
                          <w:b/>
                        </w:rPr>
                        <w:t>▶</w:t>
                      </w: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社会全体で子どもの貧困対策に取り組む機運の醸成</w:t>
                      </w:r>
                    </w:p>
                    <w:p w:rsidR="00EC7328" w:rsidRDefault="00EC7328" w:rsidP="005B4C63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公民連携による体験機会等の提供、</w:t>
                      </w:r>
                    </w:p>
                    <w:p w:rsidR="00EC7328" w:rsidRDefault="00EC7328" w:rsidP="005B4C63">
                      <w:pPr>
                        <w:spacing w:line="280" w:lineRule="exact"/>
                        <w:ind w:firstLineChars="150" w:firstLine="31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子ども輝く未来基金を活用した取組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の推進</w:t>
                      </w:r>
                    </w:p>
                    <w:p w:rsidR="00151665" w:rsidRPr="00EC7328" w:rsidRDefault="00151665" w:rsidP="00151665">
                      <w:pPr>
                        <w:spacing w:line="80" w:lineRule="exact"/>
                        <w:ind w:firstLineChars="150" w:firstLine="315"/>
                        <w:rPr>
                          <w:rFonts w:ascii="Meiryo UI" w:eastAsia="Meiryo UI" w:hAnsi="Meiryo UI"/>
                        </w:rPr>
                      </w:pPr>
                    </w:p>
                    <w:p w:rsidR="00EC7328" w:rsidRPr="00151665" w:rsidRDefault="00EC7328" w:rsidP="00151665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 w:hint="eastAsia"/>
                          <w:b/>
                        </w:rPr>
                        <w:t>▶</w:t>
                      </w: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市町村との連携強化</w:t>
                      </w:r>
                    </w:p>
                    <w:p w:rsidR="00EC7328" w:rsidRPr="00EC7328" w:rsidRDefault="00EC7328" w:rsidP="00E15BBA">
                      <w:pPr>
                        <w:spacing w:line="320" w:lineRule="exact"/>
                        <w:ind w:left="349" w:hangingChars="166" w:hanging="349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5D5728">
                        <w:rPr>
                          <w:rFonts w:ascii="Meiryo UI" w:eastAsia="Meiryo UI" w:hAnsi="Meiryo UI" w:hint="eastAsia"/>
                        </w:rPr>
                        <w:t>…</w:t>
                      </w:r>
                      <w:r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="00E15BBA">
                        <w:rPr>
                          <w:rFonts w:ascii="Meiryo UI" w:eastAsia="Meiryo UI" w:hAnsi="Meiryo UI" w:hint="eastAsia"/>
                        </w:rPr>
                        <w:t>における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取組</w:t>
                      </w:r>
                      <w:r w:rsidR="00305828">
                        <w:rPr>
                          <w:rFonts w:ascii="Meiryo UI" w:eastAsia="Meiryo UI" w:hAnsi="Meiryo UI" w:hint="eastAsia"/>
                        </w:rPr>
                        <w:t>モデルの共有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など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05828" w:rsidRPr="001E179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E1192B" wp14:editId="198F4843">
                <wp:simplePos x="0" y="0"/>
                <wp:positionH relativeFrom="margin">
                  <wp:posOffset>-261620</wp:posOffset>
                </wp:positionH>
                <wp:positionV relativeFrom="paragraph">
                  <wp:posOffset>5575300</wp:posOffset>
                </wp:positionV>
                <wp:extent cx="6144895" cy="1362075"/>
                <wp:effectExtent l="76200" t="76200" r="103505" b="1047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362075"/>
                        </a:xfrm>
                        <a:prstGeom prst="roundRect">
                          <a:avLst>
                            <a:gd name="adj" fmla="val 6647"/>
                          </a:avLst>
                        </a:prstGeom>
                        <a:solidFill>
                          <a:schemeClr val="bg1"/>
                        </a:solidFill>
                        <a:ln w="19050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28" w:rsidRDefault="00EC7328" w:rsidP="00A36CBF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Meiryo UI" w:eastAsia="Meiryo UI" w:hAnsi="Meiryo UI"/>
                              </w:rPr>
                            </w:pP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子どもの生活に関する実態調査</w:t>
                            </w:r>
                            <w:r w:rsidRPr="00EC7328">
                              <w:rPr>
                                <w:rFonts w:ascii="Meiryo UI" w:eastAsia="Meiryo UI" w:hAnsi="Meiryo UI"/>
                              </w:rPr>
                              <w:t>(H28)及び全庁事業の総点検(H29)の結果を踏まえ、 庁内が連携し、</w:t>
                            </w:r>
                          </w:p>
                          <w:p w:rsidR="00EC7328" w:rsidRPr="00EC7328" w:rsidRDefault="00EC7328" w:rsidP="00A36CBF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Meiryo UI" w:eastAsia="Meiryo UI" w:hAnsi="Meiryo UI"/>
                              </w:rPr>
                            </w:pPr>
                            <w:r w:rsidRPr="00EC7328">
                              <w:rPr>
                                <w:rFonts w:ascii="Meiryo UI" w:eastAsia="Meiryo UI" w:hAnsi="Meiryo UI"/>
                              </w:rPr>
                              <w:t>下記７つの視点で具体的</w:t>
                            </w:r>
                            <w:r w:rsidR="007A06DB">
                              <w:rPr>
                                <w:rFonts w:ascii="Meiryo UI" w:eastAsia="Meiryo UI" w:hAnsi="Meiryo UI" w:hint="eastAsia"/>
                              </w:rPr>
                              <w:t>取組</w:t>
                            </w:r>
                            <w:r w:rsidRPr="00EC7328">
                              <w:rPr>
                                <w:rFonts w:ascii="Meiryo UI" w:eastAsia="Meiryo UI" w:hAnsi="Meiryo UI"/>
                              </w:rPr>
                              <w:t>を推進</w:t>
                            </w:r>
                          </w:p>
                          <w:p w:rsidR="00EC7328" w:rsidRPr="002F1FC8" w:rsidRDefault="00EC7328" w:rsidP="00EC732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　困窮している世帯を経済的に支援（就労支援を含む）</w:t>
                            </w:r>
                          </w:p>
                          <w:p w:rsidR="00EC7328" w:rsidRPr="002F1FC8" w:rsidRDefault="00EC7328" w:rsidP="00EC732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➣　学びを支える環境づくりを支援　　　 　　　 </w:t>
                            </w:r>
                            <w:r w:rsidR="00FA70CC"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FA70CC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</w:t>
                            </w:r>
                          </w:p>
                          <w:p w:rsidR="00EC7328" w:rsidRPr="002F1FC8" w:rsidRDefault="00EC7328" w:rsidP="00EC732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</w:t>
                            </w:r>
                            <w:r w:rsidR="00712886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保護者が孤立しないように支援</w:t>
                            </w:r>
                            <w:r w:rsidR="00712886"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712886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　　　　</w:t>
                            </w:r>
                            <w:r w:rsidR="00FA70CC"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</w:p>
                          <w:p w:rsidR="00EC7328" w:rsidRPr="001E179F" w:rsidRDefault="00EC7328" w:rsidP="00EC732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</w:t>
                            </w:r>
                            <w:r w:rsidR="00712886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健康づくりを支援</w:t>
                            </w:r>
                            <w:r w:rsidR="00712886"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712886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</w:t>
                            </w:r>
                            <w:r w:rsidR="00712886">
                              <w:rPr>
                                <w:rFonts w:ascii="Meiryo UI" w:eastAsia="Meiryo UI" w:hAnsi="Meiryo UI"/>
                              </w:rPr>
                              <w:t xml:space="preserve">　　　　　　　　　　　　</w:t>
                            </w:r>
                            <w:r w:rsidR="00712886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FA70CC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1192B" id="_x0000_s1028" style="position:absolute;margin-left:-20.6pt;margin-top:439pt;width:483.85pt;height:10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sG0wIAANEFAAAOAAAAZHJzL2Uyb0RvYy54bWysVMtuEzEU3SPxD5b3dCZpHm3USVVaipDK&#10;Qy18gGN7MkM9voPtZBKWjYT4CH4BseZ78iNc25NpWhALxMby455zz334npyuKkWW0tgSdEZ7Bykl&#10;UnMQpZ5n9MP7y2dHlFjHtGAKtMzoWlp6On365KSpJ7IPBSghDUESbSdNndHCuXqSJJYXsmL2AGqp&#10;8TEHUzGHRzNPhGENslcq6afpKGnAiNoAl9bi7UV8pNPAn+eSu7d5bqUjKqOozYXVhHXm12R6wiZz&#10;w+qi5K0M9g8qKlZqdNpRXTDHyMKUv1FVJTdgIXcHHKoE8rzkMsSA0fTSR9HcFKyWIRZMjq27NNn/&#10;R8vfLN8ZUgqsHaZHswprtN182d5939793G6+ku3m23az2d79wDPp+3w1tZ0g7KZGoFs9hxViQ+y2&#10;vgJ+a4mG84LpuTwzBppCMoF6ex6Z7EEjj/Uks+Y1CPTLFg4C0So3lU8mpocgOwpbd7WSK0c4Xo56&#10;g8HR8ZASjm+9w1E/HQ+DDzbZwWtj3UsJFfGbjBpYaHGNHRF8sOWVdaFiog2biY+U5JXC+i+ZIqPR&#10;YNwStrYJm+woPdCCKsVlqVQ4+IaV58oQxGZ0No8BP7JSmjSo9jgdpkGET84LLUITOlaquEc/SntS&#10;GRp4p1NBQwzDSo0Oh2nEh29y75VxLrUbxmIwh1mNanpjBLS9zlRdsHg9wMtwiw47JqwSdjH6Cps9&#10;BaF4vl5t5dxaSS9S6WuZYwdhTfrR88NU7ET5+rfWHpZj4jpg2z8Pgcrtctja3qekA/41DdFjDAER&#10;wSto14GrUoP5k2Rx23mO9m3r2hiz72K3mq3Ct+m+xAzEGpvZQJwxOBNxU4D5TEmD8yWj9tOCGUmJ&#10;eqXxQxxj//qBFA6D4biPB7P/Mtt/YZojVUYdJXF77sIQ8zFpOMOPk5du98OiklYzzo2Q+HbG+cG0&#10;fw5W95N4+gsAAP//AwBQSwMEFAAGAAgAAAAhALwn86LcAAAADAEAAA8AAABkcnMvZG93bnJldi54&#10;bWxMj0FOwzAQRfdI3MEaJHat3ZAGN8SpEBUHoHAAJx7iqLEd2W4bbt9hBcvRPP3/frNf3MQuGNMY&#10;vILNWgBD3wcz+kHB1+f7SgJLWXujp+BRwQ8m2Lf3d42uTbj6D7wc88AoxKdaK7A5zzXnqbfodFqH&#10;GT39vkN0OtMZB26ivlK4m3ghRMWdHj01WD3jm8X+dDw7KumyfIq9iGW0ZeUKafFwWpR6fFheX4Bl&#10;XPIfDL/6pA4tOXXh7E1ik4JVuSkIVSCfJY0iYldUW2AdoWJXbIG3Df8/or0BAAD//wMAUEsBAi0A&#10;FAAGAAgAAAAhALaDOJL+AAAA4QEAABMAAAAAAAAAAAAAAAAAAAAAAFtDb250ZW50X1R5cGVzXS54&#10;bWxQSwECLQAUAAYACAAAACEAOP0h/9YAAACUAQAACwAAAAAAAAAAAAAAAAAvAQAAX3JlbHMvLnJl&#10;bHNQSwECLQAUAAYACAAAACEAKwzbBtMCAADRBQAADgAAAAAAAAAAAAAAAAAuAgAAZHJzL2Uyb0Rv&#10;Yy54bWxQSwECLQAUAAYACAAAACEAvCfzotwAAAAMAQAADwAAAAAAAAAAAAAAAAAtBQAAZHJzL2Rv&#10;d25yZXYueG1sUEsFBgAAAAAEAAQA8wAAADYGAAAAAA==&#10;" fillcolor="white [3212]" strokecolor="#4472c4 [3208]" strokeweight="1.5pt">
                <v:stroke joinstyle="miter"/>
                <v:textbox>
                  <w:txbxContent>
                    <w:p w:rsidR="00EC7328" w:rsidRDefault="00EC7328" w:rsidP="00A36CBF">
                      <w:pPr>
                        <w:spacing w:line="320" w:lineRule="exact"/>
                        <w:ind w:firstLineChars="50" w:firstLine="105"/>
                        <w:rPr>
                          <w:rFonts w:ascii="Meiryo UI" w:eastAsia="Meiryo UI" w:hAnsi="Meiryo UI"/>
                        </w:rPr>
                      </w:pPr>
                      <w:r w:rsidRPr="00EC7328">
                        <w:rPr>
                          <w:rFonts w:ascii="Meiryo UI" w:eastAsia="Meiryo UI" w:hAnsi="Meiryo UI" w:hint="eastAsia"/>
                        </w:rPr>
                        <w:t>子どもの生活に関する実態調査</w:t>
                      </w:r>
                      <w:r w:rsidRPr="00EC7328">
                        <w:rPr>
                          <w:rFonts w:ascii="Meiryo UI" w:eastAsia="Meiryo UI" w:hAnsi="Meiryo UI"/>
                        </w:rPr>
                        <w:t>(H28)及び全庁事業の総点検(H29)の結果を踏まえ、 庁内が連携し、</w:t>
                      </w:r>
                    </w:p>
                    <w:p w:rsidR="00EC7328" w:rsidRPr="00EC7328" w:rsidRDefault="00EC7328" w:rsidP="00A36CBF">
                      <w:pPr>
                        <w:spacing w:line="320" w:lineRule="exact"/>
                        <w:ind w:firstLineChars="50" w:firstLine="105"/>
                        <w:rPr>
                          <w:rFonts w:ascii="Meiryo UI" w:eastAsia="Meiryo UI" w:hAnsi="Meiryo UI"/>
                        </w:rPr>
                      </w:pPr>
                      <w:r w:rsidRPr="00EC7328">
                        <w:rPr>
                          <w:rFonts w:ascii="Meiryo UI" w:eastAsia="Meiryo UI" w:hAnsi="Meiryo UI"/>
                        </w:rPr>
                        <w:t>下記７つの視点で具体的</w:t>
                      </w:r>
                      <w:r w:rsidR="007A06DB">
                        <w:rPr>
                          <w:rFonts w:ascii="Meiryo UI" w:eastAsia="Meiryo UI" w:hAnsi="Meiryo UI" w:hint="eastAsia"/>
                        </w:rPr>
                        <w:t>取組</w:t>
                      </w:r>
                      <w:r w:rsidRPr="00EC7328">
                        <w:rPr>
                          <w:rFonts w:ascii="Meiryo UI" w:eastAsia="Meiryo UI" w:hAnsi="Meiryo UI"/>
                        </w:rPr>
                        <w:t>を推進</w:t>
                      </w:r>
                    </w:p>
                    <w:p w:rsidR="00EC7328" w:rsidRPr="002F1FC8" w:rsidRDefault="00EC7328" w:rsidP="00EC7328">
                      <w:pPr>
                        <w:spacing w:line="320" w:lineRule="exact"/>
                        <w:ind w:left="210" w:hangingChars="100" w:hanging="210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　困窮している世帯を経済的に支援（就労支援を含む）</w:t>
                      </w:r>
                    </w:p>
                    <w:p w:rsidR="00EC7328" w:rsidRPr="002F1FC8" w:rsidRDefault="00EC7328" w:rsidP="00EC7328">
                      <w:pPr>
                        <w:spacing w:line="320" w:lineRule="exact"/>
                        <w:ind w:left="210" w:hangingChars="100" w:hanging="210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Pr="002F1FC8">
                        <w:rPr>
                          <w:rFonts w:ascii="Meiryo UI" w:eastAsia="Meiryo UI" w:hAnsi="Meiryo UI"/>
                          <w:b/>
                        </w:rPr>
                        <w:t xml:space="preserve">➣　学びを支える環境づくりを支援　　　 　　　 </w:t>
                      </w:r>
                      <w:r w:rsidR="00FA70CC"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="00FA70CC" w:rsidRPr="002F1FC8">
                        <w:rPr>
                          <w:rFonts w:ascii="Meiryo UI" w:eastAsia="Meiryo UI" w:hAnsi="Meiryo UI"/>
                          <w:b/>
                        </w:rPr>
                        <w:t xml:space="preserve">　</w:t>
                      </w:r>
                    </w:p>
                    <w:p w:rsidR="00EC7328" w:rsidRPr="002F1FC8" w:rsidRDefault="00EC7328" w:rsidP="00EC7328">
                      <w:pPr>
                        <w:spacing w:line="320" w:lineRule="exact"/>
                        <w:ind w:left="210" w:hangingChars="100" w:hanging="210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</w:t>
                      </w:r>
                      <w:r w:rsidR="00712886" w:rsidRPr="002F1FC8">
                        <w:rPr>
                          <w:rFonts w:ascii="Meiryo UI" w:eastAsia="Meiryo UI" w:hAnsi="Meiryo UI"/>
                          <w:b/>
                        </w:rPr>
                        <w:t xml:space="preserve">　保護者が孤立しないように支援</w:t>
                      </w:r>
                      <w:r w:rsidR="00712886"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="00712886" w:rsidRPr="002F1FC8">
                        <w:rPr>
                          <w:rFonts w:ascii="Meiryo UI" w:eastAsia="Meiryo UI" w:hAnsi="Meiryo UI"/>
                          <w:b/>
                        </w:rPr>
                        <w:t xml:space="preserve">　　　　　</w:t>
                      </w:r>
                      <w:r w:rsidR="00FA70CC"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</w:p>
                    <w:p w:rsidR="00EC7328" w:rsidRPr="001E179F" w:rsidRDefault="00EC7328" w:rsidP="00EC7328">
                      <w:pPr>
                        <w:spacing w:line="32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</w:t>
                      </w:r>
                      <w:r w:rsidR="00712886" w:rsidRPr="002F1FC8">
                        <w:rPr>
                          <w:rFonts w:ascii="Meiryo UI" w:eastAsia="Meiryo UI" w:hAnsi="Meiryo UI"/>
                          <w:b/>
                        </w:rPr>
                        <w:t xml:space="preserve">　健康づくりを支援</w:t>
                      </w:r>
                      <w:r w:rsidR="00712886"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="00712886" w:rsidRPr="002F1FC8">
                        <w:rPr>
                          <w:rFonts w:ascii="Meiryo UI" w:eastAsia="Meiryo UI" w:hAnsi="Meiryo UI"/>
                          <w:b/>
                        </w:rPr>
                        <w:t xml:space="preserve">　</w:t>
                      </w:r>
                      <w:r w:rsidR="00712886">
                        <w:rPr>
                          <w:rFonts w:ascii="Meiryo UI" w:eastAsia="Meiryo UI" w:hAnsi="Meiryo UI"/>
                        </w:rPr>
                        <w:t xml:space="preserve">　　　　　　　　　　　　</w:t>
                      </w:r>
                      <w:r w:rsidR="00712886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FA70CC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05828"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19F55" wp14:editId="637A3D9E">
                <wp:simplePos x="0" y="0"/>
                <wp:positionH relativeFrom="margin">
                  <wp:posOffset>2910205</wp:posOffset>
                </wp:positionH>
                <wp:positionV relativeFrom="paragraph">
                  <wp:posOffset>7199185</wp:posOffset>
                </wp:positionV>
                <wp:extent cx="2159635" cy="333375"/>
                <wp:effectExtent l="38100" t="57150" r="31115" b="47625"/>
                <wp:wrapNone/>
                <wp:docPr id="19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子どもの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貧困に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関する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指標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19F55" id="角丸四角形 7" o:spid="_x0000_s1029" style="position:absolute;margin-left:229.15pt;margin-top:566.85pt;width:170.0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CoowIAAMoFAAAOAAAAZHJzL2Uyb0RvYy54bWysVM1uEzEQviPxDpbvdPNDEhp1U6FWRUj8&#10;VG15AMc7m7Xk9Sy2k01eg2tvXPoKvfA2VOIxGNvbbUsLQogcNvZ45puZ7xv74HBba7YB6xSanA/3&#10;BpyBkVgos8r5p4uTF684c16YQmg0kPMdOH64eP7soG3mMMIKdQGWEYhx87bJeeV9M88yJyuohdvD&#10;Bgwdlmhr4WlrV1lhRUvotc5Gg8E0a9EWjUUJzpH1OB3yRcQvS5D+Y1k68EznnGrz8Wvjdxm+2eJA&#10;zFdWNJWSXRniH6qohTKUtIc6Fl6wtVWPoGolLTos/Z7EOsOyVBJiD9TNcPBLN+eVaCD2QuS4pqfJ&#10;/T9Y+WFzapkqSLt9zoyoSaMfV1++X1/fXF7S4ubbVzYLLLWNm5PzeXNqu52jZWh5W9o6/FMzbBuZ&#10;3fXMwtYzScbRcLI/HU84k3Q2pt9sEkCzu+jGOv8GsGZhkXOLa1OckXyRVbF553zyv/ULGR1qVZwo&#10;reMmjAwcacs2gsQWUoLxwxiu1/V7LJJ9OqBfkp3MNBzJ/PLWTCXF4QtIscAHSbRhLVE1mhHG31Uw&#10;fVTBbNJV8KdUdKZNagsMjIuwlKSOFR1BaH2F3eCeWDS+60mtKn+mVswquoC+sgCnnrNC0cxHl5i0&#10;h3RNgl7CBvRFYjjZsiB4kjiu/E5DKEKbMyhpYIKoiYLf8+4qUUDiN/QcaX/UdAQMyCUJ2WMn4Xol&#10;Hmqa6uz8QyjEm94Hd9o8XVgK7iNiZqKvD66VQftUZ5qmqcuc/Gk87lETln673MbLNA6ewbLEYkcX&#10;rKUXJufu81pY4Ey/NXSF94fj6ZiepLiht8nety57q9dHmB4vYWSFpKP0qT6Dr9ceSxVvxl2yrix6&#10;MOL8djMSXqT7++h19wQvfgIAAP//AwBQSwMEFAAGAAgAAAAhAMnGmZzgAAAADQEAAA8AAABkcnMv&#10;ZG93bnJldi54bWxMj8FOwzAMhu9IvENkJG4s3Vq6rjSdAAEC7cTY7llj2kLjVE22lrfHO8HR/j/9&#10;/lysJ9uJEw6+daRgPotAIFXOtFQr2H0832QgfNBkdOcIFfygh3V5eVHo3LiR3vG0DbXgEvK5VtCE&#10;0OdS+qpBq/3M9UicfbrB6sDjUEsz6JHLbScXUZRKq1viC43u8bHB6nt7tAoq/TJuXv0msW6/e8Au&#10;faufvnqlrq+m+zsQAafwB8NZn9WhZKeDO5LxolOQ3GYxoxzM43gJgpHlKktAHM6rLF2ALAv5/4vy&#10;FwAA//8DAFBLAQItABQABgAIAAAAIQC2gziS/gAAAOEBAAATAAAAAAAAAAAAAAAAAAAAAABbQ29u&#10;dGVudF9UeXBlc10ueG1sUEsBAi0AFAAGAAgAAAAhADj9If/WAAAAlAEAAAsAAAAAAAAAAAAAAAAA&#10;LwEAAF9yZWxzLy5yZWxzUEsBAi0AFAAGAAgAAAAhAN9fYKijAgAAygUAAA4AAAAAAAAAAAAAAAAA&#10;LgIAAGRycy9lMm9Eb2MueG1sUEsBAi0AFAAGAAgAAAAhAMnGmZzgAAAADQEAAA8AAAAAAAAAAAAA&#10;AAAA/QQAAGRycy9kb3ducmV2LnhtbFBLBQYAAAAABAAEAPMAAAAKBgAAAAA=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６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子どもの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貧困に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関する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指標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5828" w:rsidRPr="007260A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27A15FE" wp14:editId="20AA6F9E">
                <wp:simplePos x="0" y="0"/>
                <wp:positionH relativeFrom="margin">
                  <wp:posOffset>-250795</wp:posOffset>
                </wp:positionH>
                <wp:positionV relativeFrom="paragraph">
                  <wp:posOffset>7478026</wp:posOffset>
                </wp:positionV>
                <wp:extent cx="2993390" cy="1041991"/>
                <wp:effectExtent l="76200" t="76200" r="92710" b="1016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041991"/>
                        </a:xfrm>
                        <a:prstGeom prst="roundRect">
                          <a:avLst>
                            <a:gd name="adj" fmla="val 7305"/>
                          </a:avLst>
                        </a:prstGeom>
                        <a:ln w="19050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0BA" w:rsidRDefault="00FD30BA" w:rsidP="005A3B49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FD30BA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E15BBA">
                              <w:rPr>
                                <w:rFonts w:ascii="Meiryo UI" w:eastAsia="Meiryo UI" w:hAnsi="Meiryo UI" w:hint="eastAsia"/>
                              </w:rPr>
                              <w:t>庁内</w:t>
                            </w:r>
                            <w:r w:rsidRPr="00FD30BA">
                              <w:rPr>
                                <w:rFonts w:ascii="Meiryo UI" w:eastAsia="Meiryo UI" w:hAnsi="Meiryo UI" w:hint="eastAsia"/>
                              </w:rPr>
                              <w:t>関係部局が連携し取組を推進</w:t>
                            </w:r>
                          </w:p>
                          <w:p w:rsidR="00B071D6" w:rsidRPr="00E15BBA" w:rsidRDefault="00B071D6" w:rsidP="005A3B49">
                            <w:pPr>
                              <w:spacing w:line="12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FD30BA" w:rsidRDefault="00E15BBA" w:rsidP="00E15BBA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FD30BA" w:rsidRPr="00FD30BA">
                              <w:rPr>
                                <w:rFonts w:ascii="Meiryo UI" w:eastAsia="Meiryo UI" w:hAnsi="Meiryo UI" w:hint="eastAsia"/>
                              </w:rPr>
                              <w:t>取組事例の共有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等</w:t>
                            </w:r>
                            <w:r w:rsidR="00FD30BA">
                              <w:rPr>
                                <w:rFonts w:ascii="Meiryo UI" w:eastAsia="Meiryo UI" w:hAnsi="Meiryo UI" w:hint="eastAsia"/>
                              </w:rPr>
                              <w:t>により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="00FD30BA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FD30BA" w:rsidRPr="00FD30BA">
                              <w:rPr>
                                <w:rFonts w:ascii="Meiryo UI" w:eastAsia="Meiryo UI" w:hAnsi="Meiryo UI" w:hint="eastAsia"/>
                              </w:rPr>
                              <w:t>取組を後押し</w:t>
                            </w:r>
                          </w:p>
                          <w:p w:rsidR="00B071D6" w:rsidRPr="00E15BBA" w:rsidRDefault="00B071D6" w:rsidP="005A3B49">
                            <w:pPr>
                              <w:spacing w:line="12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7260AB" w:rsidRPr="001E179F" w:rsidRDefault="00706903" w:rsidP="005A3B49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○大阪府子ども施策審議会へ進捗状況を報告し、意見を踏まえ</w:t>
                            </w:r>
                            <w:r w:rsidR="00FD30BA" w:rsidRPr="00FD30BA">
                              <w:rPr>
                                <w:rFonts w:ascii="Meiryo UI" w:eastAsia="Meiryo UI" w:hAnsi="Meiryo UI" w:hint="eastAsia"/>
                              </w:rPr>
                              <w:t>計画の効果的な推進を図る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A15FE" id="_x0000_s1030" style="position:absolute;margin-left:-19.75pt;margin-top:588.8pt;width:235.7pt;height:82.0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znxAIAAJ4FAAAOAAAAZHJzL2Uyb0RvYy54bWysVM1u1DAQviPxDpbvNMn+tGzUbFVaQEj8&#10;qYUHmHWcTahjB9u72eXYlRAPwSsgzjzPvghjO0kXijggLpbH9vfNzDfjOT3b1IKsuTaVkhlNjmJK&#10;uGQqr+Qyo+/fPXv0mBJjQeYglOQZ3XJDz+YPH5y2TcpHqlQi55ogiTRp22S0tLZJo8iwktdgjlTD&#10;JV4WStdg0dTLKNfQInstolEcH0et0nmjFePG4OlluKRzz18UnNk3RWG4JSKjGJv1q/brwq3R/BTS&#10;pYamrFgXBvxDFDVUEp0OVJdggax0dY+qrphWRhX2iKk6UkVRMe5zwGyS+LdsrktouM8FxTHNIJP5&#10;f7Ts9fqtJlWOtRtRIqHGGu13n/e33/a3P/a7L2S/+7rf7fa339EmI6dX25gUYdcNAu3midog1udu&#10;mpeK3Rgi1UUJcsnPtVZtySHHeBOHjA6ggcc4kkX7SuXoF1ZWeaJNoWsnJspDkB3rth1qxTeWMDwc&#10;zWbj8QyvGN4l8SSZzYIPSHt4o419zlVN3CajWq1kfoUd4X3A+qWxvmJ5lzbkHygpaoH1X4MgJ+N4&#10;6oOGtHsbQdpTOqCQpEXXs3gae0aX6VOZ+46yUImwR5CQ7jn33dg7FaolGlD24/E0Dnjf8/xCaILu&#10;UQ3GuLTToCxYlCicJycI6BoXRFNCOJ7goT9FhwMTSo4tib785iACXwknflcGuxU85HTFC2wHJ3Dw&#10;7D7i/aBcMV1i+NrBikqIAdg1w69AYfvqdG/vJBmAf5UheAwp9F6VtAO4rqTSfwo5vxk8h/ddH5qQ&#10;s2tJu1ls/B+Y9P29UPkWO1OrMDBwwOGmVPoTJS0Oi4yajyvQnBLxQmJ3j4+d+MR6YzI9GaGhvTFL&#10;JhM0Foc3IBlSZdRSErYX1k8kJ4lU5/gLisr23yVE0sWMQ8AL3w0sN2UObf/qbqzOfwIAAP//AwBQ&#10;SwMEFAAGAAgAAAAhAOJq1NfjAAAADQEAAA8AAABkcnMvZG93bnJldi54bWxMj8FOg0AQhu8mfYfN&#10;NPHWLpQKLbI0RmP00MSIPsDCrkDLziK7UPTpHU96nPm//PNNdphNxyY9uNaigHAdANNYWdViLeD9&#10;7XG1A+a8RCU7i1rAl3ZwyBdXmUyVveCrngpfMypBl0oBjfd9yrmrGm2kW9teI2UfdjDS0zjUXA3y&#10;QuWm45sgiLmRLdKFRvb6vtHVuRiNgO9jUhTu6fmsynE6vexM/BCMn0JcL+e7W2Bez/4Phl99Uoec&#10;nEo7onKsE7CK9jeEUhAmSQyMkG0U7oGVtIq2YQI8z/j/L/IfAAAA//8DAFBLAQItABQABgAIAAAA&#10;IQC2gziS/gAAAOEBAAATAAAAAAAAAAAAAAAAAAAAAABbQ29udGVudF9UeXBlc10ueG1sUEsBAi0A&#10;FAAGAAgAAAAhADj9If/WAAAAlAEAAAsAAAAAAAAAAAAAAAAALwEAAF9yZWxzLy5yZWxzUEsBAi0A&#10;FAAGAAgAAAAhAJxmnOfEAgAAngUAAA4AAAAAAAAAAAAAAAAALgIAAGRycy9lMm9Eb2MueG1sUEsB&#10;Ai0AFAAGAAgAAAAhAOJq1NfjAAAADQEAAA8AAAAAAAAAAAAAAAAAHgUAAGRycy9kb3ducmV2Lnht&#10;bFBLBQYAAAAABAAEAPMAAAAuBgAAAAA=&#10;" fillcolor="white [3201]" strokecolor="#4472c4 [3208]" strokeweight="1.5pt">
                <v:stroke joinstyle="miter"/>
                <v:textbox inset="1mm">
                  <w:txbxContent>
                    <w:p w:rsidR="00FD30BA" w:rsidRDefault="00FD30BA" w:rsidP="005A3B49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 w:rsidRPr="00FD30BA"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E15BBA">
                        <w:rPr>
                          <w:rFonts w:ascii="Meiryo UI" w:eastAsia="Meiryo UI" w:hAnsi="Meiryo UI" w:hint="eastAsia"/>
                        </w:rPr>
                        <w:t>庁内</w:t>
                      </w:r>
                      <w:r w:rsidRPr="00FD30BA">
                        <w:rPr>
                          <w:rFonts w:ascii="Meiryo UI" w:eastAsia="Meiryo UI" w:hAnsi="Meiryo UI" w:hint="eastAsia"/>
                        </w:rPr>
                        <w:t>関係部局が連携し取組を推進</w:t>
                      </w:r>
                    </w:p>
                    <w:p w:rsidR="00B071D6" w:rsidRPr="00E15BBA" w:rsidRDefault="00B071D6" w:rsidP="005A3B49">
                      <w:pPr>
                        <w:spacing w:line="12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FD30BA" w:rsidRDefault="00E15BBA" w:rsidP="00E15BBA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FD30BA" w:rsidRPr="00FD30BA">
                        <w:rPr>
                          <w:rFonts w:ascii="Meiryo UI" w:eastAsia="Meiryo UI" w:hAnsi="Meiryo UI" w:hint="eastAsia"/>
                        </w:rPr>
                        <w:t>取組事例の共有</w:t>
                      </w:r>
                      <w:r>
                        <w:rPr>
                          <w:rFonts w:ascii="Meiryo UI" w:eastAsia="Meiryo UI" w:hAnsi="Meiryo UI" w:hint="eastAsia"/>
                        </w:rPr>
                        <w:t>等</w:t>
                      </w:r>
                      <w:r w:rsidR="00FD30BA">
                        <w:rPr>
                          <w:rFonts w:ascii="Meiryo UI" w:eastAsia="Meiryo UI" w:hAnsi="Meiryo UI" w:hint="eastAsia"/>
                        </w:rPr>
                        <w:t>により</w:t>
                      </w:r>
                      <w:r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="00FD30BA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FD30BA" w:rsidRPr="00FD30BA">
                        <w:rPr>
                          <w:rFonts w:ascii="Meiryo UI" w:eastAsia="Meiryo UI" w:hAnsi="Meiryo UI" w:hint="eastAsia"/>
                        </w:rPr>
                        <w:t>取組を後押し</w:t>
                      </w:r>
                    </w:p>
                    <w:p w:rsidR="00B071D6" w:rsidRPr="00E15BBA" w:rsidRDefault="00B071D6" w:rsidP="005A3B49">
                      <w:pPr>
                        <w:spacing w:line="12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7260AB" w:rsidRPr="001E179F" w:rsidRDefault="00706903" w:rsidP="005A3B49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○大阪府子ども施策審議会へ進捗状況を報告し、意見を踏まえ</w:t>
                      </w:r>
                      <w:r w:rsidR="00FD30BA" w:rsidRPr="00FD30BA">
                        <w:rPr>
                          <w:rFonts w:ascii="Meiryo UI" w:eastAsia="Meiryo UI" w:hAnsi="Meiryo UI" w:hint="eastAsia"/>
                        </w:rPr>
                        <w:t>計画の効果的な推進を図る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6903" w:rsidRPr="001E179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F5A249" wp14:editId="765FB763">
                <wp:simplePos x="0" y="0"/>
                <wp:positionH relativeFrom="margin">
                  <wp:posOffset>-260985</wp:posOffset>
                </wp:positionH>
                <wp:positionV relativeFrom="paragraph">
                  <wp:posOffset>2325370</wp:posOffset>
                </wp:positionV>
                <wp:extent cx="2600325" cy="2867025"/>
                <wp:effectExtent l="76200" t="76200" r="104775" b="1047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867025"/>
                        </a:xfrm>
                        <a:prstGeom prst="roundRect">
                          <a:avLst>
                            <a:gd name="adj" fmla="val 4834"/>
                          </a:avLst>
                        </a:prstGeom>
                        <a:ln w="19050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BA" w:rsidRDefault="00B071D6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5F1E8D">
                              <w:rPr>
                                <w:rFonts w:ascii="Meiryo UI" w:eastAsia="Meiryo UI" w:hAnsi="Meiryo UI" w:hint="eastAsia"/>
                              </w:rPr>
                              <w:t>府の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就学援助</w:t>
                            </w:r>
                            <w:r w:rsidR="00913821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生活保護率</w:t>
                            </w:r>
                            <w:r w:rsidR="005F1E8D">
                              <w:rPr>
                                <w:rFonts w:ascii="Meiryo UI" w:eastAsia="Meiryo UI" w:hAnsi="Meiryo UI" w:hint="eastAsia"/>
                              </w:rPr>
                              <w:t>は全国と</w:t>
                            </w:r>
                          </w:p>
                          <w:p w:rsidR="007260AB" w:rsidRDefault="005F1E8D" w:rsidP="00E15B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比較して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高い状況</w:t>
                            </w:r>
                          </w:p>
                          <w:p w:rsidR="00B071D6" w:rsidRDefault="00B071D6" w:rsidP="00913821">
                            <w:pPr>
                              <w:spacing w:line="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5F1E8D" w:rsidRDefault="00B071D6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支援策の充実</w:t>
                            </w:r>
                          </w:p>
                          <w:p w:rsidR="00B071D6" w:rsidRDefault="005F1E8D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…子ども家庭総合支援拠点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整備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など</w:t>
                            </w:r>
                          </w:p>
                          <w:p w:rsidR="00913821" w:rsidRDefault="00913821" w:rsidP="00913821">
                            <w:pPr>
                              <w:spacing w:line="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5F1E8D" w:rsidRDefault="00B071D6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地域における</w:t>
                            </w:r>
                            <w:r w:rsidR="005F1E8D">
                              <w:rPr>
                                <w:rFonts w:ascii="Meiryo UI" w:eastAsia="Meiryo UI" w:hAnsi="Meiryo UI" w:hint="eastAsia"/>
                              </w:rPr>
                              <w:t>子どもの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居場所の拡がり</w:t>
                            </w:r>
                          </w:p>
                          <w:p w:rsidR="005F1E8D" w:rsidRDefault="005F1E8D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</w:t>
                            </w:r>
                            <w:r w:rsidR="001B6447">
                              <w:rPr>
                                <w:rFonts w:ascii="Meiryo UI" w:eastAsia="Meiryo UI" w:hAnsi="Meiryo UI" w:hint="eastAsia"/>
                              </w:rPr>
                              <w:t>府内の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子ども食堂数は</w:t>
                            </w:r>
                            <w:r w:rsidR="002D2F90">
                              <w:rPr>
                                <w:rFonts w:ascii="Meiryo UI" w:eastAsia="Meiryo UI" w:hAnsi="Meiryo UI" w:hint="eastAsia"/>
                              </w:rPr>
                              <w:t>年々増加</w:t>
                            </w:r>
                          </w:p>
                          <w:p w:rsidR="00B071D6" w:rsidRPr="005B5FF8" w:rsidRDefault="00B071D6" w:rsidP="00913821">
                            <w:pPr>
                              <w:spacing w:line="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F60C31" w:rsidRDefault="00B071D6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F60C31">
                              <w:rPr>
                                <w:rFonts w:ascii="Meiryo UI" w:eastAsia="Meiryo UI" w:hAnsi="Meiryo UI"/>
                              </w:rPr>
                              <w:t>府実態調査の</w:t>
                            </w:r>
                            <w:r w:rsidR="00F60C31">
                              <w:rPr>
                                <w:rFonts w:ascii="Meiryo UI" w:eastAsia="Meiryo UI" w:hAnsi="Meiryo UI" w:hint="eastAsia"/>
                              </w:rPr>
                              <w:t>結果</w:t>
                            </w:r>
                          </w:p>
                          <w:p w:rsidR="00F60C31" w:rsidRDefault="00913821" w:rsidP="00913821">
                            <w:pPr>
                              <w:spacing w:line="280" w:lineRule="exact"/>
                              <w:ind w:left="315" w:hangingChars="150" w:hanging="31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経済的な</w:t>
                            </w:r>
                            <w:r w:rsidR="00F60C31" w:rsidRPr="00F60C31">
                              <w:rPr>
                                <w:rFonts w:ascii="Meiryo UI" w:eastAsia="Meiryo UI" w:hAnsi="Meiryo UI" w:hint="eastAsia"/>
                              </w:rPr>
                              <w:t>支援制度を十分に活用できていない世帯が</w:t>
                            </w:r>
                            <w:r w:rsidR="00B071D6">
                              <w:rPr>
                                <w:rFonts w:ascii="Meiryo UI" w:eastAsia="Meiryo UI" w:hAnsi="Meiryo UI" w:hint="eastAsia"/>
                              </w:rPr>
                              <w:t>ある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F60C31">
                              <w:rPr>
                                <w:rFonts w:ascii="Meiryo UI" w:eastAsia="Meiryo UI" w:hAnsi="Meiryo UI" w:hint="eastAsia"/>
                              </w:rPr>
                              <w:t>困窮世帯ほど</w:t>
                            </w:r>
                            <w:r w:rsidR="00F60C31">
                              <w:rPr>
                                <w:rFonts w:ascii="Meiryo UI" w:eastAsia="Meiryo UI" w:hAnsi="Meiryo UI"/>
                              </w:rPr>
                              <w:t>子育て支援サービスの</w:t>
                            </w:r>
                            <w:r w:rsidR="00F60C31" w:rsidRPr="00F60C31">
                              <w:rPr>
                                <w:rFonts w:ascii="Meiryo UI" w:eastAsia="Meiryo UI" w:hAnsi="Meiryo UI" w:hint="eastAsia"/>
                              </w:rPr>
                              <w:t>利用</w:t>
                            </w:r>
                            <w:r w:rsidR="00F60C31">
                              <w:rPr>
                                <w:rFonts w:ascii="Meiryo UI" w:eastAsia="Meiryo UI" w:hAnsi="Meiryo UI" w:hint="eastAsia"/>
                              </w:rPr>
                              <w:t>が少ない</w:t>
                            </w:r>
                            <w:r w:rsidR="00E15BBA">
                              <w:rPr>
                                <w:rFonts w:ascii="Meiryo UI" w:eastAsia="Meiryo UI" w:hAnsi="Meiryo UI" w:hint="eastAsia"/>
                              </w:rPr>
                              <w:t xml:space="preserve"> など</w:t>
                            </w:r>
                          </w:p>
                          <w:p w:rsidR="00913821" w:rsidRDefault="00913821" w:rsidP="00913821">
                            <w:pPr>
                              <w:spacing w:line="80" w:lineRule="exact"/>
                              <w:ind w:left="315" w:hangingChars="150" w:hanging="315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913821" w:rsidRPr="00F60C31" w:rsidRDefault="00913821" w:rsidP="00E15BBA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➡支援が必要であっても声を</w:t>
                            </w:r>
                            <w:r w:rsidRPr="00913821">
                              <w:rPr>
                                <w:rFonts w:ascii="Meiryo UI" w:eastAsia="Meiryo UI" w:hAnsi="Meiryo UI" w:hint="eastAsia"/>
                              </w:rPr>
                              <w:t>あげづらいケースがあることを念頭に置き、子ども</w:t>
                            </w:r>
                            <w:r w:rsidRPr="00913821">
                              <w:rPr>
                                <w:rFonts w:ascii="Meiryo UI" w:eastAsia="Meiryo UI" w:hAnsi="Meiryo UI"/>
                              </w:rPr>
                              <w:t>(保護者)</w:t>
                            </w:r>
                            <w:r w:rsidR="00E15BBA">
                              <w:rPr>
                                <w:rFonts w:ascii="Meiryo UI" w:eastAsia="Meiryo UI" w:hAnsi="Meiryo UI"/>
                              </w:rPr>
                              <w:t>に関わる方の気づきにより</w:t>
                            </w:r>
                            <w:r w:rsidRPr="00913821">
                              <w:rPr>
                                <w:rFonts w:ascii="Meiryo UI" w:eastAsia="Meiryo UI" w:hAnsi="Meiryo UI"/>
                              </w:rPr>
                              <w:t>支援や地域の見守りにつなぐ仕組みづくりが必要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5A249" id="_x0000_s1032" style="position:absolute;margin-left:-20.55pt;margin-top:183.1pt;width:204.75pt;height:22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lIwwIAAJ0FAAAOAAAAZHJzL2Uyb0RvYy54bWysVM1u1DAQviPxDpbvNNnsT7erZqvSAkIq&#10;P2rhAbyOswl1PMH2bnY5diXEQ/AKiDPPkxdhbGfThSIOiIvlsf19M/PNeE7PNpUka6FNCSqlg6OY&#10;EqE4ZKVapvT9u+dPppQYy1TGJCiR0q0w9Gz++NFpU89EAgXITGiCJMrMmjqlhbX1LIoML0TFzBHU&#10;QuFlDrpiFk29jDLNGmSvZJTE8SRqQGe1Bi6MwdPLcEnnnj/PBbdv8twIS2RKMTbrV+3XhVuj+Smb&#10;LTWri5J3YbB/iKJipUKnPdUls4ysdPmAqiq5BgO5PeJQRZDnJRc+B8xmEP+WzU3BauFzQXFM3ctk&#10;/h8tf71+q0mZpXRMiWIVlqjdfW7vvrV3P9rdF9Luvra7XXv3HW2SOLma2swQdVMjzm6ewgbL7lM3&#10;9RXwW0MUXBRMLcW51tAUgmUY7sAhowNo4DGOZNG8ggz9spUFT7TJdeW0RHUIsmPZtn2pxMYSjofJ&#10;JI6HCcbM8S6ZTo5jNJwPNtvDa23sCwEVcZuUalip7Bobwvtg6ytjfcGyLm2WfaAkrySWf80kGU2H&#10;o46we4vUe0oHlIo0mNhJPI49o8v0mcp8Q1lWyrBHkFTuufDNuHcqoSGaoeqT4TgOeN/y4kJqgu5R&#10;Dc6FsuOgLLMoUTgfHCOg61sm64KF4xEe+lN02DN5OZboy28OIvCVcOJ3ZbBbKUJO1yLHbnACB8/u&#10;Hz4MKggtFb52sLyUsgd2zfArUNrQAf3be0l64F9lCB5DCnuvoGwPrkoF+k8hZ7e95/C+60MTcnYt&#10;aTeLjf8Ck31/LyDbYmdqCPMC5xtuCtCfKGlwVqTUfFwxLSiRLxV29xCb0Q0Xb4zGxwka2hsng9EI&#10;jcXhDVMcqVJqKQnbC+sHkpNEwTn+gry0Ll8XW4ikM3AG+Ep288oNmUPbv7qfqvOfAAAA//8DAFBL&#10;AwQUAAYACAAAACEAl/zxDuIAAAALAQAADwAAAGRycy9kb3ducmV2LnhtbEyPQUvEMBCF74L/IYzg&#10;RXbT7i5NqZ0uuiCCB8HVi7dsE5tiM2mbbFv/vfHkHof38d435X6xHZv06FtHCOk6AaapdqqlBuHj&#10;/WmVA/NBkpKdI43woz3sq+urUhbKzfSmp2NoWCwhX0gEE0JfcO5ro630a9dritmXG60M8RwbrkY5&#10;x3Lb8U2SZNzKluKCkb0+GF1/H88WYZheXodP4d14mEUi+N3jNDwbxNub5eEeWNBL+IfhTz+qQxWd&#10;Tu5MyrMOYbVL04gibLNsAywS2yzfATsh5KkQwKuSX/5Q/QIAAP//AwBQSwECLQAUAAYACAAAACEA&#10;toM4kv4AAADhAQAAEwAAAAAAAAAAAAAAAAAAAAAAW0NvbnRlbnRfVHlwZXNdLnhtbFBLAQItABQA&#10;BgAIAAAAIQA4/SH/1gAAAJQBAAALAAAAAAAAAAAAAAAAAC8BAABfcmVscy8ucmVsc1BLAQItABQA&#10;BgAIAAAAIQD0m5lIwwIAAJ0FAAAOAAAAAAAAAAAAAAAAAC4CAABkcnMvZTJvRG9jLnhtbFBLAQIt&#10;ABQABgAIAAAAIQCX/PEO4gAAAAsBAAAPAAAAAAAAAAAAAAAAAB0FAABkcnMvZG93bnJldi54bWxQ&#10;SwUGAAAAAAQABADzAAAALAYAAAAA&#10;" fillcolor="white [3201]" strokecolor="#4472c4 [3208]" strokeweight="1.5pt">
                <v:stroke joinstyle="miter"/>
                <v:textbox inset="1mm">
                  <w:txbxContent>
                    <w:p w:rsidR="00E15BBA" w:rsidRDefault="00B071D6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5F1E8D">
                        <w:rPr>
                          <w:rFonts w:ascii="Meiryo UI" w:eastAsia="Meiryo UI" w:hAnsi="Meiryo UI" w:hint="eastAsia"/>
                        </w:rPr>
                        <w:t>府の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就学援助</w:t>
                      </w:r>
                      <w:r w:rsidR="00913821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生活保護率</w:t>
                      </w:r>
                      <w:r w:rsidR="005F1E8D">
                        <w:rPr>
                          <w:rFonts w:ascii="Meiryo UI" w:eastAsia="Meiryo UI" w:hAnsi="Meiryo UI" w:hint="eastAsia"/>
                        </w:rPr>
                        <w:t>は全国と</w:t>
                      </w:r>
                    </w:p>
                    <w:p w:rsidR="007260AB" w:rsidRDefault="005F1E8D" w:rsidP="00E15BBA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比較して</w:t>
                      </w:r>
                      <w:r>
                        <w:rPr>
                          <w:rFonts w:ascii="Meiryo UI" w:eastAsia="Meiryo UI" w:hAnsi="Meiryo UI"/>
                        </w:rPr>
                        <w:t>高い状況</w:t>
                      </w:r>
                    </w:p>
                    <w:p w:rsidR="00B071D6" w:rsidRDefault="00B071D6" w:rsidP="00913821">
                      <w:pPr>
                        <w:spacing w:line="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5F1E8D" w:rsidRDefault="00B071D6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支援策の充実</w:t>
                      </w:r>
                    </w:p>
                    <w:p w:rsidR="00B071D6" w:rsidRDefault="005F1E8D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…子ども家庭総合支援拠点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整備</w:t>
                      </w:r>
                      <w:r>
                        <w:rPr>
                          <w:rFonts w:ascii="Meiryo UI" w:eastAsia="Meiryo UI" w:hAnsi="Meiryo UI"/>
                        </w:rPr>
                        <w:t>など</w:t>
                      </w:r>
                    </w:p>
                    <w:p w:rsidR="00913821" w:rsidRDefault="00913821" w:rsidP="00913821">
                      <w:pPr>
                        <w:spacing w:line="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5F1E8D" w:rsidRDefault="00B071D6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地域における</w:t>
                      </w:r>
                      <w:r w:rsidR="005F1E8D">
                        <w:rPr>
                          <w:rFonts w:ascii="Meiryo UI" w:eastAsia="Meiryo UI" w:hAnsi="Meiryo UI" w:hint="eastAsia"/>
                        </w:rPr>
                        <w:t>子どもの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居場所の拡がり</w:t>
                      </w:r>
                    </w:p>
                    <w:p w:rsidR="005F1E8D" w:rsidRDefault="005F1E8D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</w:t>
                      </w:r>
                      <w:r w:rsidR="001B6447">
                        <w:rPr>
                          <w:rFonts w:ascii="Meiryo UI" w:eastAsia="Meiryo UI" w:hAnsi="Meiryo UI" w:hint="eastAsia"/>
                        </w:rPr>
                        <w:t>府内の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hint="eastAsia"/>
                        </w:rPr>
                        <w:t>子ども食堂数は</w:t>
                      </w:r>
                      <w:r w:rsidR="002D2F90">
                        <w:rPr>
                          <w:rFonts w:ascii="Meiryo UI" w:eastAsia="Meiryo UI" w:hAnsi="Meiryo UI" w:hint="eastAsia"/>
                        </w:rPr>
                        <w:t>年々増加</w:t>
                      </w:r>
                    </w:p>
                    <w:p w:rsidR="00B071D6" w:rsidRPr="005B5FF8" w:rsidRDefault="00B071D6" w:rsidP="00913821">
                      <w:pPr>
                        <w:spacing w:line="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F60C31" w:rsidRDefault="00B071D6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F60C31">
                        <w:rPr>
                          <w:rFonts w:ascii="Meiryo UI" w:eastAsia="Meiryo UI" w:hAnsi="Meiryo UI"/>
                        </w:rPr>
                        <w:t>府実態調査の</w:t>
                      </w:r>
                      <w:r w:rsidR="00F60C31">
                        <w:rPr>
                          <w:rFonts w:ascii="Meiryo UI" w:eastAsia="Meiryo UI" w:hAnsi="Meiryo UI" w:hint="eastAsia"/>
                        </w:rPr>
                        <w:t>結果</w:t>
                      </w:r>
                    </w:p>
                    <w:p w:rsidR="00F60C31" w:rsidRDefault="00913821" w:rsidP="00913821">
                      <w:pPr>
                        <w:spacing w:line="280" w:lineRule="exact"/>
                        <w:ind w:left="315" w:hangingChars="150" w:hanging="31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</w:t>
                      </w:r>
                      <w:r>
                        <w:rPr>
                          <w:rFonts w:ascii="Meiryo UI" w:eastAsia="Meiryo UI" w:hAnsi="Meiryo UI"/>
                        </w:rPr>
                        <w:t>経済的な</w:t>
                      </w:r>
                      <w:r w:rsidR="00F60C31" w:rsidRPr="00F60C31">
                        <w:rPr>
                          <w:rFonts w:ascii="Meiryo UI" w:eastAsia="Meiryo UI" w:hAnsi="Meiryo UI" w:hint="eastAsia"/>
                        </w:rPr>
                        <w:t>支援制度を十分に活用できていない世帯が</w:t>
                      </w:r>
                      <w:r w:rsidR="00B071D6">
                        <w:rPr>
                          <w:rFonts w:ascii="Meiryo UI" w:eastAsia="Meiryo UI" w:hAnsi="Meiryo UI" w:hint="eastAsia"/>
                        </w:rPr>
                        <w:t>ある</w:t>
                      </w:r>
                      <w:r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F60C31">
                        <w:rPr>
                          <w:rFonts w:ascii="Meiryo UI" w:eastAsia="Meiryo UI" w:hAnsi="Meiryo UI" w:hint="eastAsia"/>
                        </w:rPr>
                        <w:t>困窮世帯ほど</w:t>
                      </w:r>
                      <w:r w:rsidR="00F60C31">
                        <w:rPr>
                          <w:rFonts w:ascii="Meiryo UI" w:eastAsia="Meiryo UI" w:hAnsi="Meiryo UI"/>
                        </w:rPr>
                        <w:t>子育て支援サービスの</w:t>
                      </w:r>
                      <w:r w:rsidR="00F60C31" w:rsidRPr="00F60C31">
                        <w:rPr>
                          <w:rFonts w:ascii="Meiryo UI" w:eastAsia="Meiryo UI" w:hAnsi="Meiryo UI" w:hint="eastAsia"/>
                        </w:rPr>
                        <w:t>利用</w:t>
                      </w:r>
                      <w:r w:rsidR="00F60C31">
                        <w:rPr>
                          <w:rFonts w:ascii="Meiryo UI" w:eastAsia="Meiryo UI" w:hAnsi="Meiryo UI" w:hint="eastAsia"/>
                        </w:rPr>
                        <w:t>が少ない</w:t>
                      </w:r>
                      <w:r w:rsidR="00E15BBA">
                        <w:rPr>
                          <w:rFonts w:ascii="Meiryo UI" w:eastAsia="Meiryo UI" w:hAnsi="Meiryo UI" w:hint="eastAsia"/>
                        </w:rPr>
                        <w:t xml:space="preserve"> など</w:t>
                      </w:r>
                    </w:p>
                    <w:p w:rsidR="00913821" w:rsidRDefault="00913821" w:rsidP="00913821">
                      <w:pPr>
                        <w:spacing w:line="80" w:lineRule="exact"/>
                        <w:ind w:left="315" w:hangingChars="150" w:hanging="315"/>
                        <w:rPr>
                          <w:rFonts w:ascii="Meiryo UI" w:eastAsia="Meiryo UI" w:hAnsi="Meiryo UI"/>
                        </w:rPr>
                      </w:pPr>
                    </w:p>
                    <w:p w:rsidR="00913821" w:rsidRPr="00F60C31" w:rsidRDefault="00913821" w:rsidP="00E15BBA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➡支援が必要であっても声を</w:t>
                      </w:r>
                      <w:r w:rsidRPr="00913821">
                        <w:rPr>
                          <w:rFonts w:ascii="Meiryo UI" w:eastAsia="Meiryo UI" w:hAnsi="Meiryo UI" w:hint="eastAsia"/>
                        </w:rPr>
                        <w:t>あげづらいケースがあることを念頭に置き、子ども</w:t>
                      </w:r>
                      <w:r w:rsidRPr="00913821">
                        <w:rPr>
                          <w:rFonts w:ascii="Meiryo UI" w:eastAsia="Meiryo UI" w:hAnsi="Meiryo UI"/>
                        </w:rPr>
                        <w:t>(保護者)</w:t>
                      </w:r>
                      <w:r w:rsidR="00E15BBA">
                        <w:rPr>
                          <w:rFonts w:ascii="Meiryo UI" w:eastAsia="Meiryo UI" w:hAnsi="Meiryo UI"/>
                        </w:rPr>
                        <w:t>に関わる方の気づきにより</w:t>
                      </w:r>
                      <w:r w:rsidRPr="00913821">
                        <w:rPr>
                          <w:rFonts w:ascii="Meiryo UI" w:eastAsia="Meiryo UI" w:hAnsi="Meiryo UI"/>
                        </w:rPr>
                        <w:t>支援や地域の見守りにつなぐ仕組みづくりが必要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06903"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47891" wp14:editId="76322984">
                <wp:simplePos x="0" y="0"/>
                <wp:positionH relativeFrom="margin">
                  <wp:posOffset>-306705</wp:posOffset>
                </wp:positionH>
                <wp:positionV relativeFrom="paragraph">
                  <wp:posOffset>2055866</wp:posOffset>
                </wp:positionV>
                <wp:extent cx="1531620" cy="329565"/>
                <wp:effectExtent l="38100" t="57150" r="30480" b="51435"/>
                <wp:wrapNone/>
                <wp:docPr id="14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295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現状と課題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47891" id="角丸四角形 7" o:spid="_x0000_s1027" style="position:absolute;margin-left:-24.15pt;margin-top:161.9pt;width:120.6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V3pAIAAMoFAAAOAAAAZHJzL2Uyb0RvYy54bWysVM1uEzEQviPxDpbvdPPTpDTqpkKtipD4&#10;idryAI53NmvJ61lsJ5u8BtfeuPAKvfA2VOIxGNvbbUsLQogcNvZ4/M3M98346Hhba7YB6xSanA/3&#10;BpyBkVgos8r5x8uzFy85c16YQmg0kPMdOH48f/7sqG1mMMIKdQGWEYhxs7bJeeV9M8syJyuohdvD&#10;Bgwdlmhr4WlrV1lhRUvotc5Gg8E0a9EWjUUJzpH1NB3yecQvS5D+Q1k68EznnHLz8Wvjdxm+2fxI&#10;zFZWNJWSXRriH7KohTIUtIc6FV6wtVWPoGolLTos/Z7EOsOyVBJiDVTNcPBLNReVaCDWQuS4pqfJ&#10;/T9Y+X6zsEwVpN0+Z0bUpNGPr5+/X1/fXF3R4ubbF3YQWGobNyPni2Zhu52jZSh5W9o6/FMxbBuZ&#10;3fXMwtYzScbhZDycjkgASWfj0eFkOgmg2d3txjr/GrBmYZFzi2tTnJN8kVWxeet88r/1CxEdalWc&#10;Ka3jJrQMnGjLNoLEFlKC8cN4Xa/rd1gk+3RAvyQ7mak5knn/1kwpxeYLSDHBB0G0YS1VMzogjL/L&#10;YPoog4NJl8GfQtGZNqksMDAuwlKSOlZ0BKH1FXaNe2bR+K4mtar8uVoxq2gAfWUBFp6zQlHPR5cY&#10;tId0TYJewgb0ZWI42bIgeJI4rvxOQ0hCm3MoqWFI1FGi4Pe8u0oUkPgNNUfaHxUdAQNySUL22Em4&#10;XomHmqY8O/9wFeKk95c7bZ5OLF3ub8TIRF9/uVYG7VOVaeqmLnLyp/a4R01Y+u1ym4YpeAbLEosd&#10;DVhLL0zO3ae1sMCZfmNohA+H4+mYnqS4odGw963L3ur1CabHSxhZIekofcrP4Ku1x1LFybgL1qVF&#10;D0bs365Hwot0fx+97p7g+U8AAAD//wMAUEsDBBQABgAIAAAAIQB4o7uA3wAAAAsBAAAPAAAAZHJz&#10;L2Rvd25yZXYueG1sTI9NT8MwDIbvSPyHyEjctpR27KM0nQABGtqJMe5ZY9pC4lRNtpZ/j3eCo+1H&#10;r5+3WI/OihP2ofWk4GaagECqvGmpVrB/f54sQYSoyWjrCRX8YIB1eXlR6Nz4gd7wtIu14BAKuVbQ&#10;xNjlUoaqQafD1HdIfPv0vdORx76WptcDhzsr0ySZS6db4g+N7vCxwep7d3QKKv0ybDdhO3P+Y/+A&#10;dv5aP311Sl1fjfd3ICKO8Q+Gsz6rQ8lOB38kE4RVMJktM0YVZGnGHc7EKl2BOPBmcbsAWRbyf4fy&#10;FwAA//8DAFBLAQItABQABgAIAAAAIQC2gziS/gAAAOEBAAATAAAAAAAAAAAAAAAAAAAAAABbQ29u&#10;dGVudF9UeXBlc10ueG1sUEsBAi0AFAAGAAgAAAAhADj9If/WAAAAlAEAAAsAAAAAAAAAAAAAAAAA&#10;LwEAAF9yZWxzLy5yZWxzUEsBAi0AFAAGAAgAAAAhALpINXekAgAAygUAAA4AAAAAAAAAAAAAAAAA&#10;LgIAAGRycy9lMm9Eb2MueG1sUEsBAi0AFAAGAAgAAAAhAHiju4DfAAAACwEAAA8AAAAAAAAAAAAA&#10;AAAA/gQAAGRycy9kb3ducmV2LnhtbFBLBQYAAAAABAAEAPMAAAAKBgAAAAA=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現状と課題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6903"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C899E7" wp14:editId="4AC4E87E">
                <wp:simplePos x="0" y="0"/>
                <wp:positionH relativeFrom="margin">
                  <wp:posOffset>2540825</wp:posOffset>
                </wp:positionH>
                <wp:positionV relativeFrom="paragraph">
                  <wp:posOffset>2044065</wp:posOffset>
                </wp:positionV>
                <wp:extent cx="2769870" cy="329565"/>
                <wp:effectExtent l="38100" t="57150" r="30480" b="51435"/>
                <wp:wrapNone/>
                <wp:docPr id="1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3295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子どもの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貧困対策の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方向性とポイント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899E7" id="_x0000_s1028" style="position:absolute;margin-left:200.05pt;margin-top:160.95pt;width:218.1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f2pAIAAMoFAAAOAAAAZHJzL2Uyb0RvYy54bWysVM1uEzEQviPxDpbvdPNDkjbqpkKtipD4&#10;qdryAI53NmvJ61lsJ5u8BtfeuPAKvfA2VOIxGNvbbUsLQogcNvZ4/M3M98348Ghba7YB6xSanA/3&#10;BpyBkVgos8r5x8vTF/ucOS9MITQayPkOHD9aPH922DZzGGGFugDLCMS4edvkvPK+mWeZkxXUwu1h&#10;A4YOS7S18LS1q6ywoiX0WmejwWCatWiLxqIE58h6kg75IuKXJUj/oSwdeKZzTrn5+LXxuwzfbHEo&#10;5isrmkrJLg3xD1nUQhkK2kOdCC/Y2qpHULWSFh2Wfk9inWFZKgmxBqpmOPilmotKNBBrIXJc09Pk&#10;/h+sfL85s0wVpN2EMyNq0ujH18/fr69vrq5ocfPtC5sFltrGzcn5ojmz3c7RMpS8LW0d/qkYto3M&#10;7npmYeuZJONoNj3Yn5EAks7Go4PJdBJAs7vbjXX+NWDNwiLnFtemOCf5Iqti89b55H/rFyI61Ko4&#10;VVrHTWgZONaWbQSJLaQE44fxul7X77BI9umAfkl2MlNzJPPLWzOlFJsvIMUEHwTRhrVE1WhGGH+X&#10;wfRRBrNJl8GfQtGZNqksMDAuwlKSOlZ0BKH1FXaNe2rR+K4mtar8uVoxq2gAfWUBzjxnhaKejy4x&#10;aA/pmgS9hA3oy8RwsmVB8CRxXPmdhpCENudQUsMEURMFv+fdVaKAxG+oOdL+qOgIGJBLErLHTsL1&#10;SjzUNOXZ+YerECe9v9xp83Ri6XJ/I0Ym+vrLtTJon6pMUzd1kZM/tcc9asLSb5fbOEyj4BksSyx2&#10;NGAtvTA5d5/WwgJn+o2hET4YjqdjepLihkbD3rcue6vXx5geL2FkhaSj9Ck/g6/WHksVJ+MuWJcW&#10;PRixf7seCS/S/X30unuCFz8BAAD//wMAUEsDBBQABgAIAAAAIQA+CSwl3wAAAAsBAAAPAAAAZHJz&#10;L2Rvd25yZXYueG1sTI/BTsMwDIbvSLxDZCRuLOk6lVKaToAAMe3EGPesNW0hcaomW8vbY05wtP3p&#10;9/eX69lZccIx9J40JAsFAqn2TU+thv3b01UOIkRDjbGeUMM3BlhX52elKRo/0SuedrEVHEKhMBq6&#10;GIdCylB36ExY+AGJbx9+dCbyOLayGc3E4c7KpVKZdKYn/tCZAR86rL92R6ehNs/T9iVsV86/7+/R&#10;Zpv28XPQ+vJivrsFEXGOfzD86rM6VOx08EdqgrAaVkoljGpIl8kNCCbyNEtBHHhzneYgq1L+71D9&#10;AAAA//8DAFBLAQItABQABgAIAAAAIQC2gziS/gAAAOEBAAATAAAAAAAAAAAAAAAAAAAAAABbQ29u&#10;dGVudF9UeXBlc10ueG1sUEsBAi0AFAAGAAgAAAAhADj9If/WAAAAlAEAAAsAAAAAAAAAAAAAAAAA&#10;LwEAAF9yZWxzLy5yZWxzUEsBAi0AFAAGAAgAAAAhAE+dZ/akAgAAygUAAA4AAAAAAAAAAAAAAAAA&#10;LgIAAGRycy9lMm9Eb2MueG1sUEsBAi0AFAAGAAgAAAAhAD4JLCXfAAAACwEAAA8AAAAAAAAAAAAA&#10;AAAA/gQAAGRycy9kb3ducmV2LnhtbFBLBQYAAAAABAAEAPMAAAAKBgAAAAA=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子どもの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貧困対策の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方向性とポイント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690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-450743</wp:posOffset>
                </wp:positionH>
                <wp:positionV relativeFrom="paragraph">
                  <wp:posOffset>1967461</wp:posOffset>
                </wp:positionV>
                <wp:extent cx="6493890" cy="5114925"/>
                <wp:effectExtent l="0" t="0" r="2540" b="95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890" cy="5114925"/>
                        </a:xfrm>
                        <a:prstGeom prst="roundRect">
                          <a:avLst>
                            <a:gd name="adj" fmla="val 3537"/>
                          </a:avLst>
                        </a:prstGeo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85811" id="角丸四角形 4" o:spid="_x0000_s1026" style="position:absolute;left:0;text-align:left;margin-left:-35.5pt;margin-top:154.9pt;width:511.35pt;height:402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E08gIAAN4GAAAOAAAAZHJzL2Uyb0RvYy54bWy0VctuEzEU3SPxD5b3dDLpJG1GnVRRqyKk&#10;0lZtUdeux04G/MJ2XnwG2+7Y8Avd8DdU4jO49jxSIDyEoIvp9X36nnt9cnC4kgItmHWVVgVOd3oY&#10;MUV1WalpgV9dnzzbx8h5okoitGIFXjOHD8dPnxwsTc76eqZFySyCJMrlS1PgmfcmTxJHZ0wSt6MN&#10;U2Dk2kri4WinSWnJErJLkfR7vWGy1LY0VlPmHGiPayMex/ycM+rPOXfMI1FguJuPXxu/t+GbjA9I&#10;PrXEzCraXIP8xS0kqRQU7VIdE0/Q3FY/pJIVtdpp7neolonmvKIs9gDdpL3vurmaEcNiLwCOMx1M&#10;7t+lpWeLC4uqssAZRopIGNGXj+8/398/3N2B8PDpA8oCSEvjcvC9Mhe2OTkQQ8crbmX4D72gVQR2&#10;3QHLVh5RUA6z0e7+CPCnYBukaTbqD0LWZBNurPPPmZYoCAW2eq7KSxhfRJUsTp2P8JbNJUn5GiMu&#10;BQxrQQTaHezuNQkbX0jdpmzmUp5UQkTZtdkcMhrA7MUicefYkbAIMhaYUMqU70eTmMuXuqz1WQ/+&#10;Qi2Sgxq2q1YPWzUU7jLFDqeuLlrXGkS/oOm8fl0Ptnxbvf1W/Zt6afD7/w3CLaY1rEGypANbqNCr&#10;0gH8euJBk4R9qjcoSn4tWERUXTIO6wg7k/58KMNm1CJ4hzAOybvAemRb0W0DG/8QyiJJdMF/ULWL&#10;iJW18l2wrJS2265dvkmbK/Pav0Wg7jtAcKvLNbxEq2uKcoaeVPASTonzF8TCmsPrAZ715/DhQi8L&#10;rBsJo5m277bpgz9QBVgxWgLHFdi9nRPLMBIvFOz9KM2yQIrxkA32+nCwjy23jy1qLo80PIwUGN3Q&#10;KAZ/L1qRWy1vgI4noSqYiKJQu8DU2/Zw5GvuBUKnbDKJbkCEhvhTdWVoO/Xwcq9XN8Sahg48MMmZ&#10;bvmQ5PGR1+u08Q3zUHoy95pXPhg3uDYHIFGQvmHpx+fotflZGn8FAAD//wMAUEsDBBQABgAIAAAA&#10;IQCqsGcN4gAAAAwBAAAPAAAAZHJzL2Rvd25yZXYueG1sTI9BTsMwEEX3SNzBGiQ2Ueu4UWkT4lRQ&#10;lKgLNrQcwImnSURsR7HbhtszrGA5mq//38t3sxnYFSffOytBLGNgaBune9tK+DyViy0wH5TVanAW&#10;JXyjh11xf5erTLub/cDrMbSMSqzPlIQuhDHj3DcdGuWXbkRLv7ObjAp0Ti3Xk7pRuRn4Ko6fuFG9&#10;pYVOjbjvsPk6XoyE6KCq+bUt0+j0/lZGvFrt66SS8vFhfnkGFnAOf2H4xSd0KIipdherPRskLDaC&#10;XIKEJE7JgRLpWmyA1RQVYp0AL3L+X6L4AQAA//8DAFBLAQItABQABgAIAAAAIQC2gziS/gAAAOEB&#10;AAATAAAAAAAAAAAAAAAAAAAAAABbQ29udGVudF9UeXBlc10ueG1sUEsBAi0AFAAGAAgAAAAhADj9&#10;If/WAAAAlAEAAAsAAAAAAAAAAAAAAAAALwEAAF9yZWxzLy5yZWxzUEsBAi0AFAAGAAgAAAAhAPT+&#10;oTTyAgAA3gYAAA4AAAAAAAAAAAAAAAAALgIAAGRycy9lMm9Eb2MueG1sUEsBAi0AFAAGAAgAAAAh&#10;AKqwZw3iAAAADAEAAA8AAAAAAAAAAAAAAAAATAUAAGRycy9kb3ducmV2LnhtbFBLBQYAAAAABAAE&#10;APMAAABbBgAAAAA=&#10;" fillcolor="#f7caac [1301]" stroked="f" strokeweight=".5pt">
                <v:fill color2="#fbe4d5 [661]" rotate="t" focus="5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332A3F"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54977" wp14:editId="3C6027DB">
                <wp:simplePos x="0" y="0"/>
                <wp:positionH relativeFrom="margin">
                  <wp:posOffset>-305435</wp:posOffset>
                </wp:positionH>
                <wp:positionV relativeFrom="paragraph">
                  <wp:posOffset>7180580</wp:posOffset>
                </wp:positionV>
                <wp:extent cx="1531620" cy="329565"/>
                <wp:effectExtent l="38100" t="57150" r="30480" b="51435"/>
                <wp:wrapNone/>
                <wp:docPr id="1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295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計画の推進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54977" id="_x0000_s1034" style="position:absolute;margin-left:-24.05pt;margin-top:565.4pt;width:120.6pt;height:25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vXpQIAAMoFAAAOAAAAZHJzL2Uyb0RvYy54bWysVM1uEzEQviPxDpbvdPNDkjbqpkKtipD4&#10;qdryAI53NmvJ61lsJ5u8BtfeuPAKvfA2VOIxGNvbbUsLQogcNvZ4/M3M98348Ghba7YB6xSanA/3&#10;BpyBkVgos8r5x8vTF/ucOS9MITQayPkOHD9aPH922DZzGGGFugDLCMS4edvkvPK+mWeZkxXUwu1h&#10;A4YOS7S18LS1q6ywoiX0WmejwWCatWiLxqIE58h6kg75IuKXJUj/oSwdeKZzTrn5+LXxuwzfbHEo&#10;5isrmkrJLg3xD1nUQhkK2kOdCC/Y2qpHULWSFh2Wfk9inWFZKgmxBqpmOPilmotKNBBrIXJc09Pk&#10;/h+sfL85s0wVpN2MMyNq0ujH18/fr69vrq5ocfPtC5sFltrGzcn5ojmz3c7RMpS8LW0d/qkYto3M&#10;7npmYeuZJONwMh5ORySApLPx6GAynQTQ7O52Y51/DVizsMi5xbUpzkm+yKrYvHU++d/6hYgOtSpO&#10;ldZxE1oGjrVlG0FiCynB+GG8rtf1OyySfTqgX5KdzNQcyfzy1kwpxeYLSDHBB0G0YS1VM5oRxt9l&#10;MH2UwWzSZfCnUHSmTSoLDIyLsJSkjhUdQWh9hV3jnlo0vqtJrSp/rlbMKhpAX1mAM89Zoajno0sM&#10;2kO6JkEvYQP6MjGcbFkQPEkcV36nISShzTmU1DAk6ihR8HveXSUKSPyGmiPtj4qOgAG5JCF77CRc&#10;r8RDTVOenX+4CnHS+8udNk8nli73N2Jkoq+/XCuD9qnKNHVTFzn5U3vcoyYs/Xa5jcO0HzyDZYnF&#10;jgaspRcm5+7TWljgTL8xNMIHw/F0TE9S3NBo2PvWZW/1+hjT4yWMrJB0lD7lZ/DV2mOp4mTcBevS&#10;ogcj9m/XI+FFur+PXndP8OInAAAA//8DAFBLAwQUAAYACAAAACEARJ13WN8AAAANAQAADwAAAGRy&#10;cy9kb3ducmV2LnhtbEyPzU7DMBCE70i8g7VI3FonbVVCiFMBAkTVE6Xct/GSBPwTxW4T3p7NCY47&#10;82l2ptiM1ogz9aH1TkE6T0CQq7xuXa3g8P48y0CEiE6j8Y4U/FCATXl5UWCu/eDe6LyPteAQF3JU&#10;0MTY5VKGqiGLYe47cux9+t5i5LOvpe5x4HBr5CJJ1tJi6/hDgx09NlR9709WQYUvw+417FbWfxwe&#10;yKy39dNXp9T11Xh/ByLSGP9gmOpzdSi509GfnA7CKJitspRRNtJlwiMm5HbJ0nGSssUNyLKQ/1eU&#10;vwAAAP//AwBQSwECLQAUAAYACAAAACEAtoM4kv4AAADhAQAAEwAAAAAAAAAAAAAAAAAAAAAAW0Nv&#10;bnRlbnRfVHlwZXNdLnhtbFBLAQItABQABgAIAAAAIQA4/SH/1gAAAJQBAAALAAAAAAAAAAAAAAAA&#10;AC8BAABfcmVscy8ucmVsc1BLAQItABQABgAIAAAAIQB2cLvXpQIAAMoFAAAOAAAAAAAAAAAAAAAA&#10;AC4CAABkcnMvZTJvRG9jLnhtbFBLAQItABQABgAIAAAAIQBEnXdY3wAAAA0BAAAPAAAAAAAAAAAA&#10;AAAAAP8EAABkcnMvZG93bnJldi54bWxQSwUGAAAAAAQABADzAAAACwYAAAAA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５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計画の推進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2A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6210622</wp:posOffset>
                </wp:positionV>
                <wp:extent cx="2635885" cy="6965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1665" w:rsidRPr="002F1FC8" w:rsidRDefault="00151665" w:rsidP="001516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　子どもたちが孤立しないように支援</w:t>
                            </w:r>
                          </w:p>
                          <w:p w:rsidR="00151665" w:rsidRPr="002F1FC8" w:rsidRDefault="00151665" w:rsidP="001516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　安心して子育てできる環境を整備</w:t>
                            </w:r>
                          </w:p>
                          <w:p w:rsidR="00151665" w:rsidRPr="002F1FC8" w:rsidRDefault="00151665" w:rsidP="00151665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　オール大阪での取り組み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33.6pt;margin-top:489.05pt;width:207.55pt;height:54.8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Y2UQIAAGkEAAAOAAAAZHJzL2Uyb0RvYy54bWysVM2O2jAQvlfqO1i+l0CWsIAIK7orqkpo&#10;dyW22rNxHIiUeFzbkNAjSFUfoq9Q9dznyYt07BAWbXuqenFmPOP5+b6ZTG6qIic7oU0GMqa9TpcS&#10;ITkkmVzH9NPT/N2QEmOZTFgOUsR0Lwy9mb59MynVWISwgTwRmmAQacaliunGWjUOAsM3omCmA0pI&#10;NKagC2ZR1esg0azE6EUehN3uIChBJ0oDF8bg7V1jpFMfP00Ftw9paoQleUyxNutP7c+VO4PphI3X&#10;mqlNxk9lsH+oomCZxKTnUHfMMrLV2R+hioxrMJDaDocigDTNuPA9YDe97qtulhumhO8FwTHqDJP5&#10;f2H5/e5RkyyJaUiJZAVSVB+/1ocf9eFXffxG6uP3+nisDz9RJ6GDq1RmjK+WCt/Z6j1USHt7b/DS&#10;oVClunBf7I+gHYHfn8EWlSUcL8PBVTQcRpRwtA1Gg2gUuTDBy2uljf0goCBOiKlGMj3GbLcwtnFt&#10;XVwyCfMszz2huSQlBr2Kuv7B2YLBc4k5XA9NrU6y1aryEFy3fawg2WN7Gpp5MYrPM6xhwYx9ZBoH&#10;BDvCobcPeKQ5YC44SZRsQH/5273zR97QSkmJAxdT83nLtKAk/yiR0VGv33cT6pV+dB2ioi8tq0uL&#10;3Ba3gDPdw/VS3IvO3+atmGoonnE3Zi4rmpjkmDumthVvbbMGuFtczGbeCWdSMbuQS8VdaIeqQ/ip&#10;emZanWiwSOA9tKPJxq/YaHwbPmZbC2nmqXI4N6ie4Md59mSfds8tzKXuvV7+ENPfAAAA//8DAFBL&#10;AwQUAAYACAAAACEAayDv8OMAAAAMAQAADwAAAGRycy9kb3ducmV2LnhtbEyPwU7DMBBE70j8g7VI&#10;3KjTAI0JcaoqUoVUwaGlF26b2E0i7HWI3Tb06zEnOK7maeZtsZysYSc9+t6RhPksAaapcaqnVsL+&#10;fX0ngPmApNA40hK+tYdleX1VYK7cmbb6tAstiyXkc5TQhTDknPum0xb9zA2aYnZwo8UQz7HlasRz&#10;LLeGp0my4BZ7igsdDrrqdPO5O1oJm2r9hts6teJiqpfXw2r42n88Snl7M62egQU9hT8YfvWjOpTR&#10;qXZHUp4ZCQ+LLI2ohKdMzIFFQoj0Hlgd0URkAnhZ8P9PlD8AAAD//wMAUEsBAi0AFAAGAAgAAAAh&#10;ALaDOJL+AAAA4QEAABMAAAAAAAAAAAAAAAAAAAAAAFtDb250ZW50X1R5cGVzXS54bWxQSwECLQAU&#10;AAYACAAAACEAOP0h/9YAAACUAQAACwAAAAAAAAAAAAAAAAAvAQAAX3JlbHMvLnJlbHNQSwECLQAU&#10;AAYACAAAACEAAmCmNlECAABpBAAADgAAAAAAAAAAAAAAAAAuAgAAZHJzL2Uyb0RvYy54bWxQSwEC&#10;LQAUAAYACAAAACEAayDv8OMAAAAMAQAADwAAAAAAAAAAAAAAAACrBAAAZHJzL2Rvd25yZXYueG1s&#10;UEsFBgAAAAAEAAQA8wAAALsFAAAAAA==&#10;" filled="f" stroked="f" strokeweight=".5pt">
                <v:textbox>
                  <w:txbxContent>
                    <w:p w:rsidR="00151665" w:rsidRPr="002F1FC8" w:rsidRDefault="00151665" w:rsidP="00151665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　子どもたちが孤立しないように支援</w:t>
                      </w:r>
                    </w:p>
                    <w:p w:rsidR="00151665" w:rsidRPr="002F1FC8" w:rsidRDefault="00151665" w:rsidP="00151665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　安心して子育てできる環境を整備</w:t>
                      </w:r>
                    </w:p>
                    <w:p w:rsidR="00151665" w:rsidRPr="002F1FC8" w:rsidRDefault="00151665" w:rsidP="00151665">
                      <w:pPr>
                        <w:spacing w:line="320" w:lineRule="exact"/>
                        <w:rPr>
                          <w:b/>
                        </w:rPr>
                      </w:pP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　オール大阪での取り組み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A3F" w:rsidRPr="00A36CB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F8E2C3" wp14:editId="07201E39">
                <wp:simplePos x="0" y="0"/>
                <wp:positionH relativeFrom="margin">
                  <wp:posOffset>-229235</wp:posOffset>
                </wp:positionH>
                <wp:positionV relativeFrom="paragraph">
                  <wp:posOffset>427355</wp:posOffset>
                </wp:positionV>
                <wp:extent cx="6104255" cy="1418590"/>
                <wp:effectExtent l="76200" t="76200" r="86995" b="8636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418590"/>
                        </a:xfrm>
                        <a:prstGeom prst="roundRect">
                          <a:avLst>
                            <a:gd name="adj" fmla="val 11949"/>
                          </a:avLst>
                        </a:prstGeom>
                        <a:ln w="19050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B49" w:rsidRDefault="00706903" w:rsidP="00606B6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5A3B49">
                              <w:rPr>
                                <w:rFonts w:ascii="Meiryo UI" w:eastAsia="Meiryo UI" w:hAnsi="Meiryo UI" w:hint="eastAsia"/>
                              </w:rPr>
                              <w:t>第一次計画において</w:t>
                            </w:r>
                            <w:r w:rsidR="005A3B49" w:rsidRPr="005A3B49">
                              <w:rPr>
                                <w:rFonts w:ascii="Meiryo UI" w:eastAsia="Meiryo UI" w:hAnsi="Meiryo UI" w:hint="eastAsia"/>
                              </w:rPr>
                              <w:t>教育、就労、生活支援など各分野の総合的な取組により、子どもの貧困対策を推進</w:t>
                            </w:r>
                          </w:p>
                          <w:p w:rsidR="005A3B49" w:rsidRPr="00706903" w:rsidRDefault="005A3B49" w:rsidP="005A3B49">
                            <w:pPr>
                              <w:spacing w:line="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60444A" w:rsidRDefault="00706903" w:rsidP="006044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60444A">
                              <w:rPr>
                                <w:rFonts w:ascii="Meiryo UI" w:eastAsia="Meiryo UI" w:hAnsi="Meiryo UI" w:hint="eastAsia"/>
                              </w:rPr>
                              <w:t>計画策定後</w:t>
                            </w:r>
                            <w:r w:rsidR="0060444A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1E179F" w:rsidRPr="001E179F">
                              <w:rPr>
                                <w:rFonts w:ascii="Meiryo UI" w:eastAsia="Meiryo UI" w:hAnsi="Meiryo UI" w:hint="eastAsia"/>
                              </w:rPr>
                              <w:t>実態調査、</w:t>
                            </w:r>
                            <w:r w:rsidR="0060444A">
                              <w:rPr>
                                <w:rFonts w:ascii="Meiryo UI" w:eastAsia="Meiryo UI" w:hAnsi="Meiryo UI" w:hint="eastAsia"/>
                              </w:rPr>
                              <w:t>施策の</w:t>
                            </w:r>
                            <w:r w:rsidR="0060444A">
                              <w:rPr>
                                <w:rFonts w:ascii="Meiryo UI" w:eastAsia="Meiryo UI" w:hAnsi="Meiryo UI"/>
                              </w:rPr>
                              <w:t>総点検</w:t>
                            </w:r>
                            <w:r w:rsidR="0060444A">
                              <w:rPr>
                                <w:rFonts w:ascii="Meiryo UI" w:eastAsia="Meiryo UI" w:hAnsi="Meiryo UI" w:hint="eastAsia"/>
                              </w:rPr>
                              <w:t>による</w:t>
                            </w:r>
                            <w:r w:rsidR="001E179F" w:rsidRPr="001E179F">
                              <w:rPr>
                                <w:rFonts w:ascii="Meiryo UI" w:eastAsia="Meiryo UI" w:hAnsi="Meiryo UI" w:hint="eastAsia"/>
                              </w:rPr>
                              <w:t>具体的取組の強化</w:t>
                            </w:r>
                            <w:r w:rsidR="001E179F">
                              <w:rPr>
                                <w:rFonts w:ascii="Meiryo UI" w:eastAsia="Meiryo UI" w:hAnsi="Meiryo UI" w:hint="eastAsia"/>
                              </w:rPr>
                              <w:t>、企業や</w:t>
                            </w:r>
                            <w:r w:rsidR="001E179F">
                              <w:rPr>
                                <w:rFonts w:ascii="Meiryo UI" w:eastAsia="Meiryo UI" w:hAnsi="Meiryo UI"/>
                              </w:rPr>
                              <w:t>府民等と連携した取組を進める</w:t>
                            </w:r>
                          </w:p>
                          <w:p w:rsidR="001E179F" w:rsidRDefault="001E179F" w:rsidP="0060444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ための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「子ども輝く未来基金」の</w:t>
                            </w:r>
                            <w:r w:rsidRPr="001E179F">
                              <w:rPr>
                                <w:rFonts w:ascii="Meiryo UI" w:eastAsia="Meiryo UI" w:hAnsi="Meiryo UI" w:hint="eastAsia"/>
                              </w:rPr>
                              <w:t>創設</w:t>
                            </w:r>
                            <w:r w:rsidR="00903F5B">
                              <w:rPr>
                                <w:rFonts w:ascii="Meiryo UI" w:eastAsia="Meiryo UI" w:hAnsi="Meiryo UI" w:hint="eastAsia"/>
                              </w:rPr>
                              <w:t>などを実施</w:t>
                            </w:r>
                          </w:p>
                          <w:p w:rsidR="00606B68" w:rsidRDefault="00606B68" w:rsidP="00606B68">
                            <w:pPr>
                              <w:spacing w:line="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1E179F" w:rsidRDefault="00706903" w:rsidP="00606B6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ED2710" w:rsidRPr="00ED2710">
                              <w:rPr>
                                <w:rFonts w:ascii="Meiryo UI" w:eastAsia="Meiryo UI" w:hAnsi="Meiryo UI" w:hint="eastAsia"/>
                              </w:rPr>
                              <w:t>子どもの貧困対策の推進に関する法律</w:t>
                            </w:r>
                            <w:r w:rsidR="001E179F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1E179F" w:rsidRPr="001E179F">
                              <w:rPr>
                                <w:rFonts w:ascii="Meiryo UI" w:eastAsia="Meiryo UI" w:hAnsi="Meiryo UI" w:hint="eastAsia"/>
                              </w:rPr>
                              <w:t>改正</w:t>
                            </w:r>
                            <w:r w:rsidR="001E179F">
                              <w:rPr>
                                <w:rFonts w:ascii="Meiryo UI" w:eastAsia="Meiryo UI" w:hAnsi="Meiryo UI" w:hint="eastAsia"/>
                              </w:rPr>
                              <w:t>により</w:t>
                            </w:r>
                            <w:r w:rsidR="001E179F" w:rsidRPr="001E179F">
                              <w:rPr>
                                <w:rFonts w:ascii="Meiryo UI" w:eastAsia="Meiryo UI" w:hAnsi="Meiryo UI" w:hint="eastAsia"/>
                              </w:rPr>
                              <w:t>、市町村においても計画の策定が努力義務</w:t>
                            </w:r>
                            <w:r w:rsidR="001E179F">
                              <w:rPr>
                                <w:rFonts w:ascii="Meiryo UI" w:eastAsia="Meiryo UI" w:hAnsi="Meiryo UI" w:hint="eastAsia"/>
                              </w:rPr>
                              <w:t>化</w:t>
                            </w:r>
                          </w:p>
                          <w:p w:rsidR="00606B68" w:rsidRDefault="00606B68" w:rsidP="00606B68">
                            <w:pPr>
                              <w:spacing w:line="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1E179F" w:rsidRPr="001E179F" w:rsidRDefault="00706903" w:rsidP="00606B68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➡</w:t>
                            </w:r>
                            <w:r w:rsidR="001E179F" w:rsidRPr="001E179F">
                              <w:rPr>
                                <w:rFonts w:ascii="Meiryo UI" w:eastAsia="Meiryo UI" w:hAnsi="Meiryo UI" w:hint="eastAsia"/>
                              </w:rPr>
                              <w:t>引き続き</w:t>
                            </w:r>
                            <w:r w:rsidR="001E179F">
                              <w:rPr>
                                <w:rFonts w:ascii="Meiryo UI" w:eastAsia="Meiryo UI" w:hAnsi="Meiryo UI" w:hint="eastAsia"/>
                              </w:rPr>
                              <w:t>企業等とも</w:t>
                            </w:r>
                            <w:r w:rsidR="001E179F">
                              <w:rPr>
                                <w:rFonts w:ascii="Meiryo UI" w:eastAsia="Meiryo UI" w:hAnsi="Meiryo UI"/>
                              </w:rPr>
                              <w:t>連携しながら</w:t>
                            </w:r>
                            <w:r w:rsidR="00903F5B">
                              <w:rPr>
                                <w:rFonts w:ascii="Meiryo UI" w:eastAsia="Meiryo UI" w:hAnsi="Meiryo UI" w:hint="eastAsia"/>
                              </w:rPr>
                              <w:t>総合的な取組を進めるとともに、市町村の</w:t>
                            </w:r>
                            <w:r w:rsidR="001E179F" w:rsidRPr="001E179F">
                              <w:rPr>
                                <w:rFonts w:ascii="Meiryo UI" w:eastAsia="Meiryo UI" w:hAnsi="Meiryo UI" w:hint="eastAsia"/>
                              </w:rPr>
                              <w:t>取組を後押しし、すべての子どもたちが同じスタートラインに立って将来を</w:t>
                            </w:r>
                            <w:r w:rsidR="00903F5B">
                              <w:rPr>
                                <w:rFonts w:ascii="Meiryo UI" w:eastAsia="Meiryo UI" w:hAnsi="Meiryo UI" w:hint="eastAsia"/>
                              </w:rPr>
                              <w:t>めざすことができるよう、第二次子どもの貧困対策計画を策定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8E2C3" id="_x0000_s1036" style="position:absolute;margin-left:-18.05pt;margin-top:33.65pt;width:480.65pt;height:11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7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GrwwIAAJ8FAAAOAAAAZHJzL2Uyb0RvYy54bWysVM1u1DAQviPxDpbvNMmStN2o2aq0gJDK&#10;j1p4AK/tbEIdO9jezW6PXQnxELwC4szz5EUY29l0oYgD4mLZY3/fzHwznpPTdSPQimtTK1ng5CDG&#10;iEuqWC0XBf7w/sWTY4yMJZIRoSQv8IYbfDp7/Oika3M+UZUSjGsEJNLkXVvgyto2jyJDK94Qc6Ba&#10;LuGyVLohFo56ETFNOmBvRDSJ48OoU5q1WlFuDFgvwiWeef6y5NS+LUvDLRIFhtisX7Vf526NZick&#10;X2jSVjUdwiD/EEVDaglOR6oLYgla6voBVVNTrYwq7QFVTaTKsqbc5wDZJPFv2VxXpOU+FxDHtKNM&#10;5v/R0jerdxrVrMBHGEnSQIn67ef+7lt/96PffkH99mu/3fZ33+GMJk6urjU5oK5bwNn1M7WGsvvU&#10;TXup6I1BUp1XRC74mdaqqzhhEG7ikNEeNPAYRzLvXisGfsnSKk+0LnXjtAR1ELBD2TZjqfjaIgrG&#10;wyROJ1mGEYW7JE2Os6kvZkTyHbzVxr7kqkFuU2CtlpJdQUN4H2R1aawvGBvSJuwjRmUjoPwrIlCS&#10;TNOpj5rkw2Pg3nE6pJCoA9/TOIs9pUv1uWS+oyypRdgDSEj3nPtu3HkVqkOagOyHT7M44H3P83Oh&#10;EfgHOSjl0mZBWmJBo2BPjgAwNC4RbUWCOQXjToGRCTSHlgRffrMXgS+FU3+og90IHnK64iW0Ayg8&#10;CZ7dR3wYlKumSwxeO1hZCzECh274FShsaIHx7b0kI/CvMgSPIYWdVyXtCG5qqfSfQmY3o+fwfmhE&#10;E3J2PWnX87X/A4lX0Jnmim2gN7UKEwMmHGwqpW8x6mBaFNh8WhLNMRKvJPT3NElTN178Ic2OJnDQ&#10;+zfz/RsiKVAV2GIUtufWjySniVRn8A/K2u4+TIhkCBqmgFd+mFhuzOyf/av7uTr7CQAA//8DAFBL&#10;AwQUAAYACAAAACEAolXDieEAAAAKAQAADwAAAGRycy9kb3ducmV2LnhtbEyP0U7CQBBF3038h82Y&#10;+AbbFi1SuiUCIdH4JPABQ3dsG7qztbvQ6te7Punj5J7ceyZfjaYVV+pdY1lBPI1AEJdWN1wpOB52&#10;kycQziNrbC2Tgi9ysCpub3LMtB34na57X4lQwi5DBbX3XSalK2sy6Ka2Iw7Zh+0N+nD2ldQ9DqHc&#10;tDKJolQabDgs1NjRpqbyvL8YBfw2mN0Dfrv1+vM4vrzGh2Sz3Sp1fzc+L0F4Gv0fDL/6QR2K4HSy&#10;F9ZOtAomszQOqIJ0PgMRgEXymIA4KUgW0Rxkkcv/LxQ/AAAA//8DAFBLAQItABQABgAIAAAAIQC2&#10;gziS/gAAAOEBAAATAAAAAAAAAAAAAAAAAAAAAABbQ29udGVudF9UeXBlc10ueG1sUEsBAi0AFAAG&#10;AAgAAAAhADj9If/WAAAAlAEAAAsAAAAAAAAAAAAAAAAALwEAAF9yZWxzLy5yZWxzUEsBAi0AFAAG&#10;AAgAAAAhAJbncavDAgAAnwUAAA4AAAAAAAAAAAAAAAAALgIAAGRycy9lMm9Eb2MueG1sUEsBAi0A&#10;FAAGAAgAAAAhAKJVw4nhAAAACgEAAA8AAAAAAAAAAAAAAAAAHQUAAGRycy9kb3ducmV2LnhtbFBL&#10;BQYAAAAABAAEAPMAAAArBgAAAAA=&#10;" fillcolor="white [3201]" strokecolor="#4472c4 [3208]" strokeweight="1.5pt">
                <v:stroke joinstyle="miter"/>
                <v:textbox>
                  <w:txbxContent>
                    <w:p w:rsidR="005A3B49" w:rsidRDefault="00706903" w:rsidP="00606B68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5A3B49">
                        <w:rPr>
                          <w:rFonts w:ascii="Meiryo UI" w:eastAsia="Meiryo UI" w:hAnsi="Meiryo UI" w:hint="eastAsia"/>
                        </w:rPr>
                        <w:t>第一次計画において</w:t>
                      </w:r>
                      <w:r w:rsidR="005A3B49" w:rsidRPr="005A3B49">
                        <w:rPr>
                          <w:rFonts w:ascii="Meiryo UI" w:eastAsia="Meiryo UI" w:hAnsi="Meiryo UI" w:hint="eastAsia"/>
                        </w:rPr>
                        <w:t>教育、就労、生活支援など各分野の総合的な取組により、子どもの貧困対策を推進</w:t>
                      </w:r>
                    </w:p>
                    <w:p w:rsidR="005A3B49" w:rsidRPr="00706903" w:rsidRDefault="005A3B49" w:rsidP="005A3B49">
                      <w:pPr>
                        <w:spacing w:line="80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60444A" w:rsidRDefault="00706903" w:rsidP="0060444A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60444A">
                        <w:rPr>
                          <w:rFonts w:ascii="Meiryo UI" w:eastAsia="Meiryo UI" w:hAnsi="Meiryo UI" w:hint="eastAsia"/>
                        </w:rPr>
                        <w:t>計画策定後</w:t>
                      </w:r>
                      <w:r w:rsidR="0060444A">
                        <w:rPr>
                          <w:rFonts w:ascii="Meiryo UI" w:eastAsia="Meiryo UI" w:hAnsi="Meiryo UI"/>
                        </w:rPr>
                        <w:t>、</w:t>
                      </w:r>
                      <w:r w:rsidR="001E179F" w:rsidRPr="001E179F">
                        <w:rPr>
                          <w:rFonts w:ascii="Meiryo UI" w:eastAsia="Meiryo UI" w:hAnsi="Meiryo UI" w:hint="eastAsia"/>
                        </w:rPr>
                        <w:t>実態調査、</w:t>
                      </w:r>
                      <w:r w:rsidR="0060444A">
                        <w:rPr>
                          <w:rFonts w:ascii="Meiryo UI" w:eastAsia="Meiryo UI" w:hAnsi="Meiryo UI" w:hint="eastAsia"/>
                        </w:rPr>
                        <w:t>施策の</w:t>
                      </w:r>
                      <w:r w:rsidR="0060444A">
                        <w:rPr>
                          <w:rFonts w:ascii="Meiryo UI" w:eastAsia="Meiryo UI" w:hAnsi="Meiryo UI"/>
                        </w:rPr>
                        <w:t>総点検</w:t>
                      </w:r>
                      <w:r w:rsidR="0060444A">
                        <w:rPr>
                          <w:rFonts w:ascii="Meiryo UI" w:eastAsia="Meiryo UI" w:hAnsi="Meiryo UI" w:hint="eastAsia"/>
                        </w:rPr>
                        <w:t>による</w:t>
                      </w:r>
                      <w:r w:rsidR="001E179F" w:rsidRPr="001E179F">
                        <w:rPr>
                          <w:rFonts w:ascii="Meiryo UI" w:eastAsia="Meiryo UI" w:hAnsi="Meiryo UI" w:hint="eastAsia"/>
                        </w:rPr>
                        <w:t>具体的取組の強化</w:t>
                      </w:r>
                      <w:r w:rsidR="001E179F">
                        <w:rPr>
                          <w:rFonts w:ascii="Meiryo UI" w:eastAsia="Meiryo UI" w:hAnsi="Meiryo UI" w:hint="eastAsia"/>
                        </w:rPr>
                        <w:t>、企業や</w:t>
                      </w:r>
                      <w:r w:rsidR="001E179F">
                        <w:rPr>
                          <w:rFonts w:ascii="Meiryo UI" w:eastAsia="Meiryo UI" w:hAnsi="Meiryo UI"/>
                        </w:rPr>
                        <w:t>府民等と連携した取組を進める</w:t>
                      </w:r>
                    </w:p>
                    <w:p w:rsidR="001E179F" w:rsidRDefault="001E179F" w:rsidP="0060444A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ための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「子ども輝く未来基金」の</w:t>
                      </w:r>
                      <w:r w:rsidRPr="001E179F">
                        <w:rPr>
                          <w:rFonts w:ascii="Meiryo UI" w:eastAsia="Meiryo UI" w:hAnsi="Meiryo UI" w:hint="eastAsia"/>
                        </w:rPr>
                        <w:t>創設</w:t>
                      </w:r>
                      <w:r w:rsidR="00903F5B">
                        <w:rPr>
                          <w:rFonts w:ascii="Meiryo UI" w:eastAsia="Meiryo UI" w:hAnsi="Meiryo UI" w:hint="eastAsia"/>
                        </w:rPr>
                        <w:t>などを実施</w:t>
                      </w:r>
                    </w:p>
                    <w:p w:rsidR="00606B68" w:rsidRDefault="00606B68" w:rsidP="00606B68">
                      <w:pPr>
                        <w:spacing w:line="8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</w:p>
                    <w:p w:rsidR="001E179F" w:rsidRDefault="00706903" w:rsidP="00606B68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ED2710" w:rsidRPr="00ED2710">
                        <w:rPr>
                          <w:rFonts w:ascii="Meiryo UI" w:eastAsia="Meiryo UI" w:hAnsi="Meiryo UI" w:hint="eastAsia"/>
                        </w:rPr>
                        <w:t>子どもの貧困対策の推進に関する法律</w:t>
                      </w:r>
                      <w:r w:rsidR="001E179F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1E179F" w:rsidRPr="001E179F">
                        <w:rPr>
                          <w:rFonts w:ascii="Meiryo UI" w:eastAsia="Meiryo UI" w:hAnsi="Meiryo UI" w:hint="eastAsia"/>
                        </w:rPr>
                        <w:t>改正</w:t>
                      </w:r>
                      <w:r w:rsidR="001E179F">
                        <w:rPr>
                          <w:rFonts w:ascii="Meiryo UI" w:eastAsia="Meiryo UI" w:hAnsi="Meiryo UI" w:hint="eastAsia"/>
                        </w:rPr>
                        <w:t>により</w:t>
                      </w:r>
                      <w:r w:rsidR="001E179F" w:rsidRPr="001E179F">
                        <w:rPr>
                          <w:rFonts w:ascii="Meiryo UI" w:eastAsia="Meiryo UI" w:hAnsi="Meiryo UI" w:hint="eastAsia"/>
                        </w:rPr>
                        <w:t>、市町村においても計画の策定が努力義務</w:t>
                      </w:r>
                      <w:r w:rsidR="001E179F">
                        <w:rPr>
                          <w:rFonts w:ascii="Meiryo UI" w:eastAsia="Meiryo UI" w:hAnsi="Meiryo UI" w:hint="eastAsia"/>
                        </w:rPr>
                        <w:t>化</w:t>
                      </w:r>
                    </w:p>
                    <w:p w:rsidR="00606B68" w:rsidRDefault="00606B68" w:rsidP="00606B68">
                      <w:pPr>
                        <w:spacing w:line="80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1E179F" w:rsidRPr="001E179F" w:rsidRDefault="00706903" w:rsidP="00606B68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➡</w:t>
                      </w:r>
                      <w:r w:rsidR="001E179F" w:rsidRPr="001E179F">
                        <w:rPr>
                          <w:rFonts w:ascii="Meiryo UI" w:eastAsia="Meiryo UI" w:hAnsi="Meiryo UI" w:hint="eastAsia"/>
                        </w:rPr>
                        <w:t>引き続き</w:t>
                      </w:r>
                      <w:r w:rsidR="001E179F">
                        <w:rPr>
                          <w:rFonts w:ascii="Meiryo UI" w:eastAsia="Meiryo UI" w:hAnsi="Meiryo UI" w:hint="eastAsia"/>
                        </w:rPr>
                        <w:t>企業等とも</w:t>
                      </w:r>
                      <w:r w:rsidR="001E179F">
                        <w:rPr>
                          <w:rFonts w:ascii="Meiryo UI" w:eastAsia="Meiryo UI" w:hAnsi="Meiryo UI"/>
                        </w:rPr>
                        <w:t>連携しながら</w:t>
                      </w:r>
                      <w:r w:rsidR="00903F5B">
                        <w:rPr>
                          <w:rFonts w:ascii="Meiryo UI" w:eastAsia="Meiryo UI" w:hAnsi="Meiryo UI" w:hint="eastAsia"/>
                        </w:rPr>
                        <w:t>総合的な取組を進めるとともに、市町村の</w:t>
                      </w:r>
                      <w:r w:rsidR="001E179F" w:rsidRPr="001E179F">
                        <w:rPr>
                          <w:rFonts w:ascii="Meiryo UI" w:eastAsia="Meiryo UI" w:hAnsi="Meiryo UI" w:hint="eastAsia"/>
                        </w:rPr>
                        <w:t>取組を後押しし、すべての子どもたちが同じスタートラインに立って将来を</w:t>
                      </w:r>
                      <w:r w:rsidR="00903F5B">
                        <w:rPr>
                          <w:rFonts w:ascii="Meiryo UI" w:eastAsia="Meiryo UI" w:hAnsi="Meiryo UI" w:hint="eastAsia"/>
                        </w:rPr>
                        <w:t>めざすことができるよう、第二次子どもの貧困対策計画を策定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32A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3693795</wp:posOffset>
                </wp:positionV>
                <wp:extent cx="839470" cy="127000"/>
                <wp:effectExtent l="0" t="419100" r="0" b="42545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2700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75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  <a:lin ang="5400000" scaled="0"/>
                        </a:gradFill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224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62.3pt;margin-top:290.85pt;width:66.1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UpLAMAAB0HAAAOAAAAZHJzL2Uyb0RvYy54bWysVd1OFDEUvjfxHZrey+wuy9+GgRAIxgSB&#10;AIbr0unsNHbase3+4BuQeOUjeOOV94ZEnwYjj+HXzg8bIaDGm9nT9vx+55xvN7fnpSJTYZ00OqX9&#10;pR4lQnOTST1O6Zuz/RfrlDjPdMaU0SKll8LR7a3nzzZn1UgMTGFUJiyBE+1GsyqlhffVKEkcL0TJ&#10;3JKphMZjbmzJPI52nGSWzeC9VMmg11tNZsZmlTVcOIfbvfqRbkX/eS64P8pzJzxRKUVuPn5t/F6E&#10;b7K1yUZjy6pC8iYN9g9ZlExqBO1c7THPyMTKe65Kya1xJvdL3JSJyXPJRawB1fR7v1VzWrBKxFoA&#10;jqs6mNz/c8sPp8eWyAy9o0SzEi26uf7w88vV7ffrm69Xt58//vj2ifQDTrPKjaB+Wh3b5uQghqLn&#10;uS3DL8oh84jtZYetmHvCcbm+vDFcQwc4nvqDtV4vYp/cGVfW+ZfClCQIKfVWMj1WoXw2YtMD5xEU&#10;6q1aA3a2L5WKsoNKLZDKAKFetIyDJHaVJVOGEWCcC+1X4pOalK9NVt+vIp9mGHCNkamvh+01Anee&#10;YhpjtxhrJeqFm07r8XhrwSKA+oTjfnD8V5U87hnhxi1QSmoCiFO6EstEbxxnSmAU2sywFx2+DsCJ&#10;5SzUyDEmljV9MtYXplmgfWu0j9hag41j9bZh8YNLYsUUrV/F1oaS6tprV8GpkuPCn8gxsRIp+cIK&#10;cewpySSW1XdINTkkYRbr6YuSv1QiOtEnIsc0Y976j7W/Dq6CdjDLMUOd4eBpw0Y/mIrIMZ3xH0Tt&#10;LGJkANYZl1Ib+1D07G1cQDQvr/UxNwt1B/HCZJdYZOAesXYV35fYowPm/DGzoDQ0ADTtj/DJlZml&#10;1DQSJYWx7x+6D/pgGrxSMgNFptS9mzArKFGvNDZsoz8cwq2Ph+HK2iA0efHlYvFFT8pdgxUEzyC7&#10;KAZ9r1oxt6Y8B5vvhKh4Ypojdkq5t+1h19fUjf8DLnZ2ohp4tGL+QJ9WvO164Iiz+TmzVUsmYKFD&#10;09LpPT6pdUM/tNmZeJPLSDZ3uDZ4g4Pr5a//LwLJL56j1t2/2tYvAAAA//8DAFBLAwQUAAYACAAA&#10;ACEAZbivPeEAAAALAQAADwAAAGRycy9kb3ducmV2LnhtbEyPQU7DMBBF90jcwRokNojaKU2oQpyq&#10;ICLEBqmFA7ixG6fY4yh228DpGVawnJmnP+9Xq8k7djJj7ANKyGYCmME26B47CR/vze0SWEwKtXIB&#10;jYQvE2FVX15UqtThjBtz2qaOUQjGUkmwKQ0l57G1xqs4C4NBuu3D6FWicey4HtWZwr3jcyEK7lWP&#10;9MGqwTxZ035uj17C5vkxe2uafL9+uTm8BuEOOdpvKa+vpvUDsGSm9AfDrz6pQ01Ou3BEHZmTcDdf&#10;FIRKyJfZPTAiFnlBZXYSCkEbXlf8f4f6BwAA//8DAFBLAQItABQABgAIAAAAIQC2gziS/gAAAOEB&#10;AAATAAAAAAAAAAAAAAAAAAAAAABbQ29udGVudF9UeXBlc10ueG1sUEsBAi0AFAAGAAgAAAAhADj9&#10;If/WAAAAlAEAAAsAAAAAAAAAAAAAAAAALwEAAF9yZWxzLy5yZWxzUEsBAi0AFAAGAAgAAAAhAGl8&#10;9SksAwAAHQcAAA4AAAAAAAAAAAAAAAAALgIAAGRycy9lMm9Eb2MueG1sUEsBAi0AFAAGAAgAAAAh&#10;AGW4rz3hAAAACwEAAA8AAAAAAAAAAAAAAAAAhgUAAGRycy9kb3ducmV2LnhtbFBLBQYAAAAABAAE&#10;APMAAACUBgAAAAA=&#10;" fillcolor="#8eaadb [1944]" strokecolor="#4472c4 [3208]" strokeweight=".5pt">
                <v:fill color2="#2f5496 [2408]" rotate="t" colors="0 #8faadc;.5 #2f5597;1 #2f5597" focus="100%" type="gradient">
                  <o:fill v:ext="view" type="gradientUnscaled"/>
                </v:fill>
              </v:shape>
            </w:pict>
          </mc:Fallback>
        </mc:AlternateContent>
      </w:r>
      <w:r w:rsidR="00332A3F"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A806B0" wp14:editId="601545E8">
                <wp:simplePos x="0" y="0"/>
                <wp:positionH relativeFrom="margin">
                  <wp:posOffset>-318770</wp:posOffset>
                </wp:positionH>
                <wp:positionV relativeFrom="paragraph">
                  <wp:posOffset>5299710</wp:posOffset>
                </wp:positionV>
                <wp:extent cx="1531620" cy="329565"/>
                <wp:effectExtent l="38100" t="57150" r="30480" b="51435"/>
                <wp:wrapNone/>
                <wp:docPr id="16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295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具体的取組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806B0" id="_x0000_s1037" style="position:absolute;margin-left:-25.1pt;margin-top:417.3pt;width:120.6pt;height:25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8TowIAAMsFAAAOAAAAZHJzL2Uyb0RvYy54bWysVM1u1DAQviPxDpbvNPvDpnTVbIVaFSHx&#10;U7XlAbzOZGPJ8QTbu9l9Da7cuPAKvfA2VOIxGNtp2tKCEGIPWXs8/mbm+2Z8eLRtNNuAdQpNwcd7&#10;I87ASCyVWRX8w+XpsxecOS9MKTQaKPgOHD9aPH1y2LVzmGCNugTLCMS4edcWvPa+nWeZkzU0wu1h&#10;C4YOK7SN8LS1q6y0oiP0RmeT0SjPOrRla1GCc2Q9SYd8EfGrCqR/X1UOPNMFp9x8/Nr4XYZvtjgU&#10;85UVba1kn4b4hywaoQwFHaBOhBdsbdUDqEZJiw4rvyexybCqlIRYA1UzHv1SzUUtWoi1EDmuHWhy&#10;/w9WvtucWaZK0i7nzIiGNPrx9dP3q6vrz59pcf3tC9sPLHWtm5PzRXtm+52jZSh5W9km/FMxbBuZ&#10;3Q3MwtYzScbxbDrOJySApLPp5GCWzwJodnu7tc6/AmxYWBTc4tqU5yRfZFVs3jif/G/8QkSHWpWn&#10;Suu4CS0Dx9qyjSCxhZRg/Dhe1+vmLZbJno/ol2QnMzVHMj+/MVNKsfkCUkzwXhBtWEfVTPYJ4+8y&#10;yB9ksD/rM/hTKDrTJpUFBqZlWEpSx4qeILS+xr5xTy0a39ekVrU/VytmFQ2gry3AmeesVNTz0SUG&#10;HSBdm6CXsAF9mRhOtiwIniSOK7/TEJLQ5hwqahgSdZIo+D3vrhYlJH5DzZH2B0VHwIBckZADdhJu&#10;UOK+pinP3j9chTjpw+Vem8cTS5eHGzEy0TdcbpRB+1hlmrqpj5z8qT3uUBOWfrvcpmGKrsG0xHJH&#10;E9bRE1Nw93EtLHCmXxua4YPxNJ/SmxQ3NBv2rnU5WL0+xvR6CSNrJCGlTwkafLn2WKk4GrfB+rzo&#10;xYgN3DdJeJLu7qPX7Ru8+AkAAP//AwBQSwMEFAAGAAgAAAAhAB2msuHfAAAACwEAAA8AAABkcnMv&#10;ZG93bnJldi54bWxMj8FOwzAMhu9IvENkJG5burFVXWk6AQLEtBNju3uNaQuJUzXZWt6e7ARH259+&#10;f3+xHq0RZ+p961jBbJqAIK6cbrlWsP94mWQgfEDWaByTgh/ysC6vrwrMtRv4nc67UIsYwj5HBU0I&#10;XS6lrxqy6KeuI463T9dbDHHsa6l7HGK4NXKeJKm02HL80GBHTw1V37uTVVDh67B989uFdYf9I5l0&#10;Uz9/dUrd3owP9yACjeEPhot+VIcyOh3dibUXRsFkmcwjqiC7W6QgLsRqFtsd4yZLlyDLQv7vUP4C&#10;AAD//wMAUEsBAi0AFAAGAAgAAAAhALaDOJL+AAAA4QEAABMAAAAAAAAAAAAAAAAAAAAAAFtDb250&#10;ZW50X1R5cGVzXS54bWxQSwECLQAUAAYACAAAACEAOP0h/9YAAACUAQAACwAAAAAAAAAAAAAAAAAv&#10;AQAAX3JlbHMvLnJlbHNQSwECLQAUAAYACAAAACEAY1ZfE6MCAADLBQAADgAAAAAAAAAAAAAAAAAu&#10;AgAAZHJzL2Uyb0RvYy54bWxQSwECLQAUAAYACAAAACEAHaay4d8AAAALAQAADwAAAAAAAAAAAAAA&#10;AAD9BAAAZHJzL2Rvd25yZXYueG1sUEsFBgAAAAAEAAQA8wAAAAkGAAAAAA==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具体的取組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2A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3819B" wp14:editId="5E1FE83B">
                <wp:simplePos x="0" y="0"/>
                <wp:positionH relativeFrom="margin">
                  <wp:posOffset>1824990</wp:posOffset>
                </wp:positionH>
                <wp:positionV relativeFrom="paragraph">
                  <wp:posOffset>5300345</wp:posOffset>
                </wp:positionV>
                <wp:extent cx="1791970" cy="142875"/>
                <wp:effectExtent l="76200" t="57150" r="74930" b="47625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142875"/>
                        </a:xfrm>
                        <a:prstGeom prst="triangle">
                          <a:avLst/>
                        </a:prstGeom>
                        <a:gradFill>
                          <a:gsLst>
                            <a:gs pos="1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75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D5C3" id="二等辺三角形 3" o:spid="_x0000_s1026" type="#_x0000_t5" style="position:absolute;left:0;text-align:left;margin-left:143.7pt;margin-top:417.35pt;width:141.1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J4HAMAAAAHAAAOAAAAZHJzL2Uyb0RvYy54bWysVc1O3DAQvlfqO1i+l2yWXRZWBIRAVJVo&#10;QUDF2ThOYjWx3bH3r2+A1FMfoZeeeq+Q2qehKo/RsZ0Nq4Loj3rJjufX83nm2+3deVOTqQArtcpo&#10;utajRCiuc6nKjL4+P3y2SYl1TOWs1kpkdCEs3d15+mR7Zsairytd5wIIJlF2PDMZrZwz4ySxvBIN&#10;s2vaCIXGQkPDHB6hTHJgM8ze1Em/19tIZhpyA5oLa1F7EI10J+QvCsHdcVFY4UidUbybC18I30v/&#10;TXa22bgEZirJ22uwf7hFw6TCol2qA+YYmYC8l6qRHLTVhVvjukl0UUguQg/YTdr7pZuzihkRekFw&#10;rOlgsv8vLX81PQEi84yuU6JYg090c/3+x+er22/XN1+ubj99+P71I1n3OM2MHaP7mTmB9mRR9E3P&#10;C2j8L7ZD5gHbRYetmDvCUZmOttKtET4BR1s66G+Ohj5pchdtwLrnQjfECxl1IJkqa98/G7PpkXXR&#10;fenWop0fyroOskWXKBCjEaK01+uF4DBMYr8GMmU4BoxzodwwmOpJ81LnUb+B/u1AoBrHJqoHSzVe&#10;tcsULl7a1XLD4Oc1ndfj9UY+osWgC3kgse/j7zp5PDP2UUasvASsQ9AiLmI99y1wnARg7UtocJVu&#10;d+QQtHIBOtC4VCwuFO52eHYQU4/7ZrxxfK+YyietZVm5U1kSkEgOrgIhThwlucR9dB0Q7R0SP25x&#10;wILkFrUISdSpKHBg/Ug99rqxeO29fViBU9IF9n8f2Pr7UBFopAv+g6pdRKiMgHXBjVQaHqqev0lb&#10;BIroj4Ow0rcXL3W+wF1F3APW1vBDiZtyxKw7YYCshcuFTOyO8VPUepZR3UqUVBrePaT3/kgmaKVk&#10;hiyYUft2wkBQUr9QuENb6WDgaTMcBsNRHw+warlctahJs69xw1LkfMOD6P1dvRQL0M0FEvaer4om&#10;pjjWzih3sDzsu8jOSPlc7O0FN6RKw9yROjN8+eqeBc7nFwzMki6QaF7pJWPeY4zo699D6b2J04UM&#10;dHKHa4s30mxcwfiX4Hl89Ry87v64dn4CAAD//wMAUEsDBBQABgAIAAAAIQDiE2tA4wAAAAsBAAAP&#10;AAAAZHJzL2Rvd25yZXYueG1sTI/LTsMwEEX3SPyDNUhsEHUamgchTlUQEWKD1McHuLEbp8TjKHbb&#10;wNczrGA5M0d3zi2Xk+3ZWY++cyhgPouAaWyc6rAVsNvW9zkwHyQq2TvUAr60h2V1fVXKQrkLrvV5&#10;E1pGIegLKcCEMBSc+8ZoK/3MDRrpdnCjlYHGseVqlBcKtz2PoyjlVnZIH4wc9IvRzefmZAWsX5/n&#10;H3WdHFZvd8d3F/XHBM23ELc30+oJWNBT+IPhV5/UoSKnvTuh8qwXEOfZglAB+cMiA0ZEkj6mwPa0&#10;SbIYeFXy/x2qHwAAAP//AwBQSwECLQAUAAYACAAAACEAtoM4kv4AAADhAQAAEwAAAAAAAAAAAAAA&#10;AAAAAAAAW0NvbnRlbnRfVHlwZXNdLnhtbFBLAQItABQABgAIAAAAIQA4/SH/1gAAAJQBAAALAAAA&#10;AAAAAAAAAAAAAC8BAABfcmVscy8ucmVsc1BLAQItABQABgAIAAAAIQBsixJ4HAMAAAAHAAAOAAAA&#10;AAAAAAAAAAAAAC4CAABkcnMvZTJvRG9jLnhtbFBLAQItABQABgAIAAAAIQDiE2tA4wAAAAsBAAAP&#10;AAAAAAAAAAAAAAAAAHYFAABkcnMvZG93bnJldi54bWxQSwUGAAAAAAQABADzAAAAhgYAAAAA&#10;" fillcolor="#8eaadb [1944]" strokecolor="#4472c4 [3208]" strokeweight=".5pt">
                <v:fill color2="#2f5496 [2408]" rotate="t" colors="0 #8faadc;655f #8faadc;.5 #2f559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332A3F"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04298" wp14:editId="1B9793DE">
                <wp:simplePos x="0" y="0"/>
                <wp:positionH relativeFrom="margin">
                  <wp:posOffset>-280035</wp:posOffset>
                </wp:positionH>
                <wp:positionV relativeFrom="paragraph">
                  <wp:posOffset>147955</wp:posOffset>
                </wp:positionV>
                <wp:extent cx="1531620" cy="329565"/>
                <wp:effectExtent l="38100" t="57150" r="30480" b="51435"/>
                <wp:wrapNone/>
                <wp:docPr id="147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295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79F" w:rsidRPr="001E179F" w:rsidRDefault="001E179F" w:rsidP="001E179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１　計画策定の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趣旨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04298" id="_x0000_s1038" style="position:absolute;margin-left:-22.05pt;margin-top:11.65pt;width:120.6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rupgIAAM0FAAAOAAAAZHJzL2Uyb0RvYy54bWysVM1uEzEQviPxDpbvdJNNk9Comwq1KkLi&#10;p2rLAzj2bNaS115sJ5u8BtfeuPAKvfA2VOIxGNvbbUoKQogcNvZ4/M3M9834+GRTK7IG66TRBR0e&#10;DCgBzY2QelnQj9fnL15S4jzTgimjoaBbcPRk/vzZcdvMIDeVUQIsQRDtZm1T0Mr7ZpZljldQM3dg&#10;GtB4WBpbM49bu8yEZS2i1yrLB4NJ1horGms4OIfWs3RI5xG/LIH7D2XpwBNVUMzNx6+N30X4ZvNj&#10;Nlta1lSSd2mwf8iiZlJj0B7qjHlGVlbuQdWSW+NM6Q+4qTNTlpJDrAGrGQ5+qeaqYg3EWpAc1/Q0&#10;uf8Hy9+vLyyRArU7nE4p0axGlX58/fz99vbu5gYXd9++kGngqW3cDN2vmgvb7RwuQ9Gb0tbhH8sh&#10;m8jttucWNp5wNA7Ho+EkRwk4no3yo/FkHECzh9uNdf41mJqERUGtWWlxiQJGXtn6rfPJ/94vRHRG&#10;SXEulYqb0DRwqixZM5SbcQ7aD+N1tarfGZHskwH+kvBoxvZI5sN7M6YU2y8gxQQfBVGatFhNPkWM&#10;v8tgspfBdNxl8KdQeKZ0Kgs0jERYclTHso4gY31lutY9t0b7ria5rPylXBIrcQR9ZQEuPCVCYtdH&#10;lxi0h3RNgl7AGtR1YjjZsiB4kjiu/FZBSELpSyixZVDUPFHwe95dxQQkfkPNkfa9oiNgQC5RyB47&#10;Cdcr8VjTlGfnH65CnPX+cqfN04mly/2NGBnp6y/XUhv7VGUKu6mLnPyxPXaoCUu/WWzSOOXBNZgW&#10;Rmxxxlp8ZArqPq2YBUrUG41TfDQcTUb4KsUNzobdtS56q1enJr1fTPPKoJDcpwS1ebXyppRxNB6C&#10;dXnhmxEbuGuS8Cjt7qPXwys8/wkAAP//AwBQSwMEFAAGAAgAAAAhAM6x0LLeAAAACQEAAA8AAABk&#10;cnMvZG93bnJldi54bWxMj8FOwzAMhu9IvENkJG5buq5sozSdAAEC7cTY7l5j2kLiVE22lrcnO8HR&#10;9qff31+sR2vEiXrfOlYwmyYgiCunW64V7D6eJysQPiBrNI5JwQ95WJeXFwXm2g38TqdtqEUMYZ+j&#10;giaELpfSVw1Z9FPXEcfbp+sthjj2tdQ9DjHcGpkmyUJabDl+aLCjx4aq7+3RKqjwZdi8+k1m3X73&#10;QGbxVj99dUpdX433dyACjeEPhrN+VIcyOh3ckbUXRsEky2YRVZDO5yDOwO0yLg4KljcpyLKQ/xuU&#10;vwAAAP//AwBQSwECLQAUAAYACAAAACEAtoM4kv4AAADhAQAAEwAAAAAAAAAAAAAAAAAAAAAAW0Nv&#10;bnRlbnRfVHlwZXNdLnhtbFBLAQItABQABgAIAAAAIQA4/SH/1gAAAJQBAAALAAAAAAAAAAAAAAAA&#10;AC8BAABfcmVscy8ucmVsc1BLAQItABQABgAIAAAAIQA00TrupgIAAM0FAAAOAAAAAAAAAAAAAAAA&#10;AC4CAABkcnMvZTJvRG9jLnhtbFBLAQItABQABgAIAAAAIQDOsdCy3gAAAAkBAAAPAAAAAAAAAAAA&#10;AAAAAAAFAABkcnMvZG93bnJldi54bWxQSwUGAAAAAAQABADzAAAACwYAAAAA&#10;" fillcolor="#9cc2e5 [1940]" strokecolor="#538135 [2409]" strokeweight="1pt">
                <v:stroke joinstyle="miter"/>
                <v:textbox inset="2.53786mm,0,2.53786mm,0">
                  <w:txbxContent>
                    <w:p w:rsidR="001E179F" w:rsidRPr="001E179F" w:rsidRDefault="001E179F" w:rsidP="001E179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１　計画策定の</w:t>
                      </w:r>
                      <w:r w:rsidRPr="001E179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趣旨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0181F" w:rsidSect="00FA70C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55" w:rsidRDefault="00805955" w:rsidP="00DA5C51">
      <w:r>
        <w:separator/>
      </w:r>
    </w:p>
  </w:endnote>
  <w:endnote w:type="continuationSeparator" w:id="0">
    <w:p w:rsidR="00805955" w:rsidRDefault="00805955" w:rsidP="00DA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55" w:rsidRDefault="00805955" w:rsidP="00DA5C51">
      <w:r>
        <w:separator/>
      </w:r>
    </w:p>
  </w:footnote>
  <w:footnote w:type="continuationSeparator" w:id="0">
    <w:p w:rsidR="00805955" w:rsidRDefault="00805955" w:rsidP="00DA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A6"/>
    <w:rsid w:val="000B5090"/>
    <w:rsid w:val="00151665"/>
    <w:rsid w:val="001B6447"/>
    <w:rsid w:val="001E0FDD"/>
    <w:rsid w:val="001E179F"/>
    <w:rsid w:val="0020181F"/>
    <w:rsid w:val="0023013F"/>
    <w:rsid w:val="002309FF"/>
    <w:rsid w:val="002D2F90"/>
    <w:rsid w:val="002E1F77"/>
    <w:rsid w:val="002F1FC8"/>
    <w:rsid w:val="00305828"/>
    <w:rsid w:val="00332A3F"/>
    <w:rsid w:val="003576AC"/>
    <w:rsid w:val="004319AB"/>
    <w:rsid w:val="005835B9"/>
    <w:rsid w:val="005A3B49"/>
    <w:rsid w:val="005B4C63"/>
    <w:rsid w:val="005B5FF8"/>
    <w:rsid w:val="005C473D"/>
    <w:rsid w:val="005D5728"/>
    <w:rsid w:val="005F07BA"/>
    <w:rsid w:val="005F1E8D"/>
    <w:rsid w:val="0060444A"/>
    <w:rsid w:val="00606B68"/>
    <w:rsid w:val="00676098"/>
    <w:rsid w:val="00706903"/>
    <w:rsid w:val="00712886"/>
    <w:rsid w:val="007260AB"/>
    <w:rsid w:val="007A06DB"/>
    <w:rsid w:val="007E133A"/>
    <w:rsid w:val="007F6D75"/>
    <w:rsid w:val="00805955"/>
    <w:rsid w:val="00876945"/>
    <w:rsid w:val="00902411"/>
    <w:rsid w:val="00903F5B"/>
    <w:rsid w:val="00913821"/>
    <w:rsid w:val="009745D0"/>
    <w:rsid w:val="00976376"/>
    <w:rsid w:val="009F084D"/>
    <w:rsid w:val="00A36CBF"/>
    <w:rsid w:val="00A552A6"/>
    <w:rsid w:val="00A642EF"/>
    <w:rsid w:val="00B071D6"/>
    <w:rsid w:val="00B757F0"/>
    <w:rsid w:val="00BB7F95"/>
    <w:rsid w:val="00C03E7E"/>
    <w:rsid w:val="00C66BB7"/>
    <w:rsid w:val="00C81C54"/>
    <w:rsid w:val="00C97845"/>
    <w:rsid w:val="00D1462C"/>
    <w:rsid w:val="00DA5C51"/>
    <w:rsid w:val="00DB7836"/>
    <w:rsid w:val="00DC2239"/>
    <w:rsid w:val="00E15BBA"/>
    <w:rsid w:val="00E31B61"/>
    <w:rsid w:val="00E91AA6"/>
    <w:rsid w:val="00EC7328"/>
    <w:rsid w:val="00ED2710"/>
    <w:rsid w:val="00F0193E"/>
    <w:rsid w:val="00F60C31"/>
    <w:rsid w:val="00FA70CC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592D00"/>
  <w15:chartTrackingRefBased/>
  <w15:docId w15:val="{B96536A2-5C31-475E-80E5-C916B43E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1A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5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C51"/>
  </w:style>
  <w:style w:type="paragraph" w:styleId="a5">
    <w:name w:val="footer"/>
    <w:basedOn w:val="a"/>
    <w:link w:val="a6"/>
    <w:uiPriority w:val="99"/>
    <w:unhideWhenUsed/>
    <w:rsid w:val="00DA5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C51"/>
  </w:style>
  <w:style w:type="paragraph" w:styleId="a7">
    <w:name w:val="Balloon Text"/>
    <w:basedOn w:val="a"/>
    <w:link w:val="a8"/>
    <w:uiPriority w:val="99"/>
    <w:semiHidden/>
    <w:unhideWhenUsed/>
    <w:rsid w:val="00BB7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美恵</dc:creator>
  <cp:keywords/>
  <dc:description/>
  <cp:lastModifiedBy>加藤　美恵</cp:lastModifiedBy>
  <cp:revision>35</cp:revision>
  <cp:lastPrinted>2019-12-20T08:56:00Z</cp:lastPrinted>
  <dcterms:created xsi:type="dcterms:W3CDTF">2019-12-17T11:33:00Z</dcterms:created>
  <dcterms:modified xsi:type="dcterms:W3CDTF">2020-03-17T11:46:00Z</dcterms:modified>
</cp:coreProperties>
</file>