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DD5" w:rsidRDefault="00E423F2" w:rsidP="00E423F2">
      <w:pPr>
        <w:jc w:val="center"/>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t>【八尾市事業紹介】　第1回</w:t>
      </w:r>
      <w:r w:rsidR="005E7DD5" w:rsidRPr="00D07595">
        <w:rPr>
          <w:rFonts w:asciiTheme="majorEastAsia" w:eastAsiaTheme="majorEastAsia" w:hAnsiTheme="majorEastAsia" w:hint="eastAsia"/>
          <w:sz w:val="28"/>
          <w:szCs w:val="28"/>
        </w:rPr>
        <w:t>大阪府</w:t>
      </w:r>
      <w:r w:rsidR="00345159" w:rsidRPr="00D07595">
        <w:rPr>
          <w:rFonts w:asciiTheme="majorEastAsia" w:eastAsiaTheme="majorEastAsia" w:hAnsiTheme="majorEastAsia" w:hint="eastAsia"/>
          <w:sz w:val="28"/>
          <w:szCs w:val="28"/>
        </w:rPr>
        <w:t>成年後見制度利用促進研究会</w:t>
      </w:r>
      <w:r w:rsidR="00D07595" w:rsidRPr="00D07595">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p>
    <w:p w:rsidR="001B3A74" w:rsidRPr="001B3A74" w:rsidRDefault="001B3A74" w:rsidP="001B3A74">
      <w:pPr>
        <w:jc w:val="left"/>
        <w:rPr>
          <w:rFonts w:asciiTheme="majorEastAsia" w:eastAsiaTheme="majorEastAsia" w:hAnsiTheme="majorEastAsia"/>
          <w:sz w:val="20"/>
          <w:szCs w:val="20"/>
        </w:rPr>
      </w:pPr>
    </w:p>
    <w:p w:rsidR="005E7DD5" w:rsidRDefault="005E7DD5">
      <w:pPr>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【１】八尾市の概況</w:t>
      </w:r>
      <w:r w:rsidR="001B3A74">
        <w:rPr>
          <w:rFonts w:asciiTheme="majorEastAsia" w:eastAsiaTheme="majorEastAsia" w:hAnsiTheme="majorEastAsia" w:hint="eastAsia"/>
          <w:sz w:val="24"/>
          <w:szCs w:val="24"/>
        </w:rPr>
        <w:t xml:space="preserve">　(2019.3末現在)</w:t>
      </w:r>
    </w:p>
    <w:p w:rsidR="00073C54" w:rsidRDefault="00073C5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人口　２６６，５９３人　うち、６５歳以上人口　７５，３２６人</w:t>
      </w:r>
    </w:p>
    <w:p w:rsidR="00073C54" w:rsidRDefault="00073C5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高齢化率　２８．２％</w:t>
      </w:r>
    </w:p>
    <w:p w:rsidR="00073C54" w:rsidRDefault="00073C5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療育手帳及び精神保健福祉手帳所持者数　５，４７８人</w:t>
      </w:r>
    </w:p>
    <w:p w:rsidR="00812FD4" w:rsidRPr="001B3A74" w:rsidRDefault="00073C5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B3A74">
        <w:rPr>
          <w:rFonts w:asciiTheme="majorEastAsia" w:eastAsiaTheme="majorEastAsia" w:hAnsiTheme="majorEastAsia" w:hint="eastAsia"/>
          <w:sz w:val="24"/>
          <w:szCs w:val="24"/>
        </w:rPr>
        <w:t xml:space="preserve">　　　　　　　　　　　　　　　　　　　　　　　</w:t>
      </w:r>
    </w:p>
    <w:p w:rsidR="00812FD4" w:rsidRPr="00D07595" w:rsidRDefault="005E7DD5">
      <w:pPr>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【２】権利擁護推進事業</w:t>
      </w:r>
      <w:r w:rsidR="00812FD4" w:rsidRPr="00D07595">
        <w:rPr>
          <w:rFonts w:asciiTheme="majorEastAsia" w:eastAsiaTheme="majorEastAsia" w:hAnsiTheme="majorEastAsia" w:hint="eastAsia"/>
          <w:sz w:val="24"/>
          <w:szCs w:val="24"/>
        </w:rPr>
        <w:t>について</w:t>
      </w:r>
    </w:p>
    <w:p w:rsidR="00812FD4" w:rsidRPr="00D07595" w:rsidRDefault="00812FD4">
      <w:pPr>
        <w:rPr>
          <w:rFonts w:asciiTheme="majorEastAsia" w:eastAsiaTheme="majorEastAsia" w:hAnsiTheme="majorEastAsia"/>
          <w:sz w:val="24"/>
          <w:szCs w:val="24"/>
        </w:rPr>
      </w:pPr>
    </w:p>
    <w:p w:rsidR="00812FD4" w:rsidRPr="00D07595" w:rsidRDefault="00812FD4" w:rsidP="00812FD4">
      <w:pPr>
        <w:ind w:firstLineChars="300" w:firstLine="72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⑴　事業名：八尾市権利擁護推進事業　(市民後見推進事業と中核機関設置準備等)</w:t>
      </w:r>
    </w:p>
    <w:p w:rsidR="00812FD4" w:rsidRPr="00D07595" w:rsidRDefault="00812FD4" w:rsidP="00812FD4">
      <w:pPr>
        <w:ind w:firstLineChars="200" w:firstLine="480"/>
        <w:rPr>
          <w:rFonts w:asciiTheme="majorEastAsia" w:eastAsiaTheme="majorEastAsia" w:hAnsiTheme="majorEastAsia"/>
          <w:sz w:val="24"/>
          <w:szCs w:val="24"/>
        </w:rPr>
      </w:pPr>
    </w:p>
    <w:p w:rsidR="00812FD4" w:rsidRPr="00D07595" w:rsidRDefault="00812FD4" w:rsidP="00812FD4">
      <w:pPr>
        <w:ind w:firstLineChars="300" w:firstLine="72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⑵　委託先：社会福祉法人八尾市社会福祉協議会</w:t>
      </w:r>
    </w:p>
    <w:p w:rsidR="00812FD4" w:rsidRPr="00D07595" w:rsidRDefault="00812FD4" w:rsidP="00812FD4">
      <w:pPr>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 xml:space="preserve">　　　　　　⇒</w:t>
      </w:r>
      <w:r w:rsidRPr="00D07595">
        <w:rPr>
          <w:rFonts w:asciiTheme="majorEastAsia" w:eastAsiaTheme="majorEastAsia" w:hAnsiTheme="majorEastAsia" w:hint="eastAsia"/>
          <w:sz w:val="24"/>
          <w:szCs w:val="24"/>
          <w:u w:val="single"/>
        </w:rPr>
        <w:t>中核機関として八尾市社会福祉協議会権利擁護センターを想定</w:t>
      </w:r>
    </w:p>
    <w:p w:rsidR="00812FD4" w:rsidRPr="00D07595" w:rsidRDefault="00812FD4" w:rsidP="00812FD4">
      <w:pPr>
        <w:rPr>
          <w:rFonts w:asciiTheme="majorEastAsia" w:eastAsiaTheme="majorEastAsia" w:hAnsiTheme="majorEastAsia"/>
          <w:sz w:val="24"/>
          <w:szCs w:val="24"/>
        </w:rPr>
      </w:pPr>
    </w:p>
    <w:p w:rsidR="00812FD4" w:rsidRPr="00D07595" w:rsidRDefault="00812FD4" w:rsidP="00812FD4">
      <w:pPr>
        <w:ind w:firstLineChars="300" w:firstLine="72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 xml:space="preserve">⑶　内　容　</w:t>
      </w:r>
    </w:p>
    <w:p w:rsidR="00812FD4" w:rsidRPr="00D07595" w:rsidRDefault="00812FD4" w:rsidP="00812FD4">
      <w:pPr>
        <w:pStyle w:val="a3"/>
        <w:ind w:leftChars="0" w:left="108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・八尾市市民後見人推進事業に基づく、市民後見人の養成及び活動の推進</w:t>
      </w:r>
    </w:p>
    <w:p w:rsidR="00812FD4" w:rsidRPr="00D07595" w:rsidRDefault="00812FD4" w:rsidP="00812FD4">
      <w:pPr>
        <w:ind w:firstLineChars="550" w:firstLine="132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⇒⇒【市民後見人推進事業】</w:t>
      </w:r>
    </w:p>
    <w:p w:rsidR="00812FD4" w:rsidRPr="00D07595" w:rsidRDefault="00812FD4" w:rsidP="00812FD4">
      <w:pPr>
        <w:ind w:firstLineChars="200" w:firstLine="480"/>
        <w:rPr>
          <w:rFonts w:asciiTheme="majorEastAsia" w:eastAsiaTheme="majorEastAsia" w:hAnsiTheme="majorEastAsia"/>
          <w:sz w:val="24"/>
          <w:szCs w:val="24"/>
        </w:rPr>
      </w:pPr>
    </w:p>
    <w:p w:rsidR="00812FD4" w:rsidRPr="00D07595" w:rsidRDefault="00812FD4" w:rsidP="00812FD4">
      <w:pPr>
        <w:ind w:firstLineChars="400" w:firstLine="96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・促進法及び基本計画に基づく成年後見制度の利用促進に向けた体制づくり</w:t>
      </w:r>
    </w:p>
    <w:p w:rsidR="00812FD4" w:rsidRPr="00D07595" w:rsidRDefault="00812FD4" w:rsidP="00812FD4">
      <w:pPr>
        <w:ind w:leftChars="400" w:left="840" w:firstLineChars="200" w:firstLine="48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⇒⇒【中核機関設置準備</w:t>
      </w:r>
      <w:r w:rsidR="00D07595" w:rsidRPr="00D07595">
        <w:rPr>
          <w:rFonts w:asciiTheme="majorEastAsia" w:eastAsiaTheme="majorEastAsia" w:hAnsiTheme="majorEastAsia" w:hint="eastAsia"/>
          <w:sz w:val="24"/>
          <w:szCs w:val="24"/>
        </w:rPr>
        <w:t>等</w:t>
      </w:r>
      <w:r w:rsidRPr="00D07595">
        <w:rPr>
          <w:rFonts w:asciiTheme="majorEastAsia" w:eastAsiaTheme="majorEastAsia" w:hAnsiTheme="majorEastAsia" w:hint="eastAsia"/>
          <w:sz w:val="24"/>
          <w:szCs w:val="24"/>
        </w:rPr>
        <w:t>】</w:t>
      </w:r>
    </w:p>
    <w:p w:rsidR="00092250" w:rsidRPr="00D07595" w:rsidRDefault="00092250" w:rsidP="00092250">
      <w:pPr>
        <w:rPr>
          <w:rFonts w:asciiTheme="majorEastAsia" w:eastAsiaTheme="majorEastAsia" w:hAnsiTheme="majorEastAsia"/>
          <w:sz w:val="24"/>
          <w:szCs w:val="24"/>
        </w:rPr>
      </w:pPr>
    </w:p>
    <w:p w:rsidR="00BF4269" w:rsidRPr="00D07595" w:rsidRDefault="00BF4269">
      <w:pPr>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w:t>
      </w:r>
      <w:r w:rsidR="00812FD4" w:rsidRPr="00D07595">
        <w:rPr>
          <w:rFonts w:asciiTheme="majorEastAsia" w:eastAsiaTheme="majorEastAsia" w:hAnsiTheme="majorEastAsia" w:hint="eastAsia"/>
          <w:sz w:val="24"/>
          <w:szCs w:val="24"/>
        </w:rPr>
        <w:t>３</w:t>
      </w:r>
      <w:r w:rsidR="00092250" w:rsidRPr="00D07595">
        <w:rPr>
          <w:rFonts w:asciiTheme="majorEastAsia" w:eastAsiaTheme="majorEastAsia" w:hAnsiTheme="majorEastAsia" w:hint="eastAsia"/>
          <w:sz w:val="24"/>
          <w:szCs w:val="24"/>
        </w:rPr>
        <w:t>】</w:t>
      </w:r>
      <w:r w:rsidR="00812FD4" w:rsidRPr="00D07595">
        <w:rPr>
          <w:rFonts w:asciiTheme="majorEastAsia" w:eastAsiaTheme="majorEastAsia" w:hAnsiTheme="majorEastAsia" w:hint="eastAsia"/>
          <w:sz w:val="24"/>
          <w:szCs w:val="24"/>
        </w:rPr>
        <w:t>(社福)八尾市社会福祉協議会権利擁護センター</w:t>
      </w:r>
    </w:p>
    <w:p w:rsidR="00BF4269" w:rsidRPr="00D07595" w:rsidRDefault="00812FD4" w:rsidP="001B3A74">
      <w:pPr>
        <w:ind w:firstLineChars="200" w:firstLine="48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【市民後見人推進事業】</w:t>
      </w:r>
    </w:p>
    <w:p w:rsidR="005C075E" w:rsidRPr="00D07595" w:rsidRDefault="005C075E" w:rsidP="005C075E">
      <w:pPr>
        <w:pStyle w:val="a3"/>
        <w:numPr>
          <w:ilvl w:val="0"/>
          <w:numId w:val="9"/>
        </w:numPr>
        <w:ind w:leftChars="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バンク登録者　19</w:t>
      </w:r>
      <w:bookmarkStart w:id="1" w:name="_Hlk10810399"/>
      <w:r w:rsidR="006749EB" w:rsidRPr="00D07595">
        <w:rPr>
          <w:rFonts w:asciiTheme="majorEastAsia" w:eastAsiaTheme="majorEastAsia" w:hAnsiTheme="majorEastAsia" w:hint="eastAsia"/>
          <w:sz w:val="24"/>
          <w:szCs w:val="24"/>
        </w:rPr>
        <w:t>名</w:t>
      </w:r>
      <w:r w:rsidRPr="00D07595">
        <w:rPr>
          <w:rFonts w:asciiTheme="majorEastAsia" w:eastAsiaTheme="majorEastAsia" w:hAnsiTheme="majorEastAsia" w:hint="eastAsia"/>
          <w:sz w:val="24"/>
          <w:szCs w:val="24"/>
        </w:rPr>
        <w:t>（H.31.4.1）</w:t>
      </w:r>
      <w:bookmarkEnd w:id="1"/>
      <w:r w:rsidRPr="00D07595">
        <w:rPr>
          <w:rFonts w:asciiTheme="majorEastAsia" w:eastAsiaTheme="majorEastAsia" w:hAnsiTheme="majorEastAsia" w:hint="eastAsia"/>
          <w:sz w:val="24"/>
          <w:szCs w:val="24"/>
        </w:rPr>
        <w:t>、</w:t>
      </w:r>
      <w:r w:rsidR="006749EB" w:rsidRPr="00D07595">
        <w:rPr>
          <w:rFonts w:asciiTheme="majorEastAsia" w:eastAsiaTheme="majorEastAsia" w:hAnsiTheme="majorEastAsia" w:hint="eastAsia"/>
          <w:sz w:val="24"/>
          <w:szCs w:val="24"/>
        </w:rPr>
        <w:t xml:space="preserve">のべ登録者数　</w:t>
      </w:r>
      <w:r w:rsidRPr="00D07595">
        <w:rPr>
          <w:rFonts w:asciiTheme="majorEastAsia" w:eastAsiaTheme="majorEastAsia" w:hAnsiTheme="majorEastAsia" w:hint="eastAsia"/>
          <w:sz w:val="24"/>
          <w:szCs w:val="24"/>
        </w:rPr>
        <w:t>26</w:t>
      </w:r>
      <w:r w:rsidR="006749EB" w:rsidRPr="00D07595">
        <w:rPr>
          <w:rFonts w:asciiTheme="majorEastAsia" w:eastAsiaTheme="majorEastAsia" w:hAnsiTheme="majorEastAsia" w:hint="eastAsia"/>
          <w:sz w:val="24"/>
          <w:szCs w:val="24"/>
        </w:rPr>
        <w:t>名</w:t>
      </w:r>
    </w:p>
    <w:p w:rsidR="005C075E" w:rsidRPr="00D07595" w:rsidRDefault="005C075E" w:rsidP="005C075E">
      <w:pPr>
        <w:pStyle w:val="a3"/>
        <w:numPr>
          <w:ilvl w:val="0"/>
          <w:numId w:val="9"/>
        </w:numPr>
        <w:ind w:leftChars="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受任件数　5</w:t>
      </w:r>
      <w:r w:rsidR="006749EB" w:rsidRPr="00D07595">
        <w:rPr>
          <w:rFonts w:asciiTheme="majorEastAsia" w:eastAsiaTheme="majorEastAsia" w:hAnsiTheme="majorEastAsia" w:hint="eastAsia"/>
          <w:sz w:val="24"/>
          <w:szCs w:val="24"/>
        </w:rPr>
        <w:t>件</w:t>
      </w:r>
      <w:r w:rsidRPr="00D07595">
        <w:rPr>
          <w:rFonts w:asciiTheme="majorEastAsia" w:eastAsiaTheme="majorEastAsia" w:hAnsiTheme="majorEastAsia" w:hint="eastAsia"/>
          <w:sz w:val="24"/>
          <w:szCs w:val="24"/>
        </w:rPr>
        <w:t>（H.31.4.1）、のべ受任件数　7件</w:t>
      </w:r>
    </w:p>
    <w:p w:rsidR="006749EB" w:rsidRPr="00D07595" w:rsidRDefault="006749EB" w:rsidP="005C075E">
      <w:pPr>
        <w:pStyle w:val="a3"/>
        <w:numPr>
          <w:ilvl w:val="0"/>
          <w:numId w:val="9"/>
        </w:numPr>
        <w:ind w:leftChars="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月1回の活動報告と相談、専門相談、バンク登録者研修</w:t>
      </w:r>
    </w:p>
    <w:p w:rsidR="006749EB" w:rsidRPr="00D07595" w:rsidRDefault="006749EB" w:rsidP="005C075E">
      <w:pPr>
        <w:pStyle w:val="a3"/>
        <w:numPr>
          <w:ilvl w:val="0"/>
          <w:numId w:val="9"/>
        </w:numPr>
        <w:ind w:leftChars="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受任件数を増やす取り組み</w:t>
      </w:r>
    </w:p>
    <w:p w:rsidR="006749EB" w:rsidRPr="00D07595" w:rsidRDefault="006749EB" w:rsidP="006749EB">
      <w:pPr>
        <w:pStyle w:val="a3"/>
        <w:ind w:leftChars="0" w:left="120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w:t>
      </w:r>
      <w:r w:rsidR="00C124CF" w:rsidRPr="00D07595">
        <w:rPr>
          <w:rFonts w:asciiTheme="majorEastAsia" w:eastAsiaTheme="majorEastAsia" w:hAnsiTheme="majorEastAsia" w:hint="eastAsia"/>
          <w:sz w:val="24"/>
          <w:szCs w:val="24"/>
        </w:rPr>
        <w:t>日常生活自立支援事業からの移行</w:t>
      </w:r>
    </w:p>
    <w:p w:rsidR="00C124CF" w:rsidRPr="00D07595" w:rsidRDefault="00C124CF" w:rsidP="006749EB">
      <w:pPr>
        <w:pStyle w:val="a3"/>
        <w:ind w:leftChars="0" w:left="120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・月1回の市関係部署の実務者との連絡会</w:t>
      </w:r>
    </w:p>
    <w:p w:rsidR="00BF4269" w:rsidRPr="00D07595" w:rsidRDefault="00C124CF" w:rsidP="00C124CF">
      <w:pPr>
        <w:pStyle w:val="a3"/>
        <w:ind w:leftChars="0" w:left="120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 xml:space="preserve">・出前講座の実施（H.30年度　</w:t>
      </w:r>
      <w:r w:rsidR="00756548" w:rsidRPr="00D07595">
        <w:rPr>
          <w:rFonts w:asciiTheme="majorEastAsia" w:eastAsiaTheme="majorEastAsia" w:hAnsiTheme="majorEastAsia" w:hint="eastAsia"/>
          <w:sz w:val="24"/>
          <w:szCs w:val="24"/>
        </w:rPr>
        <w:t>13</w:t>
      </w:r>
      <w:r w:rsidRPr="00D07595">
        <w:rPr>
          <w:rFonts w:asciiTheme="majorEastAsia" w:eastAsiaTheme="majorEastAsia" w:hAnsiTheme="majorEastAsia" w:hint="eastAsia"/>
          <w:sz w:val="24"/>
          <w:szCs w:val="24"/>
        </w:rPr>
        <w:t>回）</w:t>
      </w:r>
    </w:p>
    <w:p w:rsidR="00D07595" w:rsidRPr="00D07595" w:rsidRDefault="00D07595" w:rsidP="00C124CF">
      <w:pPr>
        <w:pStyle w:val="a3"/>
        <w:ind w:leftChars="0" w:left="1200"/>
        <w:rPr>
          <w:rFonts w:asciiTheme="majorEastAsia" w:eastAsiaTheme="majorEastAsia" w:hAnsiTheme="majorEastAsia"/>
          <w:sz w:val="24"/>
          <w:szCs w:val="24"/>
        </w:rPr>
      </w:pPr>
    </w:p>
    <w:p w:rsidR="00812FD4" w:rsidRPr="001B3A74" w:rsidRDefault="00812FD4" w:rsidP="001B3A74">
      <w:pPr>
        <w:ind w:firstLineChars="200" w:firstLine="480"/>
        <w:rPr>
          <w:rFonts w:asciiTheme="majorEastAsia" w:eastAsiaTheme="majorEastAsia" w:hAnsiTheme="majorEastAsia"/>
          <w:sz w:val="24"/>
          <w:szCs w:val="24"/>
        </w:rPr>
      </w:pPr>
      <w:r w:rsidRPr="001B3A74">
        <w:rPr>
          <w:rFonts w:asciiTheme="majorEastAsia" w:eastAsiaTheme="majorEastAsia" w:hAnsiTheme="majorEastAsia" w:hint="eastAsia"/>
          <w:sz w:val="24"/>
          <w:szCs w:val="24"/>
        </w:rPr>
        <w:t>【中核機関設置準備</w:t>
      </w:r>
      <w:r w:rsidR="00D07595" w:rsidRPr="001B3A74">
        <w:rPr>
          <w:rFonts w:asciiTheme="majorEastAsia" w:eastAsiaTheme="majorEastAsia" w:hAnsiTheme="majorEastAsia" w:hint="eastAsia"/>
          <w:sz w:val="24"/>
          <w:szCs w:val="24"/>
        </w:rPr>
        <w:t>等</w:t>
      </w:r>
      <w:r w:rsidRPr="001B3A74">
        <w:rPr>
          <w:rFonts w:asciiTheme="majorEastAsia" w:eastAsiaTheme="majorEastAsia" w:hAnsiTheme="majorEastAsia" w:hint="eastAsia"/>
          <w:sz w:val="24"/>
          <w:szCs w:val="24"/>
        </w:rPr>
        <w:t>】</w:t>
      </w:r>
    </w:p>
    <w:p w:rsidR="00812FD4" w:rsidRPr="00D07595" w:rsidRDefault="00812FD4" w:rsidP="00812FD4">
      <w:pPr>
        <w:pStyle w:val="a3"/>
        <w:numPr>
          <w:ilvl w:val="0"/>
          <w:numId w:val="14"/>
        </w:numPr>
        <w:ind w:leftChars="0"/>
        <w:rPr>
          <w:rFonts w:asciiTheme="majorEastAsia" w:eastAsiaTheme="majorEastAsia" w:hAnsiTheme="majorEastAsia"/>
          <w:sz w:val="24"/>
          <w:szCs w:val="24"/>
        </w:rPr>
      </w:pPr>
      <w:r w:rsidRPr="00D07595">
        <w:rPr>
          <w:rFonts w:asciiTheme="majorEastAsia" w:eastAsiaTheme="majorEastAsia" w:hAnsiTheme="majorEastAsia" w:cs="Cambria Math" w:hint="eastAsia"/>
          <w:sz w:val="24"/>
          <w:szCs w:val="24"/>
        </w:rPr>
        <w:t>（仮）連絡会の設置から協議会への移行</w:t>
      </w:r>
    </w:p>
    <w:p w:rsidR="00812FD4" w:rsidRPr="00D07595" w:rsidRDefault="00812FD4" w:rsidP="00812FD4">
      <w:pPr>
        <w:pStyle w:val="a3"/>
        <w:numPr>
          <w:ilvl w:val="0"/>
          <w:numId w:val="14"/>
        </w:numPr>
        <w:ind w:leftChars="0"/>
        <w:rPr>
          <w:rFonts w:asciiTheme="majorEastAsia" w:eastAsiaTheme="majorEastAsia" w:hAnsiTheme="majorEastAsia"/>
          <w:sz w:val="24"/>
          <w:szCs w:val="24"/>
        </w:rPr>
      </w:pPr>
      <w:r w:rsidRPr="00D07595">
        <w:rPr>
          <w:rFonts w:asciiTheme="majorEastAsia" w:eastAsiaTheme="majorEastAsia" w:hAnsiTheme="majorEastAsia" w:cs="Cambria Math" w:hint="eastAsia"/>
          <w:sz w:val="24"/>
          <w:szCs w:val="24"/>
        </w:rPr>
        <w:t>先進都市への視察（協議会、中核機関の設置プロセス）</w:t>
      </w:r>
    </w:p>
    <w:p w:rsidR="00812FD4" w:rsidRPr="00D07595" w:rsidRDefault="00812FD4" w:rsidP="00812FD4">
      <w:pPr>
        <w:pStyle w:val="a3"/>
        <w:numPr>
          <w:ilvl w:val="0"/>
          <w:numId w:val="14"/>
        </w:numPr>
        <w:ind w:leftChars="0"/>
        <w:rPr>
          <w:rFonts w:asciiTheme="majorEastAsia" w:eastAsiaTheme="majorEastAsia" w:hAnsiTheme="majorEastAsia"/>
          <w:sz w:val="24"/>
          <w:szCs w:val="24"/>
        </w:rPr>
      </w:pPr>
      <w:r w:rsidRPr="00D07595">
        <w:rPr>
          <w:rFonts w:asciiTheme="majorEastAsia" w:eastAsiaTheme="majorEastAsia" w:hAnsiTheme="majorEastAsia" w:hint="eastAsia"/>
          <w:sz w:val="24"/>
          <w:szCs w:val="24"/>
        </w:rPr>
        <w:t>出前講座の実施等の啓発活動（専門職、地域、当事者・保護者）</w:t>
      </w:r>
    </w:p>
    <w:p w:rsidR="00812FD4" w:rsidRPr="00D07595" w:rsidRDefault="00812FD4" w:rsidP="00812FD4">
      <w:pPr>
        <w:pStyle w:val="a3"/>
        <w:numPr>
          <w:ilvl w:val="0"/>
          <w:numId w:val="14"/>
        </w:numPr>
        <w:ind w:leftChars="0"/>
        <w:rPr>
          <w:rFonts w:asciiTheme="majorEastAsia" w:eastAsiaTheme="majorEastAsia" w:hAnsiTheme="majorEastAsia"/>
          <w:sz w:val="24"/>
          <w:szCs w:val="24"/>
        </w:rPr>
      </w:pPr>
      <w:r w:rsidRPr="00D07595">
        <w:rPr>
          <w:rFonts w:asciiTheme="majorEastAsia" w:eastAsiaTheme="majorEastAsia" w:hAnsiTheme="majorEastAsia" w:cs="Cambria Math" w:hint="eastAsia"/>
          <w:sz w:val="24"/>
          <w:szCs w:val="24"/>
        </w:rPr>
        <w:t>共通連絡シート</w:t>
      </w:r>
    </w:p>
    <w:p w:rsidR="00092250" w:rsidRDefault="00812FD4" w:rsidP="001B3A74">
      <w:pPr>
        <w:pStyle w:val="a3"/>
        <w:ind w:leftChars="0" w:left="1200"/>
        <w:rPr>
          <w:rFonts w:asciiTheme="majorEastAsia" w:eastAsiaTheme="majorEastAsia" w:hAnsiTheme="majorEastAsia" w:cs="Cambria Math"/>
          <w:sz w:val="24"/>
          <w:szCs w:val="24"/>
        </w:rPr>
      </w:pPr>
      <w:r w:rsidRPr="00D07595">
        <w:rPr>
          <w:rFonts w:asciiTheme="majorEastAsia" w:eastAsiaTheme="majorEastAsia" w:hAnsiTheme="majorEastAsia" w:cs="Cambria Math" w:hint="eastAsia"/>
          <w:sz w:val="24"/>
          <w:szCs w:val="24"/>
        </w:rPr>
        <w:t>日常生活自立支援事業、生活困窮者自立支援事業との連携（両事業受託）</w:t>
      </w:r>
    </w:p>
    <w:p w:rsidR="0045181A" w:rsidRDefault="0045181A" w:rsidP="0045181A">
      <w:pPr>
        <w:rPr>
          <w:rFonts w:asciiTheme="majorEastAsia" w:eastAsiaTheme="majorEastAsia" w:hAnsiTheme="majorEastAsia"/>
          <w:sz w:val="24"/>
          <w:szCs w:val="24"/>
        </w:rPr>
      </w:pPr>
    </w:p>
    <w:p w:rsidR="0045181A" w:rsidRPr="0045181A" w:rsidRDefault="0045181A" w:rsidP="0045181A">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【４】現時点での課題等</w:t>
      </w:r>
    </w:p>
    <w:sectPr w:rsidR="0045181A" w:rsidRPr="0045181A" w:rsidSect="0045181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A2F" w:rsidRDefault="00190A2F" w:rsidP="00190A2F">
      <w:r>
        <w:separator/>
      </w:r>
    </w:p>
  </w:endnote>
  <w:endnote w:type="continuationSeparator" w:id="0">
    <w:p w:rsidR="00190A2F" w:rsidRDefault="00190A2F" w:rsidP="0019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B3E" w:rsidRDefault="00B91B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B3E" w:rsidRDefault="00B91B3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B3E" w:rsidRDefault="00B91B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A2F" w:rsidRDefault="00190A2F" w:rsidP="00190A2F">
      <w:r>
        <w:separator/>
      </w:r>
    </w:p>
  </w:footnote>
  <w:footnote w:type="continuationSeparator" w:id="0">
    <w:p w:rsidR="00190A2F" w:rsidRDefault="00190A2F" w:rsidP="0019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B3E" w:rsidRDefault="00B91B3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A2F" w:rsidRPr="00D8795C" w:rsidRDefault="00D8795C" w:rsidP="005E7DD5">
    <w:pPr>
      <w:pStyle w:val="a4"/>
      <w:ind w:right="840"/>
      <w:rPr>
        <w:rFonts w:ascii="Meiryo UI" w:eastAsia="Meiryo UI" w:hAnsi="Meiryo UI"/>
        <w:sz w:val="24"/>
        <w:szCs w:val="24"/>
      </w:rPr>
    </w:pPr>
    <w:r>
      <w:rPr>
        <w:rFonts w:hint="eastAsia"/>
      </w:rPr>
      <w:t xml:space="preserve">　</w:t>
    </w:r>
    <w:r w:rsidRPr="00D8795C">
      <w:rPr>
        <w:rFonts w:ascii="Meiryo UI" w:eastAsia="Meiryo UI" w:hAnsi="Meiryo UI" w:hint="eastAsia"/>
        <w:sz w:val="24"/>
        <w:szCs w:val="24"/>
        <w:bdr w:val="single" w:sz="4" w:space="0" w:color="auto"/>
      </w:rPr>
      <w:t>参考　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B3E" w:rsidRDefault="00B91B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6C2"/>
    <w:multiLevelType w:val="hybridMultilevel"/>
    <w:tmpl w:val="0F78ECA4"/>
    <w:lvl w:ilvl="0" w:tplc="D6CAB332">
      <w:start w:val="1"/>
      <w:numFmt w:val="decimalEnclosedCircle"/>
      <w:lvlText w:val="%1"/>
      <w:lvlJc w:val="left"/>
      <w:pPr>
        <w:ind w:left="1200" w:hanging="360"/>
      </w:pPr>
      <w:rPr>
        <w:rFonts w:ascii="Cambria Math" w:hAnsi="Cambria Math" w:cs="Cambria Math"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21B6E0F"/>
    <w:multiLevelType w:val="hybridMultilevel"/>
    <w:tmpl w:val="3D8C8084"/>
    <w:lvl w:ilvl="0" w:tplc="88F468B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D040D5"/>
    <w:multiLevelType w:val="hybridMultilevel"/>
    <w:tmpl w:val="757E010A"/>
    <w:lvl w:ilvl="0" w:tplc="DED4F7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A310B"/>
    <w:multiLevelType w:val="hybridMultilevel"/>
    <w:tmpl w:val="8140EC10"/>
    <w:lvl w:ilvl="0" w:tplc="A8C07C80">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AB2AF6"/>
    <w:multiLevelType w:val="hybridMultilevel"/>
    <w:tmpl w:val="33FA4BDC"/>
    <w:lvl w:ilvl="0" w:tplc="9646889C">
      <w:start w:val="1"/>
      <w:numFmt w:val="decimalEnclosedCircle"/>
      <w:lvlText w:val="%1"/>
      <w:lvlJc w:val="left"/>
      <w:pPr>
        <w:ind w:left="1080" w:hanging="360"/>
      </w:pPr>
      <w:rPr>
        <w:rFonts w:ascii="Cambria Math" w:hAnsi="Cambria Math" w:cs="Cambria Math"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6642B4"/>
    <w:multiLevelType w:val="hybridMultilevel"/>
    <w:tmpl w:val="74C057A8"/>
    <w:lvl w:ilvl="0" w:tplc="C4BC08B6">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3DB45AE3"/>
    <w:multiLevelType w:val="hybridMultilevel"/>
    <w:tmpl w:val="02AA9106"/>
    <w:lvl w:ilvl="0" w:tplc="FB14EB8C">
      <w:start w:val="1"/>
      <w:numFmt w:val="decimalEnclosedCircle"/>
      <w:lvlText w:val="%1"/>
      <w:lvlJc w:val="left"/>
      <w:pPr>
        <w:ind w:left="720" w:hanging="360"/>
      </w:pPr>
      <w:rPr>
        <w:rFonts w:ascii="Cambria Math" w:hAnsi="Cambria Math" w:cs="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646AA"/>
    <w:multiLevelType w:val="hybridMultilevel"/>
    <w:tmpl w:val="BC5A3E3A"/>
    <w:lvl w:ilvl="0" w:tplc="50B20D18">
      <w:start w:val="1"/>
      <w:numFmt w:val="decimalEnclosedCircle"/>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4FB46611"/>
    <w:multiLevelType w:val="hybridMultilevel"/>
    <w:tmpl w:val="E84076BA"/>
    <w:lvl w:ilvl="0" w:tplc="C5BAF45A">
      <w:start w:val="1"/>
      <w:numFmt w:val="decimalEnclosedCircle"/>
      <w:lvlText w:val="%1"/>
      <w:lvlJc w:val="left"/>
      <w:pPr>
        <w:ind w:left="720" w:hanging="360"/>
      </w:pPr>
      <w:rPr>
        <w:rFonts w:ascii="Cambria Math" w:hAnsi="Cambria Math" w:cs="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E5C1A"/>
    <w:multiLevelType w:val="hybridMultilevel"/>
    <w:tmpl w:val="B3D2035E"/>
    <w:lvl w:ilvl="0" w:tplc="C84EDFBC">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48A7A47"/>
    <w:multiLevelType w:val="hybridMultilevel"/>
    <w:tmpl w:val="0BE489F6"/>
    <w:lvl w:ilvl="0" w:tplc="3F2AB55C">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77B49FA"/>
    <w:multiLevelType w:val="hybridMultilevel"/>
    <w:tmpl w:val="8AD0BD96"/>
    <w:lvl w:ilvl="0" w:tplc="52ACEA8C">
      <w:start w:val="1"/>
      <w:numFmt w:val="decimalEnclosedCircle"/>
      <w:lvlText w:val="%1"/>
      <w:lvlJc w:val="left"/>
      <w:pPr>
        <w:ind w:left="1200" w:hanging="360"/>
      </w:pPr>
      <w:rPr>
        <w:rFonts w:ascii="Cambria Math" w:hAnsi="Cambria Math" w:cs="Cambria Math"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5BB14E0F"/>
    <w:multiLevelType w:val="hybridMultilevel"/>
    <w:tmpl w:val="0F78ECA4"/>
    <w:lvl w:ilvl="0" w:tplc="D6CAB332">
      <w:start w:val="1"/>
      <w:numFmt w:val="decimalEnclosedCircle"/>
      <w:lvlText w:val="%1"/>
      <w:lvlJc w:val="left"/>
      <w:pPr>
        <w:ind w:left="1200" w:hanging="360"/>
      </w:pPr>
      <w:rPr>
        <w:rFonts w:ascii="Cambria Math" w:hAnsi="Cambria Math" w:cs="Cambria Math"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5D6E7D88"/>
    <w:multiLevelType w:val="hybridMultilevel"/>
    <w:tmpl w:val="40F439FE"/>
    <w:lvl w:ilvl="0" w:tplc="BFBE71C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A47A52"/>
    <w:multiLevelType w:val="hybridMultilevel"/>
    <w:tmpl w:val="22125A10"/>
    <w:lvl w:ilvl="0" w:tplc="4822BF08">
      <w:start w:val="1"/>
      <w:numFmt w:val="decimalEnclosedCircle"/>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70F5400E"/>
    <w:multiLevelType w:val="hybridMultilevel"/>
    <w:tmpl w:val="FAF414FE"/>
    <w:lvl w:ilvl="0" w:tplc="8DEAC736">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10"/>
  </w:num>
  <w:num w:numId="3">
    <w:abstractNumId w:val="1"/>
  </w:num>
  <w:num w:numId="4">
    <w:abstractNumId w:val="0"/>
  </w:num>
  <w:num w:numId="5">
    <w:abstractNumId w:val="7"/>
  </w:num>
  <w:num w:numId="6">
    <w:abstractNumId w:val="8"/>
  </w:num>
  <w:num w:numId="7">
    <w:abstractNumId w:val="6"/>
  </w:num>
  <w:num w:numId="8">
    <w:abstractNumId w:val="4"/>
  </w:num>
  <w:num w:numId="9">
    <w:abstractNumId w:val="14"/>
  </w:num>
  <w:num w:numId="10">
    <w:abstractNumId w:val="11"/>
  </w:num>
  <w:num w:numId="11">
    <w:abstractNumId w:val="5"/>
  </w:num>
  <w:num w:numId="12">
    <w:abstractNumId w:val="15"/>
  </w:num>
  <w:num w:numId="13">
    <w:abstractNumId w:val="9"/>
  </w:num>
  <w:num w:numId="14">
    <w:abstractNumId w:val="12"/>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A7"/>
    <w:rsid w:val="00073C54"/>
    <w:rsid w:val="00092250"/>
    <w:rsid w:val="000C3A02"/>
    <w:rsid w:val="000D5C7D"/>
    <w:rsid w:val="000E36F8"/>
    <w:rsid w:val="0014488A"/>
    <w:rsid w:val="00190A2F"/>
    <w:rsid w:val="001B3A74"/>
    <w:rsid w:val="001D42A1"/>
    <w:rsid w:val="001D5E08"/>
    <w:rsid w:val="001F5183"/>
    <w:rsid w:val="00214027"/>
    <w:rsid w:val="00274625"/>
    <w:rsid w:val="002848DC"/>
    <w:rsid w:val="002D4512"/>
    <w:rsid w:val="003118A7"/>
    <w:rsid w:val="00340156"/>
    <w:rsid w:val="00345159"/>
    <w:rsid w:val="00377593"/>
    <w:rsid w:val="003E5D95"/>
    <w:rsid w:val="003F73EF"/>
    <w:rsid w:val="0045181A"/>
    <w:rsid w:val="00473CB2"/>
    <w:rsid w:val="005A2B1B"/>
    <w:rsid w:val="005C075E"/>
    <w:rsid w:val="005E7DD5"/>
    <w:rsid w:val="00660EB0"/>
    <w:rsid w:val="006620F9"/>
    <w:rsid w:val="006749EB"/>
    <w:rsid w:val="00677180"/>
    <w:rsid w:val="00690736"/>
    <w:rsid w:val="00756548"/>
    <w:rsid w:val="007A2C80"/>
    <w:rsid w:val="00812FD4"/>
    <w:rsid w:val="008761A3"/>
    <w:rsid w:val="00942A41"/>
    <w:rsid w:val="00986641"/>
    <w:rsid w:val="00993CC4"/>
    <w:rsid w:val="00A1428D"/>
    <w:rsid w:val="00A203F0"/>
    <w:rsid w:val="00A20F9E"/>
    <w:rsid w:val="00A417DD"/>
    <w:rsid w:val="00AD344C"/>
    <w:rsid w:val="00B51D1B"/>
    <w:rsid w:val="00B91B3E"/>
    <w:rsid w:val="00BB0A95"/>
    <w:rsid w:val="00BF4269"/>
    <w:rsid w:val="00C124CF"/>
    <w:rsid w:val="00C80FE8"/>
    <w:rsid w:val="00D07595"/>
    <w:rsid w:val="00D25C97"/>
    <w:rsid w:val="00D862CE"/>
    <w:rsid w:val="00D8795C"/>
    <w:rsid w:val="00E423F2"/>
    <w:rsid w:val="00E42733"/>
    <w:rsid w:val="00EF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FE8"/>
    <w:pPr>
      <w:ind w:leftChars="400" w:left="840"/>
    </w:pPr>
  </w:style>
  <w:style w:type="paragraph" w:styleId="a4">
    <w:name w:val="header"/>
    <w:basedOn w:val="a"/>
    <w:link w:val="a5"/>
    <w:uiPriority w:val="99"/>
    <w:unhideWhenUsed/>
    <w:rsid w:val="00190A2F"/>
    <w:pPr>
      <w:tabs>
        <w:tab w:val="center" w:pos="4252"/>
        <w:tab w:val="right" w:pos="8504"/>
      </w:tabs>
      <w:snapToGrid w:val="0"/>
    </w:pPr>
  </w:style>
  <w:style w:type="character" w:customStyle="1" w:styleId="a5">
    <w:name w:val="ヘッダー (文字)"/>
    <w:basedOn w:val="a0"/>
    <w:link w:val="a4"/>
    <w:uiPriority w:val="99"/>
    <w:rsid w:val="00190A2F"/>
  </w:style>
  <w:style w:type="paragraph" w:styleId="a6">
    <w:name w:val="footer"/>
    <w:basedOn w:val="a"/>
    <w:link w:val="a7"/>
    <w:uiPriority w:val="99"/>
    <w:unhideWhenUsed/>
    <w:rsid w:val="00190A2F"/>
    <w:pPr>
      <w:tabs>
        <w:tab w:val="center" w:pos="4252"/>
        <w:tab w:val="right" w:pos="8504"/>
      </w:tabs>
      <w:snapToGrid w:val="0"/>
    </w:pPr>
  </w:style>
  <w:style w:type="character" w:customStyle="1" w:styleId="a7">
    <w:name w:val="フッター (文字)"/>
    <w:basedOn w:val="a0"/>
    <w:link w:val="a6"/>
    <w:uiPriority w:val="99"/>
    <w:rsid w:val="00190A2F"/>
  </w:style>
  <w:style w:type="paragraph" w:styleId="a8">
    <w:name w:val="Balloon Text"/>
    <w:basedOn w:val="a"/>
    <w:link w:val="a9"/>
    <w:uiPriority w:val="99"/>
    <w:semiHidden/>
    <w:unhideWhenUsed/>
    <w:rsid w:val="00E423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23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2019-08-26T04:23:00Z</dcterms:created>
  <dcterms:modified xsi:type="dcterms:W3CDTF">2019-08-26T04:23:00Z</dcterms:modified>
</cp:coreProperties>
</file>