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F844AD" w:rsidRDefault="00BC361D" w:rsidP="00B17B7E">
      <w:pPr>
        <w:autoSpaceDN w:val="0"/>
      </w:pPr>
      <w:r w:rsidRPr="00F844AD">
        <w:rPr>
          <w:rFonts w:hint="eastAsia"/>
        </w:rPr>
        <w:t>大阪府条例第</w:t>
      </w:r>
      <w:r w:rsidR="00DB6DCC">
        <w:rPr>
          <w:rFonts w:hint="eastAsia"/>
        </w:rPr>
        <w:t>二十六</w:t>
      </w:r>
      <w:r w:rsidRPr="00F844AD">
        <w:rPr>
          <w:rFonts w:hint="eastAsia"/>
        </w:rPr>
        <w:t>号</w:t>
      </w:r>
    </w:p>
    <w:p w:rsidR="007704A8" w:rsidRPr="00F844AD" w:rsidRDefault="00DB6DCC" w:rsidP="00331394">
      <w:pPr>
        <w:autoSpaceDN w:val="0"/>
        <w:ind w:leftChars="300" w:left="756" w:rightChars="280" w:right="705"/>
      </w:pPr>
      <w:r w:rsidRPr="00F844AD">
        <w:rPr>
          <w:rFonts w:hint="eastAsia"/>
        </w:rPr>
        <w:t>大阪府指定介護老人福祉施設の人員、設備及び運営に関する基準を定める条例の一部</w:t>
      </w:r>
      <w:r w:rsidR="007704A8" w:rsidRPr="00F844AD">
        <w:rPr>
          <w:rStyle w:val="cm"/>
          <w:rFonts w:hint="eastAsia"/>
        </w:rPr>
        <w:t>を改正する条例</w:t>
      </w:r>
    </w:p>
    <w:p w:rsidR="00331394" w:rsidRPr="00F844AD" w:rsidRDefault="00331394" w:rsidP="00DB6DCC">
      <w:pPr>
        <w:autoSpaceDN w:val="0"/>
        <w:ind w:leftChars="-100" w:hangingChars="100" w:hanging="252"/>
      </w:pPr>
      <w:r w:rsidRPr="00F844AD">
        <w:rPr>
          <w:rFonts w:hint="eastAsia"/>
        </w:rPr>
        <w:t xml:space="preserve">　</w:t>
      </w:r>
      <w:r w:rsidR="00DB6DCC">
        <w:rPr>
          <w:rFonts w:hint="eastAsia"/>
        </w:rPr>
        <w:t xml:space="preserve">　</w:t>
      </w:r>
      <w:r w:rsidRPr="00F844AD">
        <w:rPr>
          <w:rFonts w:hint="eastAsia"/>
        </w:rPr>
        <w:t>大阪府指定介護老人福祉施設の人員、設備及び運営に関する基準を定める条例（平成二十四年大阪府条例第百十七号）の一部を次のように改正する。</w:t>
      </w:r>
    </w:p>
    <w:p w:rsidR="00331394" w:rsidRPr="00F844AD" w:rsidRDefault="00331394" w:rsidP="00DB6DCC">
      <w:pPr>
        <w:autoSpaceDN w:val="0"/>
      </w:pPr>
      <w:r w:rsidRPr="00F844AD">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31394" w:rsidRPr="00F844AD" w:rsidTr="00331394">
        <w:trPr>
          <w:trHeight w:val="249"/>
        </w:trPr>
        <w:tc>
          <w:tcPr>
            <w:tcW w:w="4522" w:type="dxa"/>
            <w:textDirection w:val="lrTbV"/>
          </w:tcPr>
          <w:p w:rsidR="00331394" w:rsidRPr="00F844AD" w:rsidRDefault="00331394" w:rsidP="00331394">
            <w:pPr>
              <w:autoSpaceDN w:val="0"/>
              <w:jc w:val="center"/>
              <w:rPr>
                <w:rFonts w:ascii="ＭＳ 明朝" w:hAnsi="ＭＳ 明朝"/>
                <w:spacing w:val="-6"/>
                <w:sz w:val="20"/>
                <w:szCs w:val="20"/>
              </w:rPr>
            </w:pPr>
            <w:r w:rsidRPr="00F844AD">
              <w:rPr>
                <w:rFonts w:ascii="ＭＳ 明朝" w:hAnsi="ＭＳ 明朝" w:hint="eastAsia"/>
                <w:spacing w:val="-6"/>
                <w:sz w:val="20"/>
                <w:szCs w:val="20"/>
              </w:rPr>
              <w:t>改正後</w:t>
            </w:r>
          </w:p>
        </w:tc>
        <w:tc>
          <w:tcPr>
            <w:tcW w:w="4523" w:type="dxa"/>
            <w:textDirection w:val="lrTbV"/>
          </w:tcPr>
          <w:p w:rsidR="00331394" w:rsidRPr="00F844AD" w:rsidRDefault="00331394" w:rsidP="00331394">
            <w:pPr>
              <w:autoSpaceDN w:val="0"/>
              <w:jc w:val="center"/>
              <w:rPr>
                <w:rFonts w:ascii="ＭＳ 明朝" w:hAnsi="ＭＳ 明朝"/>
                <w:spacing w:val="-6"/>
                <w:sz w:val="20"/>
                <w:szCs w:val="20"/>
              </w:rPr>
            </w:pPr>
            <w:r w:rsidRPr="00F844AD">
              <w:rPr>
                <w:rFonts w:ascii="ＭＳ 明朝" w:hAnsi="ＭＳ 明朝" w:hint="eastAsia"/>
                <w:spacing w:val="-6"/>
                <w:sz w:val="20"/>
                <w:szCs w:val="20"/>
              </w:rPr>
              <w:t>改正前</w:t>
            </w:r>
          </w:p>
        </w:tc>
      </w:tr>
      <w:tr w:rsidR="00331394" w:rsidRPr="00F844AD" w:rsidTr="00331394">
        <w:trPr>
          <w:trHeight w:val="240"/>
        </w:trPr>
        <w:tc>
          <w:tcPr>
            <w:tcW w:w="4522" w:type="dxa"/>
            <w:tcBorders>
              <w:bottom w:val="nil"/>
            </w:tcBorders>
            <w:textDirection w:val="lrTbV"/>
          </w:tcPr>
          <w:p w:rsidR="00331394" w:rsidRPr="00F844AD" w:rsidRDefault="00331394" w:rsidP="00331394">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331394" w:rsidRPr="00F844AD" w:rsidRDefault="00331394" w:rsidP="00331394">
            <w:pPr>
              <w:autoSpaceDN w:val="0"/>
              <w:spacing w:line="240" w:lineRule="exact"/>
              <w:rPr>
                <w:rFonts w:ascii="ＭＳ 明朝" w:hAnsi="ＭＳ 明朝"/>
                <w:spacing w:val="-6"/>
                <w:sz w:val="20"/>
                <w:szCs w:val="20"/>
              </w:rPr>
            </w:pPr>
          </w:p>
        </w:tc>
      </w:tr>
      <w:tr w:rsidR="00331394" w:rsidRPr="00F844AD" w:rsidTr="00331394">
        <w:trPr>
          <w:trHeight w:val="221"/>
        </w:trPr>
        <w:tc>
          <w:tcPr>
            <w:tcW w:w="4522" w:type="dxa"/>
            <w:tcBorders>
              <w:top w:val="nil"/>
              <w:bottom w:val="nil"/>
            </w:tcBorders>
            <w:textDirection w:val="lrTbV"/>
          </w:tcPr>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目次</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第一章―第三章　（略）</w:t>
            </w:r>
          </w:p>
          <w:p w:rsidR="00331394" w:rsidRPr="00F844AD" w:rsidRDefault="00331394" w:rsidP="00331394">
            <w:pPr>
              <w:autoSpaceDN w:val="0"/>
              <w:spacing w:line="240" w:lineRule="exact"/>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rPr>
              <w:t xml:space="preserve">　第四章　運営に関する基準（第七条―</w:t>
            </w:r>
            <w:r w:rsidRPr="00F844AD">
              <w:rPr>
                <w:rFonts w:ascii="ＭＳ 明朝" w:hAnsi="ＭＳ 明朝" w:cs="ＭＳ ゴシック" w:hint="eastAsia"/>
                <w:spacing w:val="-6"/>
                <w:kern w:val="0"/>
                <w:sz w:val="20"/>
                <w:szCs w:val="20"/>
                <w:u w:val="single"/>
              </w:rPr>
              <w:t xml:space="preserve">第四十四　</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第五章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第一節　総則（</w:t>
            </w:r>
            <w:r w:rsidRPr="00F844AD">
              <w:rPr>
                <w:rFonts w:ascii="ＭＳ 明朝" w:hAnsi="ＭＳ 明朝" w:cs="ＭＳ ゴシック" w:hint="eastAsia"/>
                <w:spacing w:val="-6"/>
                <w:kern w:val="0"/>
                <w:sz w:val="20"/>
                <w:szCs w:val="20"/>
                <w:u w:val="single"/>
              </w:rPr>
              <w:t>第四十五条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第四十六条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第二節　設備に関する基準（</w:t>
            </w:r>
            <w:r w:rsidRPr="00F844AD">
              <w:rPr>
                <w:rFonts w:ascii="ＭＳ 明朝" w:hAnsi="ＭＳ 明朝" w:cs="ＭＳ ゴシック" w:hint="eastAsia"/>
                <w:spacing w:val="-6"/>
                <w:kern w:val="0"/>
                <w:sz w:val="20"/>
                <w:szCs w:val="20"/>
                <w:u w:val="single"/>
              </w:rPr>
              <w:t>第四十七条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第三節　運営に関する基準（</w:t>
            </w:r>
            <w:r w:rsidRPr="00F844AD">
              <w:rPr>
                <w:rFonts w:ascii="ＭＳ 明朝" w:hAnsi="ＭＳ 明朝" w:cs="ＭＳ ゴシック" w:hint="eastAsia"/>
                <w:spacing w:val="-6"/>
                <w:kern w:val="0"/>
                <w:sz w:val="20"/>
                <w:szCs w:val="20"/>
                <w:u w:val="single"/>
              </w:rPr>
              <w:t>第四十八条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附則</w:t>
            </w: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（重要事項の説明等）</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第七条　指定介護老人福祉施設は、指定介護福祉施設サービスの提供の開始に際し、あらかじめ、入所申込者又はその家族に対し、</w:t>
            </w:r>
            <w:r w:rsidRPr="00F844AD">
              <w:rPr>
                <w:rFonts w:ascii="ＭＳ 明朝" w:hAnsi="ＭＳ 明朝" w:cs="ＭＳ ゴシック" w:hint="eastAsia"/>
                <w:spacing w:val="-6"/>
                <w:kern w:val="0"/>
                <w:sz w:val="20"/>
                <w:szCs w:val="20"/>
                <w:u w:val="single"/>
              </w:rPr>
              <w:t>第三十条</w:t>
            </w:r>
            <w:r w:rsidRPr="00F844AD">
              <w:rPr>
                <w:rFonts w:ascii="ＭＳ 明朝" w:hAnsi="ＭＳ 明朝" w:cs="ＭＳ ゴシック" w:hint="eastAsia"/>
                <w:spacing w:val="-6"/>
                <w:kern w:val="0"/>
                <w:sz w:val="20"/>
                <w:szCs w:val="20"/>
              </w:rPr>
              <w:t>に規定する運営規程の概要、従業者の勤務の体制その他の入所申込者のサービスの選択に資すると認められる重要事項を記した文書を交付して説明を行い、当該指定介護福祉施設サービスの提供の開始について当該入所申込者の同意を得なければならない。</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２―６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（サービスの提供困難時の対応）</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第九条　指定介護老人福祉施設は、入所申込者が入院治療を必要とする場合その他入所申込者に対し自ら適切な便宜を提供することが困難であると認めた場合は、適当な病院、診療所</w:t>
            </w:r>
            <w:r w:rsidRPr="00F844AD">
              <w:rPr>
                <w:rFonts w:ascii="ＭＳ 明朝" w:hAnsi="ＭＳ 明朝" w:cs="ＭＳ ゴシック" w:hint="eastAsia"/>
                <w:spacing w:val="-6"/>
                <w:kern w:val="0"/>
                <w:sz w:val="20"/>
                <w:szCs w:val="20"/>
                <w:u w:val="single"/>
              </w:rPr>
              <w:t>、介護老人保健施設又は介護医療院</w:t>
            </w:r>
            <w:r w:rsidRPr="00F844AD">
              <w:rPr>
                <w:rFonts w:ascii="ＭＳ 明朝" w:hAnsi="ＭＳ 明朝" w:cs="ＭＳ ゴシック" w:hint="eastAsia"/>
                <w:spacing w:val="-6"/>
                <w:kern w:val="0"/>
                <w:sz w:val="20"/>
                <w:szCs w:val="20"/>
              </w:rPr>
              <w:t>の紹介その他の適切な措置を速やかに講じなければならない。</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（指定介護福祉施設サービスの方針）</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第十六条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２―５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６</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指定介護老人福祉施設は、身体拘束等の適正化を図るため、次に掲げる措置を講じなければならない。</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一</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身体拘束等の適正化のための対策を検討する委員会を三月に一回以上開催するとともに、その結果について、介護職員その他の従業者に周知徹底を図ること。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二</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身体拘束等の適正化のための指針を整備すること。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三</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介護職員その他の従業者に対し、身体拘束等の適正化のための研修を定期的に実施す</w:t>
            </w:r>
            <w:r w:rsidRPr="00F844AD">
              <w:rPr>
                <w:rFonts w:ascii="ＭＳ 明朝" w:hAnsi="ＭＳ 明朝" w:cs="ＭＳ ゴシック" w:hint="eastAsia"/>
                <w:spacing w:val="-6"/>
                <w:kern w:val="0"/>
                <w:sz w:val="20"/>
                <w:szCs w:val="20"/>
                <w:u w:val="single"/>
              </w:rPr>
              <w:lastRenderedPageBreak/>
              <w:t>ること。</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７</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第二十五条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u w:val="single"/>
              </w:rPr>
              <w:t>（緊急時等の対応方法）</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u w:val="single"/>
              </w:rPr>
              <w:t>第二十六条</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指定介護老人福祉施設は、現に指定介護福祉施設サービスの提供を行っているときに入所者の病状の急変が生じた場合その他必要な場合のため、あらかじめ、第四条第一項第一号に掲げる医師との連絡方法その他の緊急時等における対応方法を定めておかなければならない。</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第二十七条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（計画担当介護支援専門員の業務）</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一―四　（略）</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五　</w:t>
            </w:r>
            <w:r w:rsidRPr="00F844AD">
              <w:rPr>
                <w:rFonts w:ascii="ＭＳ 明朝" w:hAnsi="ＭＳ 明朝" w:cs="ＭＳ ゴシック" w:hint="eastAsia"/>
                <w:spacing w:val="-6"/>
                <w:kern w:val="0"/>
                <w:sz w:val="20"/>
                <w:szCs w:val="20"/>
                <w:u w:val="single"/>
              </w:rPr>
              <w:t>第四十条第二項</w:t>
            </w:r>
            <w:r w:rsidRPr="00F844AD">
              <w:rPr>
                <w:rFonts w:ascii="ＭＳ 明朝" w:hAnsi="ＭＳ 明朝" w:cs="ＭＳ ゴシック" w:hint="eastAsia"/>
                <w:spacing w:val="-6"/>
                <w:kern w:val="0"/>
                <w:sz w:val="20"/>
                <w:szCs w:val="20"/>
              </w:rPr>
              <w:t>に規定する苦情の内容等を記録すること。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六　</w:t>
            </w:r>
            <w:r w:rsidRPr="00F844AD">
              <w:rPr>
                <w:rFonts w:ascii="ＭＳ 明朝" w:hAnsi="ＭＳ 明朝" w:cs="ＭＳ ゴシック" w:hint="eastAsia"/>
                <w:spacing w:val="-6"/>
                <w:kern w:val="0"/>
                <w:sz w:val="20"/>
                <w:szCs w:val="20"/>
                <w:u w:val="single"/>
              </w:rPr>
              <w:t>第四十二条第三項</w:t>
            </w:r>
            <w:r w:rsidRPr="00F844AD">
              <w:rPr>
                <w:rFonts w:ascii="ＭＳ 明朝" w:hAnsi="ＭＳ 明朝" w:cs="ＭＳ ゴシック" w:hint="eastAsia"/>
                <w:spacing w:val="-6"/>
                <w:kern w:val="0"/>
                <w:sz w:val="20"/>
                <w:szCs w:val="20"/>
              </w:rPr>
              <w:t>に規定する事故の状況及び事故に際して行った処置を記録すること。</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（運営規程）</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第三十条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一―五　（略）</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u w:val="single"/>
              </w:rPr>
              <w:t>六</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緊急時等における対応方法</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七</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八</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第三十一条―第四十三条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（記録等の整備）</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第四十四条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一―四　（略）</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五　</w:t>
            </w:r>
            <w:r w:rsidRPr="00F844AD">
              <w:rPr>
                <w:rFonts w:ascii="ＭＳ 明朝" w:hAnsi="ＭＳ 明朝" w:cs="ＭＳ ゴシック" w:hint="eastAsia"/>
                <w:spacing w:val="-6"/>
                <w:kern w:val="0"/>
                <w:sz w:val="20"/>
                <w:szCs w:val="20"/>
                <w:u w:val="single"/>
              </w:rPr>
              <w:t>第四十条第二項</w:t>
            </w:r>
            <w:r w:rsidRPr="00F844AD">
              <w:rPr>
                <w:rFonts w:ascii="ＭＳ 明朝" w:hAnsi="ＭＳ 明朝" w:cs="ＭＳ ゴシック" w:hint="eastAsia"/>
                <w:spacing w:val="-6"/>
                <w:kern w:val="0"/>
                <w:sz w:val="20"/>
                <w:szCs w:val="20"/>
              </w:rPr>
              <w:t>に規定する苦情の内容等の記録</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六　</w:t>
            </w:r>
            <w:r w:rsidRPr="00F844AD">
              <w:rPr>
                <w:rFonts w:ascii="ＭＳ 明朝" w:hAnsi="ＭＳ 明朝" w:cs="ＭＳ ゴシック" w:hint="eastAsia"/>
                <w:spacing w:val="-6"/>
                <w:kern w:val="0"/>
                <w:sz w:val="20"/>
                <w:szCs w:val="20"/>
                <w:u w:val="single"/>
              </w:rPr>
              <w:t>第四十二条第三項</w:t>
            </w:r>
            <w:r w:rsidRPr="00F844AD">
              <w:rPr>
                <w:rFonts w:ascii="ＭＳ 明朝" w:hAnsi="ＭＳ 明朝" w:cs="ＭＳ ゴシック" w:hint="eastAsia"/>
                <w:spacing w:val="-6"/>
                <w:kern w:val="0"/>
                <w:sz w:val="20"/>
                <w:szCs w:val="20"/>
              </w:rPr>
              <w:t>に規定する事故の状況及び事故に際して行った処置についての記録</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第四十五条―第四十八条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（指定介護福祉施設サービスの方針）</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第四十九条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２―７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u w:val="single"/>
              </w:rPr>
              <w:t>８</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ユニット型指定介護老人福祉施設は、身体拘束等の適正化を図るため、次に掲げる措置を講じなければならない。</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一</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身体拘束等の適正化のための対策を検討する委員会を三月に一回以上開催するとともに、その結果について、介護職員その他の従業者に周知徹底を図ること。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二</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身体拘束等の適正化のための指針を整備すること。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三</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介護職員その他の従業者に対し、身体拘束等の適正化のための研修を定期的に実施すること。</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lastRenderedPageBreak/>
              <w:t>９</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第五十条―第五十二条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（運営規程）</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第五十三条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一―六　（略）</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u w:val="single"/>
              </w:rPr>
              <w:t>七</w:t>
            </w: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緊急時等における対応方法</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八</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九</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第五十四条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（準用）</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 xml:space="preserve">　第五条、第七条から第十三条まで、第十五条、第十七条、第二十条、第二十二条から</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まで及び</w:t>
            </w:r>
            <w:r w:rsidRPr="00F844AD">
              <w:rPr>
                <w:rFonts w:ascii="ＭＳ 明朝" w:hAnsi="ＭＳ 明朝" w:cs="ＭＳ ゴシック" w:hint="eastAsia"/>
                <w:spacing w:val="-6"/>
                <w:kern w:val="0"/>
                <w:sz w:val="20"/>
                <w:szCs w:val="20"/>
                <w:u w:val="single"/>
              </w:rPr>
              <w:t>第三十三条</w:t>
            </w:r>
            <w:r w:rsidRPr="00F844AD">
              <w:rPr>
                <w:rFonts w:ascii="ＭＳ 明朝" w:hAnsi="ＭＳ 明朝" w:cs="ＭＳ ゴシック" w:hint="eastAsia"/>
                <w:spacing w:val="-6"/>
                <w:kern w:val="0"/>
                <w:sz w:val="20"/>
                <w:szCs w:val="20"/>
              </w:rPr>
              <w:t>から</w:t>
            </w:r>
            <w:r w:rsidRPr="00F844AD">
              <w:rPr>
                <w:rFonts w:ascii="ＭＳ 明朝" w:hAnsi="ＭＳ 明朝" w:cs="ＭＳ ゴシック" w:hint="eastAsia"/>
                <w:spacing w:val="-6"/>
                <w:kern w:val="0"/>
                <w:sz w:val="20"/>
                <w:szCs w:val="20"/>
                <w:u w:val="single"/>
              </w:rPr>
              <w:t>第四十四条</w:t>
            </w:r>
            <w:r w:rsidRPr="00F844AD">
              <w:rPr>
                <w:rFonts w:ascii="ＭＳ 明朝" w:hAnsi="ＭＳ 明朝" w:cs="ＭＳ ゴシック" w:hint="eastAsia"/>
                <w:spacing w:val="-6"/>
                <w:kern w:val="0"/>
                <w:sz w:val="20"/>
                <w:szCs w:val="20"/>
              </w:rPr>
              <w:t>までの規定は、ユニット型指定介護老人福祉施設について準用する。この場合において、第七条第一項中「</w:t>
            </w:r>
            <w:r w:rsidRPr="00F844AD">
              <w:rPr>
                <w:rFonts w:ascii="ＭＳ 明朝" w:hAnsi="ＭＳ 明朝" w:cs="ＭＳ ゴシック" w:hint="eastAsia"/>
                <w:spacing w:val="-6"/>
                <w:kern w:val="0"/>
                <w:sz w:val="20"/>
                <w:szCs w:val="20"/>
                <w:u w:val="single"/>
              </w:rPr>
              <w:t>第三十条</w:t>
            </w:r>
            <w:r w:rsidRPr="00F844AD">
              <w:rPr>
                <w:rFonts w:ascii="ＭＳ 明朝" w:hAnsi="ＭＳ 明朝" w:cs="ＭＳ ゴシック" w:hint="eastAsia"/>
                <w:spacing w:val="-6"/>
                <w:kern w:val="0"/>
                <w:sz w:val="20"/>
                <w:szCs w:val="20"/>
              </w:rPr>
              <w:t>に規定する運営規程」とあるのは「</w:t>
            </w:r>
            <w:r w:rsidRPr="00F844AD">
              <w:rPr>
                <w:rFonts w:ascii="ＭＳ 明朝" w:hAnsi="ＭＳ 明朝" w:cs="ＭＳ ゴシック" w:hint="eastAsia"/>
                <w:spacing w:val="-6"/>
                <w:kern w:val="0"/>
                <w:sz w:val="20"/>
                <w:szCs w:val="20"/>
                <w:u w:val="single"/>
              </w:rPr>
              <w:t>第五十三条</w:t>
            </w:r>
            <w:r w:rsidRPr="00F844AD">
              <w:rPr>
                <w:rFonts w:ascii="ＭＳ 明朝" w:hAnsi="ＭＳ 明朝" w:cs="ＭＳ ゴシック" w:hint="eastAsia"/>
                <w:spacing w:val="-6"/>
                <w:kern w:val="0"/>
                <w:sz w:val="20"/>
                <w:szCs w:val="20"/>
              </w:rPr>
              <w:t>に規定する重要事項に関する規程」と、</w:t>
            </w:r>
            <w:r w:rsidRPr="00F844AD">
              <w:rPr>
                <w:rFonts w:ascii="ＭＳ 明朝" w:hAnsi="ＭＳ 明朝" w:cs="ＭＳ ゴシック" w:hint="eastAsia"/>
                <w:spacing w:val="-6"/>
                <w:kern w:val="0"/>
                <w:sz w:val="20"/>
                <w:szCs w:val="20"/>
                <w:u w:val="single"/>
              </w:rPr>
              <w:t>第二十八条第二項</w:t>
            </w:r>
            <w:r w:rsidRPr="00F844AD">
              <w:rPr>
                <w:rFonts w:ascii="ＭＳ 明朝" w:hAnsi="ＭＳ 明朝" w:cs="ＭＳ ゴシック" w:hint="eastAsia"/>
                <w:spacing w:val="-6"/>
                <w:kern w:val="0"/>
                <w:sz w:val="20"/>
                <w:szCs w:val="20"/>
              </w:rPr>
              <w:t>中「この章」とあるのは「第五章第三節」と、</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中「第十七条」とあるのは「</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において準用する第十七条」と、</w:t>
            </w:r>
            <w:r w:rsidRPr="00F844AD">
              <w:rPr>
                <w:rFonts w:ascii="ＭＳ 明朝" w:hAnsi="ＭＳ 明朝" w:cs="ＭＳ ゴシック" w:hint="eastAsia"/>
                <w:spacing w:val="-6"/>
                <w:kern w:val="0"/>
                <w:sz w:val="20"/>
                <w:szCs w:val="20"/>
                <w:u w:val="single"/>
              </w:rPr>
              <w:t>第二十九条第四号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第四十四条第二項第三号</w:t>
            </w:r>
            <w:r w:rsidRPr="00F844AD">
              <w:rPr>
                <w:rFonts w:ascii="ＭＳ 明朝" w:hAnsi="ＭＳ 明朝" w:cs="ＭＳ ゴシック" w:hint="eastAsia"/>
                <w:spacing w:val="-6"/>
                <w:kern w:val="0"/>
                <w:sz w:val="20"/>
                <w:szCs w:val="20"/>
              </w:rPr>
              <w:t>中「第十六条第五項」とあるのは「</w:t>
            </w:r>
            <w:r w:rsidRPr="00F844AD">
              <w:rPr>
                <w:rFonts w:ascii="ＭＳ 明朝" w:hAnsi="ＭＳ 明朝" w:cs="ＭＳ ゴシック" w:hint="eastAsia"/>
                <w:spacing w:val="-6"/>
                <w:kern w:val="0"/>
                <w:sz w:val="20"/>
                <w:szCs w:val="20"/>
                <w:u w:val="single"/>
              </w:rPr>
              <w:t>第四十九条第七項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第二十九条第五号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第四十四条第二項第五号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第四十条第二項</w:t>
            </w:r>
            <w:r w:rsidRPr="00F844AD">
              <w:rPr>
                <w:rFonts w:ascii="ＭＳ 明朝" w:hAnsi="ＭＳ 明朝" w:cs="ＭＳ ゴシック" w:hint="eastAsia"/>
                <w:spacing w:val="-6"/>
                <w:kern w:val="0"/>
                <w:sz w:val="20"/>
                <w:szCs w:val="20"/>
              </w:rPr>
              <w:t>」とあるのは「</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において準用する</w:t>
            </w:r>
            <w:r w:rsidRPr="00F844AD">
              <w:rPr>
                <w:rFonts w:ascii="ＭＳ 明朝" w:hAnsi="ＭＳ 明朝" w:cs="ＭＳ ゴシック" w:hint="eastAsia"/>
                <w:spacing w:val="-6"/>
                <w:kern w:val="0"/>
                <w:sz w:val="20"/>
                <w:szCs w:val="20"/>
                <w:u w:val="single"/>
              </w:rPr>
              <w:t>第四十条第二項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第二十九条第六号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第四十四条第二項第六号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第四十二条第三項</w:t>
            </w:r>
            <w:r w:rsidRPr="00F844AD">
              <w:rPr>
                <w:rFonts w:ascii="ＭＳ 明朝" w:hAnsi="ＭＳ 明朝" w:cs="ＭＳ ゴシック" w:hint="eastAsia"/>
                <w:spacing w:val="-6"/>
                <w:kern w:val="0"/>
                <w:sz w:val="20"/>
                <w:szCs w:val="20"/>
              </w:rPr>
              <w:t>」とあるのは「</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において準用する</w:t>
            </w:r>
            <w:r w:rsidRPr="00F844AD">
              <w:rPr>
                <w:rFonts w:ascii="ＭＳ 明朝" w:hAnsi="ＭＳ 明朝" w:cs="ＭＳ ゴシック" w:hint="eastAsia"/>
                <w:spacing w:val="-6"/>
                <w:kern w:val="0"/>
                <w:sz w:val="20"/>
                <w:szCs w:val="20"/>
                <w:u w:val="single"/>
              </w:rPr>
              <w:t>第四十二条第三項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第三十六条</w:t>
            </w:r>
            <w:r w:rsidRPr="00F844AD">
              <w:rPr>
                <w:rFonts w:ascii="ＭＳ 明朝" w:hAnsi="ＭＳ 明朝" w:cs="ＭＳ ゴシック" w:hint="eastAsia"/>
                <w:spacing w:val="-6"/>
                <w:kern w:val="0"/>
                <w:sz w:val="20"/>
                <w:szCs w:val="20"/>
              </w:rPr>
              <w:t>中「前条」とあるのは「</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において準用する</w:t>
            </w:r>
            <w:r w:rsidRPr="00F844AD">
              <w:rPr>
                <w:rFonts w:ascii="ＭＳ 明朝" w:hAnsi="ＭＳ 明朝" w:cs="ＭＳ ゴシック" w:hint="eastAsia"/>
                <w:spacing w:val="-6"/>
                <w:kern w:val="0"/>
                <w:sz w:val="20"/>
                <w:szCs w:val="20"/>
                <w:u w:val="single"/>
              </w:rPr>
              <w:t>第三十五条</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第四十四条第二項</w:t>
            </w:r>
            <w:r w:rsidR="00BD79B7" w:rsidRPr="00F844AD">
              <w:rPr>
                <w:rFonts w:ascii="ＭＳ 明朝" w:hAnsi="ＭＳ 明朝" w:cs="ＭＳ ゴシック" w:hint="eastAsia"/>
                <w:spacing w:val="-6"/>
                <w:kern w:val="0"/>
                <w:sz w:val="20"/>
                <w:szCs w:val="20"/>
                <w:u w:val="single"/>
              </w:rPr>
              <w:t>第</w:t>
            </w:r>
            <w:r w:rsidRPr="00F844AD">
              <w:rPr>
                <w:rFonts w:ascii="ＭＳ 明朝" w:hAnsi="ＭＳ 明朝" w:cs="ＭＳ ゴシック" w:hint="eastAsia"/>
                <w:spacing w:val="-6"/>
                <w:kern w:val="0"/>
                <w:sz w:val="20"/>
                <w:szCs w:val="20"/>
                <w:u w:val="single"/>
              </w:rPr>
              <w:t>二号</w:t>
            </w:r>
            <w:r w:rsidRPr="00F844AD">
              <w:rPr>
                <w:rFonts w:ascii="ＭＳ 明朝" w:hAnsi="ＭＳ 明朝" w:cs="ＭＳ ゴシック" w:hint="eastAsia"/>
                <w:spacing w:val="-6"/>
                <w:kern w:val="0"/>
                <w:sz w:val="20"/>
                <w:szCs w:val="20"/>
              </w:rPr>
              <w:t>中「第十三条」とあるのは「</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において準用する第十三条」と、同項第四号中「第二十五条」とあるのは「</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において準用する第二十五条」と読み替えるものとする。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p>
          <w:p w:rsidR="00331394" w:rsidRPr="00F844AD" w:rsidRDefault="00331394" w:rsidP="00331394">
            <w:pPr>
              <w:autoSpaceDN w:val="0"/>
              <w:spacing w:line="240" w:lineRule="exact"/>
              <w:ind w:firstLineChars="300" w:firstLine="6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附　則</w:t>
            </w:r>
          </w:p>
          <w:p w:rsidR="00331394" w:rsidRPr="00F844AD" w:rsidRDefault="00331394" w:rsidP="00331394">
            <w:pPr>
              <w:autoSpaceDN w:val="0"/>
              <w:spacing w:line="240" w:lineRule="exact"/>
              <w:ind w:firstLineChars="300" w:firstLine="600"/>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１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（経過措置）</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　この条例の施行の際現に存する指定介護老人福祉施設（この条例の施行の日において法</w:t>
            </w:r>
            <w:r w:rsidRPr="00F844AD">
              <w:rPr>
                <w:rFonts w:ascii="ＭＳ 明朝" w:hAnsi="ＭＳ 明朝" w:cs="ＭＳ ゴシック" w:hint="eastAsia"/>
                <w:spacing w:val="-6"/>
                <w:kern w:val="0"/>
                <w:sz w:val="20"/>
                <w:szCs w:val="20"/>
                <w:u w:val="single"/>
              </w:rPr>
              <w:t>第四十八条第一項第一号</w:t>
            </w:r>
            <w:r w:rsidRPr="00F844AD">
              <w:rPr>
                <w:rFonts w:ascii="ＭＳ 明朝" w:hAnsi="ＭＳ 明朝" w:cs="ＭＳ ゴシック" w:hint="eastAsia"/>
                <w:spacing w:val="-6"/>
                <w:kern w:val="0"/>
                <w:sz w:val="20"/>
                <w:szCs w:val="20"/>
              </w:rPr>
              <w:t>の指定を受けているものをいう。）の建物（同日において基本的な設備が完成しているものを含み、同日後に増築又は全面的な改築（既存の施設と同様の規模の建築物を既存の施設と同一の敷地内又はその他の場所に新たに建設することをいう。以下同じ。）を行った部分を除く。）に対する第六条第二項第一号の規定の適用については、同号中「一人とすること。ただし、入所者を処遇する上で必要な場合として規則で定める場合は、四人以下とすることができる」とあるのは、「四人以下とすること」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３―５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６　一般病床（医療法（昭和二十三年法律第二百五号）第七条第二項第五号に規定する一般病床をいう。以下同じ。）、精神病床（健康保険法等の一部を改正する法律の一部の施行に伴う関係政令の整理に関する政令（平成二十三年政令第三百七十五号）第一条の規定による改正前の介護保険法施行令（平成十年政令第四百十二号）第四条第二項に規定する病床に限る。以下同じ。）、若しくは療養病床（医療法第</w:t>
            </w:r>
            <w:r w:rsidRPr="00F844AD">
              <w:rPr>
                <w:rFonts w:ascii="ＭＳ 明朝" w:hAnsi="ＭＳ 明朝" w:cs="ＭＳ ゴシック" w:hint="eastAsia"/>
                <w:spacing w:val="-6"/>
                <w:kern w:val="0"/>
                <w:sz w:val="20"/>
                <w:szCs w:val="20"/>
                <w:u w:val="single"/>
              </w:rPr>
              <w:t>七条第二項第四</w:t>
            </w:r>
            <w:r w:rsidR="00BD79B7" w:rsidRPr="00F844AD">
              <w:rPr>
                <w:rFonts w:ascii="ＭＳ 明朝" w:hAnsi="ＭＳ 明朝" w:cs="ＭＳ ゴシック" w:hint="eastAsia"/>
                <w:spacing w:val="-6"/>
                <w:kern w:val="0"/>
                <w:sz w:val="20"/>
                <w:szCs w:val="20"/>
                <w:u w:val="single"/>
              </w:rPr>
              <w:t>号</w:t>
            </w:r>
            <w:r w:rsidRPr="00F844AD">
              <w:rPr>
                <w:rFonts w:ascii="ＭＳ 明朝" w:hAnsi="ＭＳ 明朝" w:cs="ＭＳ ゴシック" w:hint="eastAsia"/>
                <w:spacing w:val="-6"/>
                <w:kern w:val="0"/>
                <w:sz w:val="20"/>
                <w:szCs w:val="20"/>
              </w:rPr>
              <w:t>に規定する療養病床をいう。以下同じ。）を有する病院又は一般病床若しくは療養病床を有する診療所の開設者が、当該病院の一般病床、精神病床若しくは療養病床又は当該診療所の一般病床若しくは療養病床を</w:t>
            </w:r>
            <w:r w:rsidRPr="00F844AD">
              <w:rPr>
                <w:rFonts w:ascii="ＭＳ 明朝" w:hAnsi="ＭＳ 明朝" w:cs="ＭＳ ゴシック" w:hint="eastAsia"/>
                <w:spacing w:val="-6"/>
                <w:kern w:val="0"/>
                <w:sz w:val="20"/>
                <w:szCs w:val="20"/>
                <w:u w:val="single"/>
              </w:rPr>
              <w:t>平成三十六年三月三十一日</w:t>
            </w:r>
            <w:r w:rsidRPr="00F844AD">
              <w:rPr>
                <w:rFonts w:ascii="ＭＳ 明朝" w:hAnsi="ＭＳ 明朝" w:cs="ＭＳ ゴシック" w:hint="eastAsia"/>
                <w:spacing w:val="-6"/>
                <w:kern w:val="0"/>
                <w:sz w:val="20"/>
                <w:szCs w:val="20"/>
              </w:rPr>
              <w:t>までの間に転換（当該病院の一般病床、精神病床若しくは療養病床又は当該診療所の一般病床若しくは療養病床の病床数を減少させるとともに、当該病院又は診療所の施設を介護老人保健施設、軽費老人ホーム（老人福祉法第二十条の六に規定する軽費老人ホームをいう。）その他の要介護者、要支援者その他の者を</w:t>
            </w:r>
            <w:r w:rsidRPr="00F844AD">
              <w:rPr>
                <w:rFonts w:ascii="ＭＳ 明朝" w:hAnsi="ＭＳ 明朝" w:cs="ＭＳ ゴシック" w:hint="eastAsia"/>
                <w:spacing w:val="-6"/>
                <w:kern w:val="0"/>
                <w:sz w:val="20"/>
                <w:szCs w:val="20"/>
                <w:u w:val="single"/>
              </w:rPr>
              <w:t>入所</w:t>
            </w:r>
            <w:r w:rsidR="00BD79B7" w:rsidRPr="00F844AD">
              <w:rPr>
                <w:rFonts w:ascii="ＭＳ 明朝" w:hAnsi="ＭＳ 明朝" w:cs="ＭＳ ゴシック" w:hint="eastAsia"/>
                <w:spacing w:val="-6"/>
                <w:kern w:val="0"/>
                <w:sz w:val="20"/>
                <w:szCs w:val="20"/>
                <w:u w:val="single"/>
              </w:rPr>
              <w:t>させ、</w:t>
            </w:r>
            <w:r w:rsidRPr="00F844AD">
              <w:rPr>
                <w:rFonts w:ascii="ＭＳ 明朝" w:hAnsi="ＭＳ 明朝" w:cs="ＭＳ ゴシック" w:hint="eastAsia"/>
                <w:spacing w:val="-6"/>
                <w:kern w:val="0"/>
                <w:sz w:val="20"/>
                <w:szCs w:val="20"/>
                <w:u w:val="single"/>
              </w:rPr>
              <w:t>又は</w:t>
            </w:r>
            <w:r w:rsidRPr="00F844AD">
              <w:rPr>
                <w:rFonts w:ascii="ＭＳ 明朝" w:hAnsi="ＭＳ 明朝" w:cs="ＭＳ ゴシック" w:hint="eastAsia"/>
                <w:spacing w:val="-6"/>
                <w:kern w:val="0"/>
                <w:sz w:val="20"/>
                <w:szCs w:val="20"/>
              </w:rPr>
              <w:t>入居させるための施設の用に供することをいう。）を行い、指定介護老人福祉施設を開設しようとする場合における当該転換に係る廊下の幅については、第六条第三項第一号及び</w:t>
            </w:r>
            <w:r w:rsidRPr="00F844AD">
              <w:rPr>
                <w:rFonts w:ascii="ＭＳ 明朝" w:hAnsi="ＭＳ 明朝" w:cs="ＭＳ ゴシック" w:hint="eastAsia"/>
                <w:spacing w:val="-6"/>
                <w:kern w:val="0"/>
                <w:sz w:val="20"/>
                <w:szCs w:val="20"/>
                <w:u w:val="single"/>
              </w:rPr>
              <w:t>第四十七条第三項第一号</w:t>
            </w:r>
            <w:r w:rsidRPr="00F844AD">
              <w:rPr>
                <w:rFonts w:ascii="ＭＳ 明朝" w:hAnsi="ＭＳ 明朝" w:cs="ＭＳ ゴシック" w:hint="eastAsia"/>
                <w:spacing w:val="-6"/>
                <w:kern w:val="0"/>
                <w:sz w:val="20"/>
                <w:szCs w:val="20"/>
              </w:rPr>
              <w:t>の規定にかかわらず、一・二メートル以上とする。ただし、中廊下の幅は、一・六メートル以上とする。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７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８　</w:t>
            </w:r>
            <w:r w:rsidRPr="00F844AD">
              <w:rPr>
                <w:rFonts w:ascii="ＭＳ 明朝" w:hAnsi="ＭＳ 明朝" w:cs="ＭＳ ゴシック" w:hint="eastAsia"/>
                <w:spacing w:val="-6"/>
                <w:kern w:val="0"/>
                <w:sz w:val="20"/>
                <w:szCs w:val="20"/>
                <w:u w:val="single"/>
              </w:rPr>
              <w:t>第四十四条第二項</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第五十六条</w:t>
            </w:r>
            <w:r w:rsidRPr="00F844AD">
              <w:rPr>
                <w:rFonts w:ascii="ＭＳ 明朝" w:hAnsi="ＭＳ 明朝" w:cs="ＭＳ ゴシック" w:hint="eastAsia"/>
                <w:spacing w:val="-6"/>
                <w:kern w:val="0"/>
                <w:sz w:val="20"/>
                <w:szCs w:val="20"/>
              </w:rPr>
              <w:t>及び附則第二十項において準用する場合を含む。）の規定はこの条例の施行の際、指定介護老人福祉施設の人員、設備及び運営に関する基準（平成十一年厚生省令第三十九号）第三十七条第二項（同令第四十九条及び指定居宅サービス等の事業の人員、設備及び運営に関する基準等の一部を改正する省令（平成二十三年厚生労働省令第百六号）第二条の規定による改正前の指定介護老人福祉施設の人員、設備及び運営に関する基準（以下「指定介護老人福祉施設旧基準」という。）第六十一条において準用する指定介護老人福祉施設旧基準第三十七条第二項に係る場合を含む。）の規定により指定介護老人福祉施設において保存されている記録であって、指定介護老人福祉施設の人員、設備及び運営に関する基準第三十七条第二項による保存期間が満了していないものについても適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９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216" w:vert="1" w:vertCompress="1"/>
              </w:rPr>
              <w:t>10</w:t>
            </w:r>
            <w:r w:rsidRPr="00F844AD">
              <w:rPr>
                <w:rFonts w:ascii="ＭＳ 明朝" w:hAnsi="ＭＳ 明朝" w:cs="ＭＳ ゴシック" w:hint="eastAsia"/>
                <w:spacing w:val="-6"/>
                <w:kern w:val="0"/>
                <w:sz w:val="20"/>
                <w:szCs w:val="20"/>
              </w:rPr>
              <w:t xml:space="preserve">　一部ユニット型指定介護老人福祉施設の基本方針については、各ユニットで入居者の日常生活が営まれ、これに対する支援が行われる部分（以下「ユニット部分」という。）にあっては</w:t>
            </w:r>
            <w:r w:rsidRPr="00F844AD">
              <w:rPr>
                <w:rFonts w:ascii="ＭＳ 明朝" w:hAnsi="ＭＳ 明朝" w:cs="ＭＳ ゴシック" w:hint="eastAsia"/>
                <w:spacing w:val="-6"/>
                <w:kern w:val="0"/>
                <w:sz w:val="20"/>
                <w:szCs w:val="20"/>
                <w:u w:val="single"/>
              </w:rPr>
              <w:t>第四十六条</w:t>
            </w:r>
            <w:r w:rsidRPr="00F844AD">
              <w:rPr>
                <w:rFonts w:ascii="ＭＳ 明朝" w:hAnsi="ＭＳ 明朝" w:cs="ＭＳ ゴシック" w:hint="eastAsia"/>
                <w:spacing w:val="-6"/>
                <w:kern w:val="0"/>
                <w:sz w:val="20"/>
                <w:szCs w:val="20"/>
              </w:rPr>
              <w:t>に、それ以外の部分にあっては第三条に定めるところによる。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472" w:vert="1" w:vertCompress="1"/>
              </w:rPr>
              <w:t>11</w:t>
            </w:r>
            <w:r w:rsidRPr="00F844AD">
              <w:rPr>
                <w:rFonts w:ascii="ＭＳ 明朝" w:hAnsi="ＭＳ 明朝" w:cs="ＭＳ ゴシック" w:hint="eastAsia"/>
                <w:spacing w:val="-6"/>
                <w:kern w:val="0"/>
                <w:sz w:val="20"/>
                <w:szCs w:val="20"/>
              </w:rPr>
              <w:t xml:space="preserve">　一部ユニット型指定介護老人福祉施設の設備の基準については、ユニット部分にあっては</w:t>
            </w:r>
            <w:r w:rsidRPr="00F844AD">
              <w:rPr>
                <w:rFonts w:ascii="ＭＳ 明朝" w:hAnsi="ＭＳ 明朝" w:cs="ＭＳ ゴシック" w:hint="eastAsia"/>
                <w:spacing w:val="-6"/>
                <w:kern w:val="0"/>
                <w:sz w:val="20"/>
                <w:szCs w:val="20"/>
                <w:u w:val="single"/>
              </w:rPr>
              <w:t>第四十七条</w:t>
            </w:r>
            <w:r w:rsidRPr="00F844AD">
              <w:rPr>
                <w:rFonts w:ascii="ＭＳ 明朝" w:hAnsi="ＭＳ 明朝" w:cs="ＭＳ ゴシック" w:hint="eastAsia"/>
                <w:spacing w:val="-6"/>
                <w:kern w:val="0"/>
                <w:sz w:val="20"/>
                <w:szCs w:val="20"/>
              </w:rPr>
              <w:t>に、それ以外の部分にあっては第六条に定めるところによる。ただし、浴室及び医務室については、ユニット部分の入居者及びそれ以外の部分の入所者へのサービスの提供に支障がない場合は、それぞれ一の設備をもって、ユニット部分及びそれ以外の部分に共通の設備とすることができる</w:t>
            </w:r>
            <w:r w:rsidR="00BD79B7"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728" w:vert="1" w:vertCompress="1"/>
              </w:rPr>
              <w:t>12</w:t>
            </w:r>
            <w:r w:rsidRPr="00F844AD">
              <w:rPr>
                <w:rFonts w:ascii="ＭＳ 明朝" w:hAnsi="ＭＳ 明朝" w:cs="ＭＳ ゴシック" w:hint="eastAsia"/>
                <w:spacing w:val="-6"/>
                <w:kern w:val="0"/>
                <w:sz w:val="20"/>
                <w:szCs w:val="20"/>
              </w:rPr>
              <w:t xml:space="preserve">　一部ユニット型指定介護老人福祉施設の利用料等の受領については、ユニット部分にあっては</w:t>
            </w:r>
            <w:r w:rsidRPr="00F844AD">
              <w:rPr>
                <w:rFonts w:ascii="ＭＳ 明朝" w:hAnsi="ＭＳ 明朝" w:cs="ＭＳ ゴシック" w:hint="eastAsia"/>
                <w:spacing w:val="-6"/>
                <w:kern w:val="0"/>
                <w:sz w:val="20"/>
                <w:szCs w:val="20"/>
                <w:u w:val="single"/>
              </w:rPr>
              <w:t>第四十八条</w:t>
            </w:r>
            <w:r w:rsidRPr="00F844AD">
              <w:rPr>
                <w:rFonts w:ascii="ＭＳ 明朝" w:hAnsi="ＭＳ 明朝" w:cs="ＭＳ ゴシック" w:hint="eastAsia"/>
                <w:spacing w:val="-6"/>
                <w:kern w:val="0"/>
                <w:sz w:val="20"/>
                <w:szCs w:val="20"/>
              </w:rPr>
              <w:t>に、それ以外の部分にあっては第十四条に定めるところによる。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984" w:vert="1" w:vertCompress="1"/>
              </w:rPr>
              <w:t>13</w:t>
            </w:r>
            <w:r w:rsidRPr="00F844AD">
              <w:rPr>
                <w:rFonts w:ascii="ＭＳ 明朝" w:hAnsi="ＭＳ 明朝" w:cs="ＭＳ ゴシック" w:hint="eastAsia"/>
                <w:spacing w:val="-6"/>
                <w:kern w:val="0"/>
                <w:sz w:val="20"/>
                <w:szCs w:val="20"/>
              </w:rPr>
              <w:t xml:space="preserve">　一部ユニット型指定介護老人福祉施設の指定介護福祉施設サービスの方針については、ユニット部分にあっては</w:t>
            </w:r>
            <w:r w:rsidRPr="00F844AD">
              <w:rPr>
                <w:rFonts w:ascii="ＭＳ 明朝" w:hAnsi="ＭＳ 明朝" w:cs="ＭＳ ゴシック" w:hint="eastAsia"/>
                <w:spacing w:val="-6"/>
                <w:kern w:val="0"/>
                <w:sz w:val="20"/>
                <w:szCs w:val="20"/>
                <w:u w:val="single"/>
              </w:rPr>
              <w:t>第四十九条</w:t>
            </w:r>
            <w:r w:rsidRPr="00F844AD">
              <w:rPr>
                <w:rFonts w:ascii="ＭＳ 明朝" w:hAnsi="ＭＳ 明朝" w:cs="ＭＳ ゴシック" w:hint="eastAsia"/>
                <w:spacing w:val="-6"/>
                <w:kern w:val="0"/>
                <w:sz w:val="20"/>
                <w:szCs w:val="20"/>
              </w:rPr>
              <w:t>に、それ以外の部分にあっては第十六条に定めるところによる。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985" w:vert="1" w:vertCompress="1"/>
              </w:rPr>
              <w:t>14</w:t>
            </w:r>
            <w:r w:rsidRPr="00F844AD">
              <w:rPr>
                <w:rFonts w:ascii="ＭＳ 明朝" w:hAnsi="ＭＳ 明朝" w:cs="ＭＳ ゴシック" w:hint="eastAsia"/>
                <w:spacing w:val="-6"/>
                <w:kern w:val="0"/>
                <w:sz w:val="20"/>
                <w:szCs w:val="20"/>
              </w:rPr>
              <w:t xml:space="preserve">　一部ユニット型指定介護老人福祉施設の介護については、ユニット部分にあっては</w:t>
            </w:r>
            <w:r w:rsidRPr="00F844AD">
              <w:rPr>
                <w:rFonts w:ascii="ＭＳ 明朝" w:hAnsi="ＭＳ 明朝" w:cs="ＭＳ ゴシック" w:hint="eastAsia"/>
                <w:spacing w:val="-6"/>
                <w:kern w:val="0"/>
                <w:sz w:val="20"/>
                <w:szCs w:val="20"/>
                <w:u w:val="single"/>
              </w:rPr>
              <w:t>第五十条</w:t>
            </w:r>
            <w:r w:rsidRPr="00F844AD">
              <w:rPr>
                <w:rFonts w:ascii="ＭＳ 明朝" w:hAnsi="ＭＳ 明朝" w:cs="ＭＳ ゴシック" w:hint="eastAsia"/>
                <w:spacing w:val="-6"/>
                <w:kern w:val="0"/>
                <w:sz w:val="20"/>
                <w:szCs w:val="20"/>
              </w:rPr>
              <w:t>に、それ以外の部分にあっては第十八条に定めるところによる。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8496" w:vert="1" w:vertCompress="1"/>
              </w:rPr>
              <w:t>15</w:t>
            </w:r>
            <w:r w:rsidRPr="00F844AD">
              <w:rPr>
                <w:rFonts w:ascii="ＭＳ 明朝" w:hAnsi="ＭＳ 明朝" w:cs="ＭＳ ゴシック" w:hint="eastAsia"/>
                <w:spacing w:val="-6"/>
                <w:kern w:val="0"/>
                <w:sz w:val="20"/>
                <w:szCs w:val="20"/>
              </w:rPr>
              <w:t xml:space="preserve">　一部ユニット型指定介護老人福祉施設の食事については、ユニット部分にあっては</w:t>
            </w:r>
            <w:r w:rsidRPr="00F844AD">
              <w:rPr>
                <w:rFonts w:ascii="ＭＳ 明朝" w:hAnsi="ＭＳ 明朝" w:cs="ＭＳ ゴシック" w:hint="eastAsia"/>
                <w:spacing w:val="-6"/>
                <w:kern w:val="0"/>
                <w:sz w:val="20"/>
                <w:szCs w:val="20"/>
                <w:u w:val="single"/>
              </w:rPr>
              <w:t>第五十一条</w:t>
            </w:r>
            <w:r w:rsidRPr="00F844AD">
              <w:rPr>
                <w:rFonts w:ascii="ＭＳ 明朝" w:hAnsi="ＭＳ 明朝" w:cs="ＭＳ ゴシック" w:hint="eastAsia"/>
                <w:spacing w:val="-6"/>
                <w:kern w:val="0"/>
                <w:sz w:val="20"/>
                <w:szCs w:val="20"/>
              </w:rPr>
              <w:t>に、それ以外の部分にあっては第十九条に定めるところによる。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8752" w:vert="1" w:vertCompress="1"/>
              </w:rPr>
              <w:t>16</w:t>
            </w:r>
            <w:r w:rsidRPr="00F844AD">
              <w:rPr>
                <w:rFonts w:ascii="ＭＳ 明朝" w:hAnsi="ＭＳ 明朝" w:cs="ＭＳ ゴシック" w:hint="eastAsia"/>
                <w:spacing w:val="-6"/>
                <w:kern w:val="0"/>
                <w:sz w:val="20"/>
                <w:szCs w:val="20"/>
              </w:rPr>
              <w:t xml:space="preserve">　一部ユニット型指定介護老人福祉施設の社会生活上の便宜の提供等については、ユニット部分にあっては</w:t>
            </w:r>
            <w:r w:rsidRPr="00F844AD">
              <w:rPr>
                <w:rFonts w:ascii="ＭＳ 明朝" w:hAnsi="ＭＳ 明朝" w:cs="ＭＳ ゴシック" w:hint="eastAsia"/>
                <w:spacing w:val="-6"/>
                <w:kern w:val="0"/>
                <w:sz w:val="20"/>
                <w:szCs w:val="20"/>
                <w:u w:val="single"/>
              </w:rPr>
              <w:t>第五十二条</w:t>
            </w:r>
            <w:r w:rsidRPr="00F844AD">
              <w:rPr>
                <w:rFonts w:ascii="ＭＳ 明朝" w:hAnsi="ＭＳ 明朝" w:cs="ＭＳ ゴシック" w:hint="eastAsia"/>
                <w:spacing w:val="-6"/>
                <w:kern w:val="0"/>
                <w:sz w:val="20"/>
                <w:szCs w:val="20"/>
              </w:rPr>
              <w:t>に、それ以外の部分にあっては第二十一条に定めるところによる。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8753" w:vert="1" w:vertCompress="1"/>
              </w:rPr>
              <w:t>17</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9008" w:vert="1" w:vertCompress="1"/>
              </w:rPr>
              <w:t>18</w:t>
            </w:r>
            <w:r w:rsidRPr="00F844AD">
              <w:rPr>
                <w:rFonts w:ascii="ＭＳ 明朝" w:hAnsi="ＭＳ 明朝" w:cs="ＭＳ ゴシック" w:hint="eastAsia"/>
                <w:spacing w:val="-6"/>
                <w:kern w:val="0"/>
                <w:sz w:val="20"/>
                <w:szCs w:val="20"/>
              </w:rPr>
              <w:t xml:space="preserve">　一部ユニット型指定介護老人福祉施設の勤務の体制の確保等については、ユニット部分にあっては</w:t>
            </w:r>
            <w:r w:rsidRPr="00F844AD">
              <w:rPr>
                <w:rFonts w:ascii="ＭＳ 明朝" w:hAnsi="ＭＳ 明朝" w:cs="ＭＳ ゴシック" w:hint="eastAsia"/>
                <w:spacing w:val="-6"/>
                <w:kern w:val="0"/>
                <w:sz w:val="20"/>
                <w:szCs w:val="20"/>
                <w:u w:val="single"/>
              </w:rPr>
              <w:t>第五十四条</w:t>
            </w:r>
            <w:r w:rsidRPr="00F844AD">
              <w:rPr>
                <w:rFonts w:ascii="ＭＳ 明朝" w:hAnsi="ＭＳ 明朝" w:cs="ＭＳ ゴシック" w:hint="eastAsia"/>
                <w:spacing w:val="-6"/>
                <w:kern w:val="0"/>
                <w:sz w:val="20"/>
                <w:szCs w:val="20"/>
              </w:rPr>
              <w:t>に、それ以外の部分にあっては</w:t>
            </w:r>
            <w:r w:rsidRPr="00F844AD">
              <w:rPr>
                <w:rFonts w:ascii="ＭＳ 明朝" w:hAnsi="ＭＳ 明朝" w:cs="ＭＳ ゴシック" w:hint="eastAsia"/>
                <w:spacing w:val="-6"/>
                <w:kern w:val="0"/>
                <w:sz w:val="20"/>
                <w:szCs w:val="20"/>
                <w:u w:val="single"/>
              </w:rPr>
              <w:t>第三十一条</w:t>
            </w:r>
            <w:r w:rsidRPr="00F844AD">
              <w:rPr>
                <w:rFonts w:ascii="ＭＳ 明朝" w:hAnsi="ＭＳ 明朝" w:cs="ＭＳ ゴシック" w:hint="eastAsia"/>
                <w:spacing w:val="-6"/>
                <w:kern w:val="0"/>
                <w:sz w:val="20"/>
                <w:szCs w:val="20"/>
              </w:rPr>
              <w:t>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9264" w:vert="1" w:vertCompress="1"/>
              </w:rPr>
              <w:t>19</w:t>
            </w:r>
            <w:r w:rsidRPr="00F844AD">
              <w:rPr>
                <w:rFonts w:ascii="ＭＳ 明朝" w:hAnsi="ＭＳ 明朝" w:cs="ＭＳ ゴシック" w:hint="eastAsia"/>
                <w:spacing w:val="-6"/>
                <w:kern w:val="0"/>
                <w:sz w:val="20"/>
                <w:szCs w:val="20"/>
              </w:rPr>
              <w:t xml:space="preserve">　一部ユニット型指定介護老人福祉施設の定員の遵守については、ユニット部分にあっては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に、それ以外の部分にあっては</w:t>
            </w:r>
            <w:r w:rsidRPr="00F844AD">
              <w:rPr>
                <w:rFonts w:ascii="ＭＳ 明朝" w:hAnsi="ＭＳ 明朝" w:cs="ＭＳ ゴシック" w:hint="eastAsia"/>
                <w:spacing w:val="-6"/>
                <w:kern w:val="0"/>
                <w:sz w:val="20"/>
                <w:szCs w:val="20"/>
                <w:u w:val="single"/>
              </w:rPr>
              <w:t>第三十二条</w:t>
            </w:r>
            <w:r w:rsidRPr="00F844AD">
              <w:rPr>
                <w:rFonts w:ascii="ＭＳ 明朝" w:hAnsi="ＭＳ 明朝" w:cs="ＭＳ ゴシック" w:hint="eastAsia"/>
                <w:spacing w:val="-6"/>
                <w:kern w:val="0"/>
                <w:sz w:val="20"/>
                <w:szCs w:val="20"/>
              </w:rPr>
              <w:t>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9520" w:vert="1" w:vertCompress="1"/>
              </w:rPr>
              <w:t>20</w:t>
            </w:r>
            <w:r w:rsidRPr="00F844AD">
              <w:rPr>
                <w:rFonts w:ascii="ＭＳ 明朝" w:hAnsi="ＭＳ 明朝" w:cs="ＭＳ ゴシック" w:hint="eastAsia"/>
                <w:spacing w:val="-6"/>
                <w:kern w:val="0"/>
                <w:sz w:val="20"/>
                <w:szCs w:val="20"/>
              </w:rPr>
              <w:t xml:space="preserve">　第五条、第七条から第十三条まで、第十五条、第十七条、第二十条、第二十二条から</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まで及び</w:t>
            </w:r>
            <w:r w:rsidRPr="00F844AD">
              <w:rPr>
                <w:rFonts w:ascii="ＭＳ 明朝" w:hAnsi="ＭＳ 明朝" w:cs="ＭＳ ゴシック" w:hint="eastAsia"/>
                <w:spacing w:val="-6"/>
                <w:kern w:val="0"/>
                <w:sz w:val="20"/>
                <w:szCs w:val="20"/>
                <w:u w:val="single"/>
              </w:rPr>
              <w:t>第三十三条</w:t>
            </w:r>
            <w:r w:rsidRPr="00F844AD">
              <w:rPr>
                <w:rFonts w:ascii="ＭＳ 明朝" w:hAnsi="ＭＳ 明朝" w:cs="ＭＳ ゴシック" w:hint="eastAsia"/>
                <w:spacing w:val="-6"/>
                <w:kern w:val="0"/>
                <w:sz w:val="20"/>
                <w:szCs w:val="20"/>
              </w:rPr>
              <w:t>から</w:t>
            </w:r>
            <w:r w:rsidRPr="00F844AD">
              <w:rPr>
                <w:rFonts w:ascii="ＭＳ 明朝" w:hAnsi="ＭＳ 明朝" w:cs="ＭＳ ゴシック" w:hint="eastAsia"/>
                <w:spacing w:val="-6"/>
                <w:kern w:val="0"/>
                <w:sz w:val="20"/>
                <w:szCs w:val="20"/>
                <w:u w:val="single"/>
              </w:rPr>
              <w:t>第四十四条</w:t>
            </w:r>
            <w:r w:rsidRPr="00F844AD">
              <w:rPr>
                <w:rFonts w:ascii="ＭＳ 明朝" w:hAnsi="ＭＳ 明朝" w:cs="ＭＳ ゴシック" w:hint="eastAsia"/>
                <w:spacing w:val="-6"/>
                <w:kern w:val="0"/>
                <w:sz w:val="20"/>
                <w:szCs w:val="20"/>
              </w:rPr>
              <w:t>までの規定は、一部ユニット型指定介護老人福祉施設について準用する。この場合において、第七条第一項中「</w:t>
            </w:r>
            <w:r w:rsidRPr="00F844AD">
              <w:rPr>
                <w:rFonts w:ascii="ＭＳ 明朝" w:hAnsi="ＭＳ 明朝" w:cs="ＭＳ ゴシック" w:hint="eastAsia"/>
                <w:spacing w:val="-6"/>
                <w:kern w:val="0"/>
                <w:sz w:val="20"/>
                <w:szCs w:val="20"/>
                <w:u w:val="single"/>
              </w:rPr>
              <w:t>第三十条</w:t>
            </w:r>
            <w:r w:rsidRPr="00F844AD">
              <w:rPr>
                <w:rFonts w:ascii="ＭＳ 明朝" w:hAnsi="ＭＳ 明朝" w:cs="ＭＳ ゴシック" w:hint="eastAsia"/>
                <w:spacing w:val="-6"/>
                <w:kern w:val="0"/>
                <w:sz w:val="20"/>
                <w:szCs w:val="20"/>
              </w:rPr>
              <w:t>に規定する運営規程」とあるのは「附則第十七項に規定する重要事項に関する規程」と、</w:t>
            </w:r>
            <w:r w:rsidRPr="00F844AD">
              <w:rPr>
                <w:rFonts w:ascii="ＭＳ 明朝" w:hAnsi="ＭＳ 明朝" w:cs="ＭＳ ゴシック" w:hint="eastAsia"/>
                <w:spacing w:val="-6"/>
                <w:kern w:val="0"/>
                <w:sz w:val="20"/>
                <w:szCs w:val="20"/>
                <w:u w:val="single"/>
              </w:rPr>
              <w:t>第二十八条第二項</w:t>
            </w:r>
            <w:r w:rsidRPr="00F844AD">
              <w:rPr>
                <w:rFonts w:ascii="ＭＳ 明朝" w:hAnsi="ＭＳ 明朝" w:cs="ＭＳ ゴシック" w:hint="eastAsia"/>
                <w:spacing w:val="-6"/>
                <w:kern w:val="0"/>
                <w:sz w:val="20"/>
                <w:szCs w:val="20"/>
              </w:rPr>
              <w:t>中「この章」とあるのは「附則第十二項から附則第十九項まで並びに附則第二十項において準用する第七条から第十三条まで、第十五条、第十七条、第二十条、第二十二条から</w:t>
            </w:r>
            <w:r w:rsidRPr="00F844AD">
              <w:rPr>
                <w:rFonts w:ascii="ＭＳ 明朝" w:hAnsi="ＭＳ 明朝" w:cs="ＭＳ ゴシック" w:hint="eastAsia"/>
                <w:spacing w:val="-6"/>
                <w:kern w:val="0"/>
                <w:sz w:val="20"/>
                <w:szCs w:val="20"/>
                <w:u w:val="single"/>
              </w:rPr>
              <w:t>第二十七条</w:t>
            </w:r>
            <w:r w:rsidRPr="00F844AD">
              <w:rPr>
                <w:rFonts w:ascii="ＭＳ 明朝" w:hAnsi="ＭＳ 明朝" w:cs="ＭＳ ゴシック" w:hint="eastAsia"/>
                <w:spacing w:val="-6"/>
                <w:kern w:val="0"/>
                <w:sz w:val="20"/>
                <w:szCs w:val="20"/>
              </w:rPr>
              <w:t>まで、</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第三十三条</w:t>
            </w:r>
            <w:r w:rsidRPr="00F844AD">
              <w:rPr>
                <w:rFonts w:ascii="ＭＳ 明朝" w:hAnsi="ＭＳ 明朝" w:cs="ＭＳ ゴシック" w:hint="eastAsia"/>
                <w:spacing w:val="-6"/>
                <w:kern w:val="0"/>
                <w:sz w:val="20"/>
                <w:szCs w:val="20"/>
              </w:rPr>
              <w:t>から</w:t>
            </w:r>
            <w:r w:rsidRPr="00F844AD">
              <w:rPr>
                <w:rFonts w:ascii="ＭＳ 明朝" w:hAnsi="ＭＳ 明朝" w:cs="ＭＳ ゴシック" w:hint="eastAsia"/>
                <w:spacing w:val="-6"/>
                <w:kern w:val="0"/>
                <w:sz w:val="20"/>
                <w:szCs w:val="20"/>
                <w:u w:val="single"/>
              </w:rPr>
              <w:t>第四十四条</w:t>
            </w:r>
            <w:r w:rsidRPr="00F844AD">
              <w:rPr>
                <w:rFonts w:ascii="ＭＳ 明朝" w:hAnsi="ＭＳ 明朝" w:cs="ＭＳ ゴシック" w:hint="eastAsia"/>
                <w:spacing w:val="-6"/>
                <w:kern w:val="0"/>
                <w:sz w:val="20"/>
                <w:szCs w:val="20"/>
              </w:rPr>
              <w:t>まで」と、</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中「第十七条」とあるのは「附則第二十項において準用する第十七条」と、</w:t>
            </w:r>
            <w:r w:rsidRPr="00F844AD">
              <w:rPr>
                <w:rFonts w:ascii="ＭＳ 明朝" w:hAnsi="ＭＳ 明朝" w:cs="ＭＳ ゴシック" w:hint="eastAsia"/>
                <w:spacing w:val="-6"/>
                <w:kern w:val="0"/>
                <w:sz w:val="20"/>
                <w:szCs w:val="20"/>
                <w:u w:val="single"/>
              </w:rPr>
              <w:t>第二十九条第四号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第四十四条第二項第三号</w:t>
            </w:r>
            <w:r w:rsidRPr="00F844AD">
              <w:rPr>
                <w:rFonts w:ascii="ＭＳ 明朝" w:hAnsi="ＭＳ 明朝" w:cs="ＭＳ ゴシック" w:hint="eastAsia"/>
                <w:spacing w:val="-6"/>
                <w:kern w:val="0"/>
                <w:sz w:val="20"/>
                <w:szCs w:val="20"/>
              </w:rPr>
              <w:t>中「第十六条第五項」とあるのは「第十六条第五項及び</w:t>
            </w:r>
            <w:r w:rsidRPr="00F844AD">
              <w:rPr>
                <w:rFonts w:ascii="ＭＳ 明朝" w:hAnsi="ＭＳ 明朝" w:cs="ＭＳ ゴシック" w:hint="eastAsia"/>
                <w:spacing w:val="-6"/>
                <w:kern w:val="0"/>
                <w:sz w:val="20"/>
                <w:szCs w:val="20"/>
                <w:u w:val="single"/>
              </w:rPr>
              <w:t>第四十九条第七項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第二十九条第五号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第四十四条第二項第五号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第四十条第二項</w:t>
            </w:r>
            <w:r w:rsidRPr="00F844AD">
              <w:rPr>
                <w:rFonts w:ascii="ＭＳ 明朝" w:hAnsi="ＭＳ 明朝" w:cs="ＭＳ ゴシック" w:hint="eastAsia"/>
                <w:spacing w:val="-6"/>
                <w:kern w:val="0"/>
                <w:sz w:val="20"/>
                <w:szCs w:val="20"/>
              </w:rPr>
              <w:t>」とあるのは「附則第二十項において準用する</w:t>
            </w:r>
            <w:r w:rsidRPr="00F844AD">
              <w:rPr>
                <w:rFonts w:ascii="ＭＳ 明朝" w:hAnsi="ＭＳ 明朝" w:cs="ＭＳ ゴシック" w:hint="eastAsia"/>
                <w:spacing w:val="-6"/>
                <w:kern w:val="0"/>
                <w:sz w:val="20"/>
                <w:szCs w:val="20"/>
                <w:u w:val="single"/>
              </w:rPr>
              <w:t>第四十条第二項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第二十九条第六号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第四十四条第二項第六号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第四十二条第三項</w:t>
            </w:r>
            <w:r w:rsidRPr="00F844AD">
              <w:rPr>
                <w:rFonts w:ascii="ＭＳ 明朝" w:hAnsi="ＭＳ 明朝" w:cs="ＭＳ ゴシック" w:hint="eastAsia"/>
                <w:spacing w:val="-6"/>
                <w:kern w:val="0"/>
                <w:sz w:val="20"/>
                <w:szCs w:val="20"/>
              </w:rPr>
              <w:t>」とあるのは「附則第二十項において準用する</w:t>
            </w:r>
            <w:r w:rsidRPr="00F844AD">
              <w:rPr>
                <w:rFonts w:ascii="ＭＳ 明朝" w:hAnsi="ＭＳ 明朝" w:cs="ＭＳ ゴシック" w:hint="eastAsia"/>
                <w:spacing w:val="-6"/>
                <w:kern w:val="0"/>
                <w:sz w:val="20"/>
                <w:szCs w:val="20"/>
                <w:u w:val="single"/>
              </w:rPr>
              <w:t>第四十二条第三項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第四十四条第二項第二号</w:t>
            </w:r>
            <w:r w:rsidRPr="00F844AD">
              <w:rPr>
                <w:rFonts w:ascii="ＭＳ 明朝" w:hAnsi="ＭＳ 明朝" w:cs="ＭＳ ゴシック" w:hint="eastAsia"/>
                <w:spacing w:val="-6"/>
                <w:kern w:val="0"/>
                <w:sz w:val="20"/>
                <w:szCs w:val="20"/>
              </w:rPr>
              <w:t>中「第十三条」とあるのは「附則第二十項において準用する第十三条」と、同項第四号中「第二十五条」とあるのは「附則第二十項において準用する第二十五条」と読み替えるものとする。</w:t>
            </w:r>
          </w:p>
        </w:tc>
        <w:tc>
          <w:tcPr>
            <w:tcW w:w="4523" w:type="dxa"/>
            <w:tcBorders>
              <w:top w:val="nil"/>
              <w:bottom w:val="nil"/>
            </w:tcBorders>
            <w:textDirection w:val="lrTbV"/>
          </w:tcPr>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lastRenderedPageBreak/>
              <w:t>目次</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第一章―第三章　（略）</w:t>
            </w:r>
          </w:p>
          <w:p w:rsidR="00331394" w:rsidRPr="00F844AD" w:rsidRDefault="00331394" w:rsidP="00331394">
            <w:pPr>
              <w:autoSpaceDN w:val="0"/>
              <w:spacing w:line="240" w:lineRule="exact"/>
              <w:rPr>
                <w:rFonts w:ascii="ＭＳ 明朝" w:hAnsi="ＭＳ 明朝" w:cs="ＭＳ ゴシック"/>
                <w:spacing w:val="-6"/>
                <w:kern w:val="0"/>
                <w:sz w:val="20"/>
                <w:szCs w:val="20"/>
                <w:u w:val="single"/>
              </w:rPr>
            </w:pPr>
            <w:r w:rsidRPr="00F844AD">
              <w:rPr>
                <w:rFonts w:ascii="ＭＳ 明朝" w:hAnsi="ＭＳ 明朝" w:cs="ＭＳ ゴシック" w:hint="eastAsia"/>
                <w:spacing w:val="-6"/>
                <w:kern w:val="0"/>
                <w:sz w:val="20"/>
                <w:szCs w:val="20"/>
              </w:rPr>
              <w:t xml:space="preserve">　第四章　運営に関する基準（第七条―</w:t>
            </w:r>
            <w:r w:rsidRPr="00F844AD">
              <w:rPr>
                <w:rFonts w:ascii="ＭＳ 明朝" w:hAnsi="ＭＳ 明朝" w:cs="ＭＳ ゴシック" w:hint="eastAsia"/>
                <w:spacing w:val="-6"/>
                <w:kern w:val="0"/>
                <w:sz w:val="20"/>
                <w:szCs w:val="20"/>
                <w:u w:val="single"/>
              </w:rPr>
              <w:t xml:space="preserve">第四十三　</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w:t>
            </w:r>
            <w:r w:rsidRPr="00F844AD">
              <w:rPr>
                <w:rFonts w:ascii="ＭＳ 明朝" w:hAnsi="ＭＳ 明朝" w:cs="ＭＳ ゴシック" w:hint="eastAsia"/>
                <w:spacing w:val="-6"/>
                <w:kern w:val="0"/>
                <w:sz w:val="20"/>
                <w:szCs w:val="20"/>
                <w:u w:val="single"/>
              </w:rPr>
              <w:t>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第五章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第一節　総則（</w:t>
            </w:r>
            <w:r w:rsidRPr="00F844AD">
              <w:rPr>
                <w:rFonts w:ascii="ＭＳ 明朝" w:hAnsi="ＭＳ 明朝" w:cs="ＭＳ ゴシック" w:hint="eastAsia"/>
                <w:spacing w:val="-6"/>
                <w:kern w:val="0"/>
                <w:sz w:val="20"/>
                <w:szCs w:val="20"/>
                <w:u w:val="single"/>
              </w:rPr>
              <w:t>第四十四条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第四十五条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第二節　設備に関する基準（</w:t>
            </w:r>
            <w:r w:rsidRPr="00F844AD">
              <w:rPr>
                <w:rFonts w:ascii="ＭＳ 明朝" w:hAnsi="ＭＳ 明朝" w:cs="ＭＳ ゴシック" w:hint="eastAsia"/>
                <w:spacing w:val="-6"/>
                <w:kern w:val="0"/>
                <w:sz w:val="20"/>
                <w:szCs w:val="20"/>
                <w:u w:val="single"/>
              </w:rPr>
              <w:t>第四十六条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第三節　運営に関する基準（</w:t>
            </w:r>
            <w:r w:rsidRPr="00F844AD">
              <w:rPr>
                <w:rFonts w:ascii="ＭＳ 明朝" w:hAnsi="ＭＳ 明朝" w:cs="ＭＳ ゴシック" w:hint="eastAsia"/>
                <w:spacing w:val="-6"/>
                <w:kern w:val="0"/>
                <w:sz w:val="20"/>
                <w:szCs w:val="20"/>
                <w:u w:val="single"/>
              </w:rPr>
              <w:t>第四十七条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w:t>
            </w: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附則</w:t>
            </w: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p>
          <w:p w:rsidR="00331394" w:rsidRPr="00F844AD" w:rsidRDefault="00331394" w:rsidP="00331394">
            <w:pPr>
              <w:autoSpaceDN w:val="0"/>
              <w:spacing w:line="240" w:lineRule="exact"/>
              <w:ind w:left="1200" w:hangingChars="600" w:hanging="1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（重要事項の説明等）</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第七条　指定介護老人福祉施設は、指定介護福祉施設サービスの提供の開始に際し、あらかじめ、入所申込者又はその家族に対し、</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に規定する運営規程の概要、従業者の勤務の体制その他の入所申込者のサービスの選択に資すると認められる重要事項を記した文書を交付して説明を行い、当該指定介護福祉施設サービスの提供の開始について当該入所申込者の同意を得なければならない。</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２―６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（サービスの提供困難時の対応）</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第九条　指定介護老人福祉施設は、入所申込者が入院治療を必要とする場合その他入所申込者に対し自ら適切な便宜を提供することが困難であると認めた場合は、適当な病院、診療所</w:t>
            </w:r>
            <w:r w:rsidRPr="00F844AD">
              <w:rPr>
                <w:rFonts w:ascii="ＭＳ 明朝" w:hAnsi="ＭＳ 明朝" w:cs="ＭＳ ゴシック" w:hint="eastAsia"/>
                <w:spacing w:val="-6"/>
                <w:kern w:val="0"/>
                <w:sz w:val="20"/>
                <w:szCs w:val="20"/>
                <w:u w:val="single"/>
              </w:rPr>
              <w:t>又は介護老人保健施設</w:t>
            </w:r>
            <w:r w:rsidRPr="00F844AD">
              <w:rPr>
                <w:rFonts w:ascii="ＭＳ 明朝" w:hAnsi="ＭＳ 明朝" w:cs="ＭＳ ゴシック" w:hint="eastAsia"/>
                <w:spacing w:val="-6"/>
                <w:kern w:val="0"/>
                <w:sz w:val="20"/>
                <w:szCs w:val="20"/>
              </w:rPr>
              <w:t>の紹介その他の適切な措置を速やかに講じなければならない。</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（指定介護福祉施設サービスの方針）</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第十六条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２―５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６</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第二十五条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第二十六条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第二十七条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（計画担当介護支援専門員の業務）</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一―四　（略）</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五　</w:t>
            </w:r>
            <w:r w:rsidRPr="00F844AD">
              <w:rPr>
                <w:rFonts w:ascii="ＭＳ 明朝" w:hAnsi="ＭＳ 明朝" w:cs="ＭＳ ゴシック" w:hint="eastAsia"/>
                <w:spacing w:val="-6"/>
                <w:kern w:val="0"/>
                <w:sz w:val="20"/>
                <w:szCs w:val="20"/>
                <w:u w:val="single"/>
              </w:rPr>
              <w:t>第三十九条第二項</w:t>
            </w:r>
            <w:r w:rsidRPr="00F844AD">
              <w:rPr>
                <w:rFonts w:ascii="ＭＳ 明朝" w:hAnsi="ＭＳ 明朝" w:cs="ＭＳ ゴシック" w:hint="eastAsia"/>
                <w:spacing w:val="-6"/>
                <w:kern w:val="0"/>
                <w:sz w:val="20"/>
                <w:szCs w:val="20"/>
              </w:rPr>
              <w:t>に規定する苦情の内容等を記録すること。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六　</w:t>
            </w:r>
            <w:r w:rsidRPr="00F844AD">
              <w:rPr>
                <w:rFonts w:ascii="ＭＳ 明朝" w:hAnsi="ＭＳ 明朝" w:cs="ＭＳ ゴシック" w:hint="eastAsia"/>
                <w:spacing w:val="-6"/>
                <w:kern w:val="0"/>
                <w:sz w:val="20"/>
                <w:szCs w:val="20"/>
                <w:u w:val="single"/>
              </w:rPr>
              <w:t>第四十一条第三項</w:t>
            </w:r>
            <w:r w:rsidRPr="00F844AD">
              <w:rPr>
                <w:rFonts w:ascii="ＭＳ 明朝" w:hAnsi="ＭＳ 明朝" w:cs="ＭＳ ゴシック" w:hint="eastAsia"/>
                <w:spacing w:val="-6"/>
                <w:kern w:val="0"/>
                <w:sz w:val="20"/>
                <w:szCs w:val="20"/>
              </w:rPr>
              <w:t>に規定する事故の状況及び事故に際して行った処置を記録すること。</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（運営規程）</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一―五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六</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七</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第三十条―第四十二条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（記録等の整備）</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第四十三条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一―四　（略）</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五　</w:t>
            </w:r>
            <w:r w:rsidRPr="00F844AD">
              <w:rPr>
                <w:rFonts w:ascii="ＭＳ 明朝" w:hAnsi="ＭＳ 明朝" w:cs="ＭＳ ゴシック" w:hint="eastAsia"/>
                <w:spacing w:val="-6"/>
                <w:kern w:val="0"/>
                <w:sz w:val="20"/>
                <w:szCs w:val="20"/>
                <w:u w:val="single"/>
              </w:rPr>
              <w:t>第三十九条第二項</w:t>
            </w:r>
            <w:r w:rsidRPr="00F844AD">
              <w:rPr>
                <w:rFonts w:ascii="ＭＳ 明朝" w:hAnsi="ＭＳ 明朝" w:cs="ＭＳ ゴシック" w:hint="eastAsia"/>
                <w:spacing w:val="-6"/>
                <w:kern w:val="0"/>
                <w:sz w:val="20"/>
                <w:szCs w:val="20"/>
              </w:rPr>
              <w:t>に規定する苦情の内容等の記録</w:t>
            </w:r>
          </w:p>
          <w:p w:rsidR="00331394" w:rsidRPr="00F844AD" w:rsidRDefault="00331394" w:rsidP="00331394">
            <w:pPr>
              <w:autoSpaceDN w:val="0"/>
              <w:spacing w:line="240" w:lineRule="exact"/>
              <w:ind w:left="400" w:hangingChars="200" w:hanging="4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　六　</w:t>
            </w:r>
            <w:r w:rsidRPr="00F844AD">
              <w:rPr>
                <w:rFonts w:ascii="ＭＳ 明朝" w:hAnsi="ＭＳ 明朝" w:cs="ＭＳ ゴシック" w:hint="eastAsia"/>
                <w:spacing w:val="-6"/>
                <w:kern w:val="0"/>
                <w:sz w:val="20"/>
                <w:szCs w:val="20"/>
                <w:u w:val="single"/>
              </w:rPr>
              <w:t>第四十一条第三項</w:t>
            </w:r>
            <w:r w:rsidRPr="00F844AD">
              <w:rPr>
                <w:rFonts w:ascii="ＭＳ 明朝" w:hAnsi="ＭＳ 明朝" w:cs="ＭＳ ゴシック" w:hint="eastAsia"/>
                <w:spacing w:val="-6"/>
                <w:kern w:val="0"/>
                <w:sz w:val="20"/>
                <w:szCs w:val="20"/>
              </w:rPr>
              <w:t>に規定する事故の状況及び事故に際して行った処置についての記録</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第四十四条―第四十七条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（指定介護福祉施設サービスの方針）</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第四十八条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２―７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lastRenderedPageBreak/>
              <w:t>８</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第四十九条―第五十一条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（運営規程）</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第五十二条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一―六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ind w:firstLineChars="100" w:firstLine="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七</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八</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第五十三条</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第五十四条</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（準用）</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 xml:space="preserve">　第五条、第七条から第十三条まで、第十五条、第十七条、第二十条、第二十二条から</w:t>
            </w: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まで及び</w:t>
            </w:r>
            <w:r w:rsidRPr="00F844AD">
              <w:rPr>
                <w:rFonts w:ascii="ＭＳ 明朝" w:hAnsi="ＭＳ 明朝" w:cs="ＭＳ ゴシック" w:hint="eastAsia"/>
                <w:spacing w:val="-6"/>
                <w:kern w:val="0"/>
                <w:sz w:val="20"/>
                <w:szCs w:val="20"/>
                <w:u w:val="single"/>
              </w:rPr>
              <w:t>第三十二条</w:t>
            </w:r>
            <w:r w:rsidRPr="00F844AD">
              <w:rPr>
                <w:rFonts w:ascii="ＭＳ 明朝" w:hAnsi="ＭＳ 明朝" w:cs="ＭＳ ゴシック" w:hint="eastAsia"/>
                <w:spacing w:val="-6"/>
                <w:kern w:val="0"/>
                <w:sz w:val="20"/>
                <w:szCs w:val="20"/>
              </w:rPr>
              <w:t>から</w:t>
            </w:r>
            <w:r w:rsidRPr="00F844AD">
              <w:rPr>
                <w:rFonts w:ascii="ＭＳ 明朝" w:hAnsi="ＭＳ 明朝" w:cs="ＭＳ ゴシック" w:hint="eastAsia"/>
                <w:spacing w:val="-6"/>
                <w:kern w:val="0"/>
                <w:sz w:val="20"/>
                <w:szCs w:val="20"/>
                <w:u w:val="single"/>
              </w:rPr>
              <w:t>第四十三条</w:t>
            </w:r>
            <w:r w:rsidRPr="00F844AD">
              <w:rPr>
                <w:rFonts w:ascii="ＭＳ 明朝" w:hAnsi="ＭＳ 明朝" w:cs="ＭＳ ゴシック" w:hint="eastAsia"/>
                <w:spacing w:val="-6"/>
                <w:kern w:val="0"/>
                <w:sz w:val="20"/>
                <w:szCs w:val="20"/>
              </w:rPr>
              <w:t>までの規定は、ユニット型指定介護老人福祉施設について準用する。この場合において、第七条第一項中「</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に規定する運営規程」とあるのは「</w:t>
            </w:r>
            <w:r w:rsidRPr="00F844AD">
              <w:rPr>
                <w:rFonts w:ascii="ＭＳ 明朝" w:hAnsi="ＭＳ 明朝" w:cs="ＭＳ ゴシック" w:hint="eastAsia"/>
                <w:spacing w:val="-6"/>
                <w:kern w:val="0"/>
                <w:sz w:val="20"/>
                <w:szCs w:val="20"/>
                <w:u w:val="single"/>
              </w:rPr>
              <w:t>第五十二条</w:t>
            </w:r>
            <w:r w:rsidRPr="00F844AD">
              <w:rPr>
                <w:rFonts w:ascii="ＭＳ 明朝" w:hAnsi="ＭＳ 明朝" w:cs="ＭＳ ゴシック" w:hint="eastAsia"/>
                <w:spacing w:val="-6"/>
                <w:kern w:val="0"/>
                <w:sz w:val="20"/>
                <w:szCs w:val="20"/>
              </w:rPr>
              <w:t>に規定する重要事項に関する規程」と、</w:t>
            </w:r>
            <w:r w:rsidRPr="00F844AD">
              <w:rPr>
                <w:rFonts w:ascii="ＭＳ 明朝" w:hAnsi="ＭＳ 明朝" w:cs="ＭＳ ゴシック" w:hint="eastAsia"/>
                <w:spacing w:val="-6"/>
                <w:kern w:val="0"/>
                <w:sz w:val="20"/>
                <w:szCs w:val="20"/>
                <w:u w:val="single"/>
              </w:rPr>
              <w:t>第二十七条第二項</w:t>
            </w:r>
            <w:r w:rsidRPr="00F844AD">
              <w:rPr>
                <w:rFonts w:ascii="ＭＳ 明朝" w:hAnsi="ＭＳ 明朝" w:cs="ＭＳ ゴシック" w:hint="eastAsia"/>
                <w:spacing w:val="-6"/>
                <w:kern w:val="0"/>
                <w:sz w:val="20"/>
                <w:szCs w:val="20"/>
              </w:rPr>
              <w:t>中「この章」とあるのは「第五章第三節」と、</w:t>
            </w: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中「第十七条」とあるのは「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において準用する第十七条」と、</w:t>
            </w:r>
            <w:r w:rsidRPr="00F844AD">
              <w:rPr>
                <w:rFonts w:ascii="ＭＳ 明朝" w:hAnsi="ＭＳ 明朝" w:cs="ＭＳ ゴシック" w:hint="eastAsia"/>
                <w:spacing w:val="-6"/>
                <w:kern w:val="0"/>
                <w:sz w:val="20"/>
                <w:szCs w:val="20"/>
                <w:u w:val="single"/>
              </w:rPr>
              <w:t>第二十八条第四号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第四十三条第二項第三号</w:t>
            </w:r>
            <w:r w:rsidRPr="00F844AD">
              <w:rPr>
                <w:rFonts w:ascii="ＭＳ 明朝" w:hAnsi="ＭＳ 明朝" w:cs="ＭＳ ゴシック" w:hint="eastAsia"/>
                <w:spacing w:val="-6"/>
                <w:kern w:val="0"/>
                <w:sz w:val="20"/>
                <w:szCs w:val="20"/>
              </w:rPr>
              <w:t>中「第十六条第五項」とあるのは「</w:t>
            </w:r>
            <w:r w:rsidRPr="00F844AD">
              <w:rPr>
                <w:rFonts w:ascii="ＭＳ 明朝" w:hAnsi="ＭＳ 明朝" w:cs="ＭＳ ゴシック" w:hint="eastAsia"/>
                <w:spacing w:val="-6"/>
                <w:kern w:val="0"/>
                <w:sz w:val="20"/>
                <w:szCs w:val="20"/>
                <w:u w:val="single"/>
              </w:rPr>
              <w:t>第四十八条第七項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第二十八条第五号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第四十三条第二項第五号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第三十九条第二項</w:t>
            </w:r>
            <w:r w:rsidRPr="00F844AD">
              <w:rPr>
                <w:rFonts w:ascii="ＭＳ 明朝" w:hAnsi="ＭＳ 明朝" w:cs="ＭＳ ゴシック" w:hint="eastAsia"/>
                <w:spacing w:val="-6"/>
                <w:kern w:val="0"/>
                <w:sz w:val="20"/>
                <w:szCs w:val="20"/>
              </w:rPr>
              <w:t>」とあるのは「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において準用する</w:t>
            </w:r>
            <w:r w:rsidRPr="00F844AD">
              <w:rPr>
                <w:rFonts w:ascii="ＭＳ 明朝" w:hAnsi="ＭＳ 明朝" w:cs="ＭＳ ゴシック" w:hint="eastAsia"/>
                <w:spacing w:val="-6"/>
                <w:kern w:val="0"/>
                <w:sz w:val="20"/>
                <w:szCs w:val="20"/>
                <w:u w:val="single"/>
              </w:rPr>
              <w:t>第三十九条第二項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第二十八条第六号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第四十三条第二項第六号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第四十一条第三項</w:t>
            </w:r>
            <w:r w:rsidRPr="00F844AD">
              <w:rPr>
                <w:rFonts w:ascii="ＭＳ 明朝" w:hAnsi="ＭＳ 明朝" w:cs="ＭＳ ゴシック" w:hint="eastAsia"/>
                <w:spacing w:val="-6"/>
                <w:kern w:val="0"/>
                <w:sz w:val="20"/>
                <w:szCs w:val="20"/>
              </w:rPr>
              <w:t>」とあるのは「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において準用する</w:t>
            </w:r>
            <w:r w:rsidRPr="00F844AD">
              <w:rPr>
                <w:rFonts w:ascii="ＭＳ 明朝" w:hAnsi="ＭＳ 明朝" w:cs="ＭＳ ゴシック" w:hint="eastAsia"/>
                <w:spacing w:val="-6"/>
                <w:kern w:val="0"/>
                <w:sz w:val="20"/>
                <w:szCs w:val="20"/>
                <w:u w:val="single"/>
              </w:rPr>
              <w:t>第四十一条第三項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第三十五条</w:t>
            </w:r>
            <w:r w:rsidRPr="00F844AD">
              <w:rPr>
                <w:rFonts w:ascii="ＭＳ 明朝" w:hAnsi="ＭＳ 明朝" w:cs="ＭＳ ゴシック" w:hint="eastAsia"/>
                <w:spacing w:val="-6"/>
                <w:kern w:val="0"/>
                <w:sz w:val="20"/>
                <w:szCs w:val="20"/>
              </w:rPr>
              <w:t>中「前条」とあるのは「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において準用する</w:t>
            </w:r>
            <w:r w:rsidRPr="00F844AD">
              <w:rPr>
                <w:rFonts w:ascii="ＭＳ 明朝" w:hAnsi="ＭＳ 明朝" w:cs="ＭＳ ゴシック" w:hint="eastAsia"/>
                <w:spacing w:val="-6"/>
                <w:kern w:val="0"/>
                <w:sz w:val="20"/>
                <w:szCs w:val="20"/>
                <w:u w:val="single"/>
              </w:rPr>
              <w:t>第三十四条</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第四十三条第二項</w:t>
            </w:r>
            <w:r w:rsidR="00BD79B7" w:rsidRPr="00F844AD">
              <w:rPr>
                <w:rFonts w:ascii="ＭＳ 明朝" w:hAnsi="ＭＳ 明朝" w:cs="ＭＳ ゴシック" w:hint="eastAsia"/>
                <w:spacing w:val="-6"/>
                <w:kern w:val="0"/>
                <w:sz w:val="20"/>
                <w:szCs w:val="20"/>
                <w:u w:val="single"/>
              </w:rPr>
              <w:t>第</w:t>
            </w:r>
            <w:r w:rsidRPr="00F844AD">
              <w:rPr>
                <w:rFonts w:ascii="ＭＳ 明朝" w:hAnsi="ＭＳ 明朝" w:cs="ＭＳ ゴシック" w:hint="eastAsia"/>
                <w:spacing w:val="-6"/>
                <w:kern w:val="0"/>
                <w:sz w:val="20"/>
                <w:szCs w:val="20"/>
                <w:u w:val="single"/>
              </w:rPr>
              <w:t>二号</w:t>
            </w:r>
            <w:r w:rsidRPr="00F844AD">
              <w:rPr>
                <w:rFonts w:ascii="ＭＳ 明朝" w:hAnsi="ＭＳ 明朝" w:cs="ＭＳ ゴシック" w:hint="eastAsia"/>
                <w:spacing w:val="-6"/>
                <w:kern w:val="0"/>
                <w:sz w:val="20"/>
                <w:szCs w:val="20"/>
              </w:rPr>
              <w:t>中「第十三条」とあるのは「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において準用する第十三条」と、同項第四号中「第二十五条」とあるのは「</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において準用する第二十五条」と読み替えるものとする。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p>
          <w:p w:rsidR="00331394" w:rsidRPr="00F844AD" w:rsidRDefault="00331394" w:rsidP="00331394">
            <w:pPr>
              <w:autoSpaceDN w:val="0"/>
              <w:spacing w:line="240" w:lineRule="exact"/>
              <w:ind w:firstLineChars="300" w:firstLine="6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附　則</w:t>
            </w:r>
          </w:p>
          <w:p w:rsidR="00331394" w:rsidRPr="00F844AD" w:rsidRDefault="00331394" w:rsidP="00331394">
            <w:pPr>
              <w:autoSpaceDN w:val="0"/>
              <w:spacing w:line="240" w:lineRule="exact"/>
              <w:ind w:firstLineChars="300" w:firstLine="600"/>
              <w:rPr>
                <w:rFonts w:ascii="ＭＳ 明朝" w:hAnsi="ＭＳ 明朝" w:cs="ＭＳ ゴシック"/>
                <w:spacing w:val="-6"/>
                <w:kern w:val="0"/>
                <w:sz w:val="20"/>
                <w:szCs w:val="20"/>
              </w:rPr>
            </w:pP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１　（略）</w:t>
            </w:r>
          </w:p>
          <w:p w:rsidR="00331394" w:rsidRPr="00F844AD" w:rsidRDefault="00331394" w:rsidP="00331394">
            <w:pPr>
              <w:autoSpaceDN w:val="0"/>
              <w:spacing w:line="240" w:lineRule="exact"/>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（経過措置）</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２　この条例の施行の際現に存する指定介護老人福祉施設（この条例の施行の日において法</w:t>
            </w:r>
            <w:r w:rsidRPr="00F844AD">
              <w:rPr>
                <w:rFonts w:ascii="ＭＳ 明朝" w:hAnsi="ＭＳ 明朝" w:cs="ＭＳ ゴシック" w:hint="eastAsia"/>
                <w:spacing w:val="-6"/>
                <w:kern w:val="0"/>
                <w:sz w:val="20"/>
                <w:szCs w:val="20"/>
                <w:u w:val="single"/>
              </w:rPr>
              <w:t>四十八条第一項第一号</w:t>
            </w:r>
            <w:r w:rsidRPr="00F844AD">
              <w:rPr>
                <w:rFonts w:ascii="ＭＳ 明朝" w:hAnsi="ＭＳ 明朝" w:cs="ＭＳ ゴシック" w:hint="eastAsia"/>
                <w:spacing w:val="-6"/>
                <w:kern w:val="0"/>
                <w:sz w:val="20"/>
                <w:szCs w:val="20"/>
              </w:rPr>
              <w:t>の指定を受けているものをいう。）の建物（同日において基本的な設備が完成しているものを含み、同日後に増築又は全面的な改築（既存の施設と同様の規模の建築物を既存の施設と同一の敷地内又はその他の場所に新たに建設することをいう。以下同じ。）を行った部分を除く。）に対する第六条第二項第一号の規定の適用については、同号中「一人とすること。ただし、入所者を処遇する上で必要な場合として規則で定める場合は、四人以下とすることができる」とあるのは、「四人以下とすること」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３―５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６　一般病床（医療法（昭和二十三年法律第二百五号）第七条第二項第五号に規定する一般病床をいう。以下同じ。）、精神病床（健康保険法等の一部を改正する法律の一部の施行に伴う関係政令の整理に関する政令（平成二十三年政令第三百七十五号）第一条の規定による改正前の介護保険法施行令（平成十年政令第四百十二号）第四条第二項に規定する病床に限る。以下同じ。）、若しくは療養病床（医療法</w:t>
            </w:r>
            <w:r w:rsidRPr="00F844AD">
              <w:rPr>
                <w:rFonts w:ascii="ＭＳ 明朝" w:hAnsi="ＭＳ 明朝" w:cs="ＭＳ ゴシック" w:hint="eastAsia"/>
                <w:spacing w:val="-6"/>
                <w:kern w:val="0"/>
                <w:sz w:val="20"/>
                <w:szCs w:val="20"/>
                <w:u w:val="single"/>
              </w:rPr>
              <w:t>第七条第二項第四項</w:t>
            </w:r>
            <w:r w:rsidRPr="00F844AD">
              <w:rPr>
                <w:rFonts w:ascii="ＭＳ 明朝" w:hAnsi="ＭＳ 明朝" w:cs="ＭＳ ゴシック" w:hint="eastAsia"/>
                <w:spacing w:val="-6"/>
                <w:kern w:val="0"/>
                <w:sz w:val="20"/>
                <w:szCs w:val="20"/>
              </w:rPr>
              <w:t>に規定する療養病床をいう。以下同じ。）を有する病院又は一般病床若しくは療養病床を有する診療所の開設者が、当該病院の一般病床、精神病床若しくは療養病床又は当該診療所の一般病床若しくは療養病床を</w:t>
            </w:r>
            <w:r w:rsidRPr="00F844AD">
              <w:rPr>
                <w:rFonts w:ascii="ＭＳ 明朝" w:hAnsi="ＭＳ 明朝" w:cs="ＭＳ ゴシック" w:hint="eastAsia"/>
                <w:spacing w:val="-6"/>
                <w:kern w:val="0"/>
                <w:sz w:val="20"/>
                <w:szCs w:val="20"/>
                <w:u w:val="single"/>
              </w:rPr>
              <w:t>平成三十年三月三十一日</w:t>
            </w:r>
            <w:r w:rsidRPr="00F844AD">
              <w:rPr>
                <w:rFonts w:ascii="ＭＳ 明朝" w:hAnsi="ＭＳ 明朝" w:cs="ＭＳ ゴシック" w:hint="eastAsia"/>
                <w:spacing w:val="-6"/>
                <w:kern w:val="0"/>
                <w:sz w:val="20"/>
                <w:szCs w:val="20"/>
              </w:rPr>
              <w:t>までの間に転換（当該病院の一般病床、精神病床若しくは療養病床又は当該診療所の一般病床若しくは療養病床の病床数を減少させるとともに、当該病院又は診療所の施設を介護老人保健施設、軽費老人ホーム（老人福祉法第二十条の六に規定する軽費老人ホームをいう。）その他の要介護者、要支援者その他の者を</w:t>
            </w:r>
            <w:r w:rsidRPr="00F844AD">
              <w:rPr>
                <w:rFonts w:ascii="ＭＳ 明朝" w:hAnsi="ＭＳ 明朝" w:cs="ＭＳ ゴシック" w:hint="eastAsia"/>
                <w:spacing w:val="-6"/>
                <w:kern w:val="0"/>
                <w:sz w:val="20"/>
                <w:szCs w:val="20"/>
                <w:u w:val="single"/>
              </w:rPr>
              <w:t>入所又は</w:t>
            </w:r>
            <w:r w:rsidRPr="00F844AD">
              <w:rPr>
                <w:rFonts w:ascii="ＭＳ 明朝" w:hAnsi="ＭＳ 明朝" w:cs="ＭＳ ゴシック" w:hint="eastAsia"/>
                <w:spacing w:val="-6"/>
                <w:kern w:val="0"/>
                <w:sz w:val="20"/>
                <w:szCs w:val="20"/>
              </w:rPr>
              <w:t>入居させるための施設の用に供することをいう。）を行い、指定介護老人福祉施設を開設しようとする場合における当該転換に係る廊下の幅については、第六条第三項第一号及び</w:t>
            </w:r>
            <w:r w:rsidRPr="00F844AD">
              <w:rPr>
                <w:rFonts w:ascii="ＭＳ 明朝" w:hAnsi="ＭＳ 明朝" w:cs="ＭＳ ゴシック" w:hint="eastAsia"/>
                <w:spacing w:val="-6"/>
                <w:kern w:val="0"/>
                <w:sz w:val="20"/>
                <w:szCs w:val="20"/>
                <w:u w:val="single"/>
              </w:rPr>
              <w:t>第四十六条第三項第一号</w:t>
            </w:r>
            <w:r w:rsidRPr="00F844AD">
              <w:rPr>
                <w:rFonts w:ascii="ＭＳ 明朝" w:hAnsi="ＭＳ 明朝" w:cs="ＭＳ ゴシック" w:hint="eastAsia"/>
                <w:spacing w:val="-6"/>
                <w:kern w:val="0"/>
                <w:sz w:val="20"/>
                <w:szCs w:val="20"/>
              </w:rPr>
              <w:t>の規定にかかわらず、一・二メートル以上とする。ただし、中廊下の幅は、一・六メートル以上とする。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７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 xml:space="preserve">８　</w:t>
            </w:r>
            <w:r w:rsidRPr="00F844AD">
              <w:rPr>
                <w:rFonts w:ascii="ＭＳ 明朝" w:hAnsi="ＭＳ 明朝" w:cs="ＭＳ ゴシック" w:hint="eastAsia"/>
                <w:spacing w:val="-6"/>
                <w:kern w:val="0"/>
                <w:sz w:val="20"/>
                <w:szCs w:val="20"/>
                <w:u w:val="single"/>
              </w:rPr>
              <w:t>第四十三条第二項</w:t>
            </w:r>
            <w:r w:rsidRPr="00F844AD">
              <w:rPr>
                <w:rFonts w:ascii="ＭＳ 明朝" w:hAnsi="ＭＳ 明朝" w:cs="ＭＳ ゴシック" w:hint="eastAsia"/>
                <w:spacing w:val="-6"/>
                <w:kern w:val="0"/>
                <w:sz w:val="20"/>
                <w:szCs w:val="20"/>
              </w:rPr>
              <w:t>（</w:t>
            </w:r>
            <w:r w:rsidRPr="00F844AD">
              <w:rPr>
                <w:rFonts w:ascii="ＭＳ 明朝" w:hAnsi="ＭＳ 明朝" w:cs="ＭＳ ゴシック" w:hint="eastAsia"/>
                <w:spacing w:val="-6"/>
                <w:kern w:val="0"/>
                <w:sz w:val="20"/>
                <w:szCs w:val="20"/>
                <w:u w:val="single"/>
              </w:rPr>
              <w:t>第五十五条</w:t>
            </w:r>
            <w:r w:rsidRPr="00F844AD">
              <w:rPr>
                <w:rFonts w:ascii="ＭＳ 明朝" w:hAnsi="ＭＳ 明朝" w:cs="ＭＳ ゴシック" w:hint="eastAsia"/>
                <w:spacing w:val="-6"/>
                <w:kern w:val="0"/>
                <w:sz w:val="20"/>
                <w:szCs w:val="20"/>
              </w:rPr>
              <w:t>及び附則第二十項において準用する場合を含む。）の規定はこの条例の施行の際、指定介護老人福祉施設の人員、設備及び運営に関する基準（平成十一年厚生省令第三十九号）第三十七条第二項（同令第四十九条及び指定居宅サービス等の事業の人員、設備及び運営に関する基準等の一部を改正する省令（平成二十三年厚生労働省令第百六号）第二条の規定による改正前の指定介護老人福祉施設の人員、設備及び運営に関する基準（以下「指定介護老人福祉施設旧基準」という。）第六十一条において準用する指定介護老人福祉施設旧基準第三十七条第二項に係る場合を含む。）の規定により指定介護老人福祉施設において保存されている記録であって、指定介護老人福祉施設の人員、設備及び運営に関する基準第三十七条第二項による保存期間が満了していないものについても適用す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rPr>
              <w:t>９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216" w:vert="1" w:vertCompress="1"/>
              </w:rPr>
              <w:t>10</w:t>
            </w:r>
            <w:r w:rsidRPr="00F844AD">
              <w:rPr>
                <w:rFonts w:ascii="ＭＳ 明朝" w:hAnsi="ＭＳ 明朝" w:cs="ＭＳ ゴシック" w:hint="eastAsia"/>
                <w:spacing w:val="-6"/>
                <w:kern w:val="0"/>
                <w:sz w:val="20"/>
                <w:szCs w:val="20"/>
              </w:rPr>
              <w:t xml:space="preserve">　一部ユニット型指定介護老人福祉施設の基本方針については、各ユニットで入居者の日常生活が営まれ、これに対する支援が行われる部分（以下「ユニット部分」という。）にあっては</w:t>
            </w:r>
            <w:r w:rsidRPr="00F844AD">
              <w:rPr>
                <w:rFonts w:ascii="ＭＳ 明朝" w:hAnsi="ＭＳ 明朝" w:cs="ＭＳ ゴシック" w:hint="eastAsia"/>
                <w:spacing w:val="-6"/>
                <w:kern w:val="0"/>
                <w:sz w:val="20"/>
                <w:szCs w:val="20"/>
                <w:u w:val="single"/>
              </w:rPr>
              <w:t>第四十五条</w:t>
            </w:r>
            <w:r w:rsidRPr="00F844AD">
              <w:rPr>
                <w:rFonts w:ascii="ＭＳ 明朝" w:hAnsi="ＭＳ 明朝" w:cs="ＭＳ ゴシック" w:hint="eastAsia"/>
                <w:spacing w:val="-6"/>
                <w:kern w:val="0"/>
                <w:sz w:val="20"/>
                <w:szCs w:val="20"/>
              </w:rPr>
              <w:t>に、それ以外の部分にあっては第三条に定めるところによる。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472" w:vert="1" w:vertCompress="1"/>
              </w:rPr>
              <w:t>11</w:t>
            </w:r>
            <w:r w:rsidRPr="00F844AD">
              <w:rPr>
                <w:rFonts w:ascii="ＭＳ 明朝" w:hAnsi="ＭＳ 明朝" w:cs="ＭＳ ゴシック" w:hint="eastAsia"/>
                <w:spacing w:val="-6"/>
                <w:kern w:val="0"/>
                <w:sz w:val="20"/>
                <w:szCs w:val="20"/>
              </w:rPr>
              <w:t xml:space="preserve">　一部ユニット型指定介護老人福祉施設の設備の基準については、ユニット部分にあっては</w:t>
            </w:r>
            <w:r w:rsidRPr="00F844AD">
              <w:rPr>
                <w:rFonts w:ascii="ＭＳ 明朝" w:hAnsi="ＭＳ 明朝" w:cs="ＭＳ ゴシック" w:hint="eastAsia"/>
                <w:spacing w:val="-6"/>
                <w:kern w:val="0"/>
                <w:sz w:val="20"/>
                <w:szCs w:val="20"/>
                <w:u w:val="single"/>
              </w:rPr>
              <w:t>第四十六条</w:t>
            </w:r>
            <w:r w:rsidRPr="00F844AD">
              <w:rPr>
                <w:rFonts w:ascii="ＭＳ 明朝" w:hAnsi="ＭＳ 明朝" w:cs="ＭＳ ゴシック" w:hint="eastAsia"/>
                <w:spacing w:val="-6"/>
                <w:kern w:val="0"/>
                <w:sz w:val="20"/>
                <w:szCs w:val="20"/>
              </w:rPr>
              <w:t>に、それ以外の部分にあっては第六条に定めるところによる。ただし、浴室及び医務室については、ユニット部分の入居者及びそれ以外の部分の入所者へのサービスの提供に支障がない場合は、それぞれ一の設備をもって、ユニット部分及びそれ以外の部分に共通の設備とすることができ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728" w:vert="1" w:vertCompress="1"/>
              </w:rPr>
              <w:t>12</w:t>
            </w:r>
            <w:r w:rsidRPr="00F844AD">
              <w:rPr>
                <w:rFonts w:ascii="ＭＳ 明朝" w:hAnsi="ＭＳ 明朝" w:cs="ＭＳ ゴシック" w:hint="eastAsia"/>
                <w:spacing w:val="-6"/>
                <w:kern w:val="0"/>
                <w:sz w:val="20"/>
                <w:szCs w:val="20"/>
              </w:rPr>
              <w:t xml:space="preserve">　一部ユニット型指定介護老人福祉施設の利用料等の受領については、ユニット部分にあっては</w:t>
            </w:r>
            <w:r w:rsidRPr="00F844AD">
              <w:rPr>
                <w:rFonts w:ascii="ＭＳ 明朝" w:hAnsi="ＭＳ 明朝" w:cs="ＭＳ ゴシック" w:hint="eastAsia"/>
                <w:spacing w:val="-6"/>
                <w:kern w:val="0"/>
                <w:sz w:val="20"/>
                <w:szCs w:val="20"/>
                <w:u w:val="single"/>
              </w:rPr>
              <w:t>第四十七条</w:t>
            </w:r>
            <w:r w:rsidRPr="00F844AD">
              <w:rPr>
                <w:rFonts w:ascii="ＭＳ 明朝" w:hAnsi="ＭＳ 明朝" w:cs="ＭＳ ゴシック" w:hint="eastAsia"/>
                <w:spacing w:val="-6"/>
                <w:kern w:val="0"/>
                <w:sz w:val="20"/>
                <w:szCs w:val="20"/>
              </w:rPr>
              <w:t>に、それ以外の部分にあっては第十四条に定めるところによる。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984" w:vert="1" w:vertCompress="1"/>
              </w:rPr>
              <w:t>13</w:t>
            </w:r>
            <w:r w:rsidRPr="00F844AD">
              <w:rPr>
                <w:rFonts w:ascii="ＭＳ 明朝" w:hAnsi="ＭＳ 明朝" w:cs="ＭＳ ゴシック" w:hint="eastAsia"/>
                <w:spacing w:val="-6"/>
                <w:kern w:val="0"/>
                <w:sz w:val="20"/>
                <w:szCs w:val="20"/>
              </w:rPr>
              <w:t xml:space="preserve">　一部ユニット型指定介護老人福祉施設の指定介護福祉施設サービスの方針については、ユニット部分にあっては</w:t>
            </w:r>
            <w:r w:rsidRPr="00F844AD">
              <w:rPr>
                <w:rFonts w:ascii="ＭＳ 明朝" w:hAnsi="ＭＳ 明朝" w:cs="ＭＳ ゴシック" w:hint="eastAsia"/>
                <w:spacing w:val="-6"/>
                <w:kern w:val="0"/>
                <w:sz w:val="20"/>
                <w:szCs w:val="20"/>
                <w:u w:val="single"/>
              </w:rPr>
              <w:t>第四十八条</w:t>
            </w:r>
            <w:r w:rsidRPr="00F844AD">
              <w:rPr>
                <w:rFonts w:ascii="ＭＳ 明朝" w:hAnsi="ＭＳ 明朝" w:cs="ＭＳ ゴシック" w:hint="eastAsia"/>
                <w:spacing w:val="-6"/>
                <w:kern w:val="0"/>
                <w:sz w:val="20"/>
                <w:szCs w:val="20"/>
              </w:rPr>
              <w:t>に、それ以外の部分にあっては第十六条に定めるところによる。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7985" w:vert="1" w:vertCompress="1"/>
              </w:rPr>
              <w:t>14</w:t>
            </w:r>
            <w:r w:rsidRPr="00F844AD">
              <w:rPr>
                <w:rFonts w:ascii="ＭＳ 明朝" w:hAnsi="ＭＳ 明朝" w:cs="ＭＳ ゴシック" w:hint="eastAsia"/>
                <w:spacing w:val="-6"/>
                <w:kern w:val="0"/>
                <w:sz w:val="20"/>
                <w:szCs w:val="20"/>
              </w:rPr>
              <w:t xml:space="preserve">　一部ユニット型指定介護老人福祉施設の介護については、ユニット部分にあっては</w:t>
            </w:r>
            <w:r w:rsidRPr="00F844AD">
              <w:rPr>
                <w:rFonts w:ascii="ＭＳ 明朝" w:hAnsi="ＭＳ 明朝" w:cs="ＭＳ ゴシック" w:hint="eastAsia"/>
                <w:spacing w:val="-6"/>
                <w:kern w:val="0"/>
                <w:sz w:val="20"/>
                <w:szCs w:val="20"/>
                <w:u w:val="single"/>
              </w:rPr>
              <w:t>第四十九条</w:t>
            </w:r>
            <w:r w:rsidRPr="00F844AD">
              <w:rPr>
                <w:rFonts w:ascii="ＭＳ 明朝" w:hAnsi="ＭＳ 明朝" w:cs="ＭＳ ゴシック" w:hint="eastAsia"/>
                <w:spacing w:val="-6"/>
                <w:kern w:val="0"/>
                <w:sz w:val="20"/>
                <w:szCs w:val="20"/>
              </w:rPr>
              <w:t>に、それ以外の部分にあっては第十八条に定めるところによる。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8496" w:vert="1" w:vertCompress="1"/>
              </w:rPr>
              <w:t>15</w:t>
            </w:r>
            <w:r w:rsidRPr="00F844AD">
              <w:rPr>
                <w:rFonts w:ascii="ＭＳ 明朝" w:hAnsi="ＭＳ 明朝" w:cs="ＭＳ ゴシック" w:hint="eastAsia"/>
                <w:spacing w:val="-6"/>
                <w:kern w:val="0"/>
                <w:sz w:val="20"/>
                <w:szCs w:val="20"/>
              </w:rPr>
              <w:t xml:space="preserve">　一部ユニット型指定介護老人福祉施設の食事については、ユニット部分にあっては</w:t>
            </w:r>
            <w:r w:rsidRPr="00F844AD">
              <w:rPr>
                <w:rFonts w:ascii="ＭＳ 明朝" w:hAnsi="ＭＳ 明朝" w:cs="ＭＳ ゴシック" w:hint="eastAsia"/>
                <w:spacing w:val="-6"/>
                <w:kern w:val="0"/>
                <w:sz w:val="20"/>
                <w:szCs w:val="20"/>
                <w:u w:val="single"/>
              </w:rPr>
              <w:t>第五十条</w:t>
            </w:r>
            <w:r w:rsidRPr="00F844AD">
              <w:rPr>
                <w:rFonts w:ascii="ＭＳ 明朝" w:hAnsi="ＭＳ 明朝" w:cs="ＭＳ ゴシック" w:hint="eastAsia"/>
                <w:spacing w:val="-6"/>
                <w:kern w:val="0"/>
                <w:sz w:val="20"/>
                <w:szCs w:val="20"/>
              </w:rPr>
              <w:t>に、それ以外の部分にあっては第十九条に定めるところによる。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8752" w:vert="1" w:vertCompress="1"/>
              </w:rPr>
              <w:t>16</w:t>
            </w:r>
            <w:r w:rsidRPr="00F844AD">
              <w:rPr>
                <w:rFonts w:ascii="ＭＳ 明朝" w:hAnsi="ＭＳ 明朝" w:cs="ＭＳ ゴシック" w:hint="eastAsia"/>
                <w:spacing w:val="-6"/>
                <w:kern w:val="0"/>
                <w:sz w:val="20"/>
                <w:szCs w:val="20"/>
              </w:rPr>
              <w:t xml:space="preserve">　一部ユニット型指定介護老人福祉施設の社会生活上の便宜の提供等については、ユニット部分にあっては</w:t>
            </w:r>
            <w:r w:rsidRPr="00F844AD">
              <w:rPr>
                <w:rFonts w:ascii="ＭＳ 明朝" w:hAnsi="ＭＳ 明朝" w:cs="ＭＳ ゴシック" w:hint="eastAsia"/>
                <w:spacing w:val="-6"/>
                <w:kern w:val="0"/>
                <w:sz w:val="20"/>
                <w:szCs w:val="20"/>
                <w:u w:val="single"/>
              </w:rPr>
              <w:t>第五十一条</w:t>
            </w:r>
            <w:r w:rsidRPr="00F844AD">
              <w:rPr>
                <w:rFonts w:ascii="ＭＳ 明朝" w:hAnsi="ＭＳ 明朝" w:cs="ＭＳ ゴシック" w:hint="eastAsia"/>
                <w:spacing w:val="-6"/>
                <w:kern w:val="0"/>
                <w:sz w:val="20"/>
                <w:szCs w:val="20"/>
              </w:rPr>
              <w:t>に、それ以外の部分にあっては第二十一条に定めるところによる。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8753" w:vert="1" w:vertCompress="1"/>
              </w:rPr>
              <w:t>17</w:t>
            </w:r>
            <w:r w:rsidRPr="00F844AD">
              <w:rPr>
                <w:rFonts w:ascii="ＭＳ 明朝" w:hAnsi="ＭＳ 明朝" w:cs="ＭＳ ゴシック" w:hint="eastAsia"/>
                <w:spacing w:val="-6"/>
                <w:kern w:val="0"/>
                <w:sz w:val="20"/>
                <w:szCs w:val="20"/>
              </w:rPr>
              <w:t xml:space="preserve">　（略）</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9008" w:vert="1" w:vertCompress="1"/>
              </w:rPr>
              <w:t>18</w:t>
            </w:r>
            <w:r w:rsidRPr="00F844AD">
              <w:rPr>
                <w:rFonts w:ascii="ＭＳ 明朝" w:hAnsi="ＭＳ 明朝" w:cs="ＭＳ ゴシック" w:hint="eastAsia"/>
                <w:spacing w:val="-6"/>
                <w:kern w:val="0"/>
                <w:sz w:val="20"/>
                <w:szCs w:val="20"/>
              </w:rPr>
              <w:t xml:space="preserve">　一部ユニット型指定介護老人福祉施設の勤務の体制の確保等については、ユニット部分にあっては</w:t>
            </w:r>
            <w:r w:rsidRPr="00F844AD">
              <w:rPr>
                <w:rFonts w:ascii="ＭＳ 明朝" w:hAnsi="ＭＳ 明朝" w:cs="ＭＳ ゴシック" w:hint="eastAsia"/>
                <w:spacing w:val="-6"/>
                <w:kern w:val="0"/>
                <w:sz w:val="20"/>
                <w:szCs w:val="20"/>
                <w:u w:val="single"/>
              </w:rPr>
              <w:t>第五十三条</w:t>
            </w:r>
            <w:r w:rsidRPr="00F844AD">
              <w:rPr>
                <w:rFonts w:ascii="ＭＳ 明朝" w:hAnsi="ＭＳ 明朝" w:cs="ＭＳ ゴシック" w:hint="eastAsia"/>
                <w:spacing w:val="-6"/>
                <w:kern w:val="0"/>
                <w:sz w:val="20"/>
                <w:szCs w:val="20"/>
              </w:rPr>
              <w:t>に、それ以外の部分にあっては</w:t>
            </w:r>
            <w:r w:rsidRPr="00F844AD">
              <w:rPr>
                <w:rFonts w:ascii="ＭＳ 明朝" w:hAnsi="ＭＳ 明朝" w:cs="ＭＳ ゴシック" w:hint="eastAsia"/>
                <w:spacing w:val="-6"/>
                <w:kern w:val="0"/>
                <w:sz w:val="20"/>
                <w:szCs w:val="20"/>
                <w:u w:val="single"/>
              </w:rPr>
              <w:t>第三十条</w:t>
            </w:r>
            <w:r w:rsidRPr="00F844AD">
              <w:rPr>
                <w:rFonts w:ascii="ＭＳ 明朝" w:hAnsi="ＭＳ 明朝" w:cs="ＭＳ ゴシック" w:hint="eastAsia"/>
                <w:spacing w:val="-6"/>
                <w:kern w:val="0"/>
                <w:sz w:val="20"/>
                <w:szCs w:val="20"/>
              </w:rPr>
              <w:t>に定めるところによる。</w:t>
            </w:r>
          </w:p>
          <w:p w:rsidR="00331394" w:rsidRPr="00F844AD" w:rsidRDefault="00331394" w:rsidP="00331394">
            <w:pPr>
              <w:autoSpaceDN w:val="0"/>
              <w:spacing w:line="240" w:lineRule="exact"/>
              <w:ind w:left="200" w:hangingChars="100" w:hanging="200"/>
              <w:rPr>
                <w:rFonts w:ascii="ＭＳ 明朝" w:hAnsi="ＭＳ 明朝" w:cs="ＭＳ ゴシック"/>
                <w:spacing w:val="-6"/>
                <w:kern w:val="0"/>
                <w:sz w:val="20"/>
                <w:szCs w:val="20"/>
              </w:rPr>
            </w:pPr>
            <w:r w:rsidRPr="00F844AD">
              <w:rPr>
                <w:rFonts w:ascii="ＭＳ 明朝" w:hAnsi="ＭＳ 明朝" w:cs="ＭＳ ゴシック" w:hint="eastAsia"/>
                <w:spacing w:val="-6"/>
                <w:kern w:val="0"/>
                <w:sz w:val="20"/>
                <w:szCs w:val="20"/>
                <w:eastAsianLayout w:id="1633899264" w:vert="1" w:vertCompress="1"/>
              </w:rPr>
              <w:t>19</w:t>
            </w:r>
            <w:r w:rsidRPr="00F844AD">
              <w:rPr>
                <w:rFonts w:ascii="ＭＳ 明朝" w:hAnsi="ＭＳ 明朝" w:cs="ＭＳ ゴシック" w:hint="eastAsia"/>
                <w:spacing w:val="-6"/>
                <w:kern w:val="0"/>
                <w:sz w:val="20"/>
                <w:szCs w:val="20"/>
              </w:rPr>
              <w:t xml:space="preserve">　一部ユニット型指定介護老人福祉施設の定員の遵守については、ユニット部分にあっては</w:t>
            </w:r>
            <w:r w:rsidRPr="00F844AD">
              <w:rPr>
                <w:rFonts w:ascii="ＭＳ 明朝" w:hAnsi="ＭＳ 明朝" w:cs="ＭＳ ゴシック" w:hint="eastAsia"/>
                <w:spacing w:val="-6"/>
                <w:kern w:val="0"/>
                <w:sz w:val="20"/>
                <w:szCs w:val="20"/>
                <w:u w:val="single"/>
              </w:rPr>
              <w:t>第五十四条</w:t>
            </w:r>
            <w:r w:rsidRPr="00F844AD">
              <w:rPr>
                <w:rFonts w:ascii="ＭＳ 明朝" w:hAnsi="ＭＳ 明朝" w:cs="ＭＳ ゴシック" w:hint="eastAsia"/>
                <w:spacing w:val="-6"/>
                <w:kern w:val="0"/>
                <w:sz w:val="20"/>
                <w:szCs w:val="20"/>
              </w:rPr>
              <w:t>に、それ以外の部分にあっては</w:t>
            </w:r>
            <w:r w:rsidRPr="00F844AD">
              <w:rPr>
                <w:rFonts w:ascii="ＭＳ 明朝" w:hAnsi="ＭＳ 明朝" w:cs="ＭＳ ゴシック" w:hint="eastAsia"/>
                <w:spacing w:val="-6"/>
                <w:kern w:val="0"/>
                <w:sz w:val="20"/>
                <w:szCs w:val="20"/>
                <w:u w:val="single"/>
              </w:rPr>
              <w:t>第三十一条</w:t>
            </w:r>
            <w:r w:rsidRPr="00F844AD">
              <w:rPr>
                <w:rFonts w:ascii="ＭＳ 明朝" w:hAnsi="ＭＳ 明朝" w:cs="ＭＳ ゴシック" w:hint="eastAsia"/>
                <w:spacing w:val="-6"/>
                <w:kern w:val="0"/>
                <w:sz w:val="20"/>
                <w:szCs w:val="20"/>
              </w:rPr>
              <w:t>に定めるところによる。</w:t>
            </w:r>
          </w:p>
          <w:p w:rsidR="00331394" w:rsidRPr="00F844AD" w:rsidRDefault="00331394" w:rsidP="00331394">
            <w:pPr>
              <w:autoSpaceDN w:val="0"/>
              <w:spacing w:line="240" w:lineRule="exact"/>
              <w:ind w:left="200" w:hangingChars="100" w:hanging="200"/>
              <w:rPr>
                <w:rFonts w:ascii="ＭＳ 明朝" w:hAnsi="ＭＳ 明朝"/>
                <w:spacing w:val="-6"/>
                <w:sz w:val="20"/>
                <w:szCs w:val="20"/>
              </w:rPr>
            </w:pPr>
            <w:r w:rsidRPr="00F844AD">
              <w:rPr>
                <w:rFonts w:ascii="ＭＳ 明朝" w:hAnsi="ＭＳ 明朝" w:cs="ＭＳ ゴシック" w:hint="eastAsia"/>
                <w:spacing w:val="-6"/>
                <w:kern w:val="0"/>
                <w:sz w:val="20"/>
                <w:szCs w:val="20"/>
                <w:eastAsianLayout w:id="1633899520" w:vert="1" w:vertCompress="1"/>
              </w:rPr>
              <w:t>20</w:t>
            </w:r>
            <w:r w:rsidRPr="00F844AD">
              <w:rPr>
                <w:rFonts w:ascii="ＭＳ 明朝" w:hAnsi="ＭＳ 明朝" w:cs="ＭＳ ゴシック" w:hint="eastAsia"/>
                <w:spacing w:val="-6"/>
                <w:kern w:val="0"/>
                <w:sz w:val="20"/>
                <w:szCs w:val="20"/>
              </w:rPr>
              <w:t xml:space="preserve">　第五条、第七条から第十三条まで、第十五条、第十七条、第二十条、第二十二条から</w:t>
            </w: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まで及び</w:t>
            </w:r>
            <w:r w:rsidRPr="00F844AD">
              <w:rPr>
                <w:rFonts w:ascii="ＭＳ 明朝" w:hAnsi="ＭＳ 明朝" w:cs="ＭＳ ゴシック" w:hint="eastAsia"/>
                <w:spacing w:val="-6"/>
                <w:kern w:val="0"/>
                <w:sz w:val="20"/>
                <w:szCs w:val="20"/>
                <w:u w:val="single"/>
              </w:rPr>
              <w:t>第三十二条</w:t>
            </w:r>
            <w:r w:rsidRPr="00F844AD">
              <w:rPr>
                <w:rFonts w:ascii="ＭＳ 明朝" w:hAnsi="ＭＳ 明朝" w:cs="ＭＳ ゴシック" w:hint="eastAsia"/>
                <w:spacing w:val="-6"/>
                <w:kern w:val="0"/>
                <w:sz w:val="20"/>
                <w:szCs w:val="20"/>
              </w:rPr>
              <w:t>から</w:t>
            </w:r>
            <w:r w:rsidRPr="00F844AD">
              <w:rPr>
                <w:rFonts w:ascii="ＭＳ 明朝" w:hAnsi="ＭＳ 明朝" w:cs="ＭＳ ゴシック" w:hint="eastAsia"/>
                <w:spacing w:val="-6"/>
                <w:kern w:val="0"/>
                <w:sz w:val="20"/>
                <w:szCs w:val="20"/>
                <w:u w:val="single"/>
              </w:rPr>
              <w:t>第四十三条</w:t>
            </w:r>
            <w:r w:rsidRPr="00F844AD">
              <w:rPr>
                <w:rFonts w:ascii="ＭＳ 明朝" w:hAnsi="ＭＳ 明朝" w:cs="ＭＳ ゴシック" w:hint="eastAsia"/>
                <w:spacing w:val="-6"/>
                <w:kern w:val="0"/>
                <w:sz w:val="20"/>
                <w:szCs w:val="20"/>
              </w:rPr>
              <w:t>までの規定は、一部ユニット型指定介護老人福祉施設について準用する。この場合において、第七条第一項中「</w:t>
            </w:r>
            <w:r w:rsidRPr="00F844AD">
              <w:rPr>
                <w:rFonts w:ascii="ＭＳ 明朝" w:hAnsi="ＭＳ 明朝" w:cs="ＭＳ ゴシック" w:hint="eastAsia"/>
                <w:spacing w:val="-6"/>
                <w:kern w:val="0"/>
                <w:sz w:val="20"/>
                <w:szCs w:val="20"/>
                <w:u w:val="single"/>
              </w:rPr>
              <w:t>第二十九条</w:t>
            </w:r>
            <w:r w:rsidRPr="00F844AD">
              <w:rPr>
                <w:rFonts w:ascii="ＭＳ 明朝" w:hAnsi="ＭＳ 明朝" w:cs="ＭＳ ゴシック" w:hint="eastAsia"/>
                <w:spacing w:val="-6"/>
                <w:kern w:val="0"/>
                <w:sz w:val="20"/>
                <w:szCs w:val="20"/>
              </w:rPr>
              <w:t>に規定する運営規程」とあるのは「附則第十七項に規定する重要事項に関する規程」と、</w:t>
            </w:r>
            <w:r w:rsidRPr="00F844AD">
              <w:rPr>
                <w:rFonts w:ascii="ＭＳ 明朝" w:hAnsi="ＭＳ 明朝" w:cs="ＭＳ ゴシック" w:hint="eastAsia"/>
                <w:spacing w:val="-6"/>
                <w:kern w:val="0"/>
                <w:sz w:val="20"/>
                <w:szCs w:val="20"/>
                <w:u w:val="single"/>
              </w:rPr>
              <w:t>第二十七条第二項</w:t>
            </w:r>
            <w:r w:rsidRPr="00F844AD">
              <w:rPr>
                <w:rFonts w:ascii="ＭＳ 明朝" w:hAnsi="ＭＳ 明朝" w:cs="ＭＳ ゴシック" w:hint="eastAsia"/>
                <w:spacing w:val="-6"/>
                <w:kern w:val="0"/>
                <w:sz w:val="20"/>
                <w:szCs w:val="20"/>
              </w:rPr>
              <w:t>中「この章」とあるのは「附則第十二項から附則第十九項まで並びに附則第二十項において準用する第七条から第十三条まで、第十五条、第十七条、第二十条、第二十二条から</w:t>
            </w:r>
            <w:r w:rsidRPr="00F844AD">
              <w:rPr>
                <w:rFonts w:ascii="ＭＳ 明朝" w:hAnsi="ＭＳ 明朝" w:cs="ＭＳ ゴシック" w:hint="eastAsia"/>
                <w:spacing w:val="-6"/>
                <w:kern w:val="0"/>
                <w:sz w:val="20"/>
                <w:szCs w:val="20"/>
                <w:u w:val="single"/>
              </w:rPr>
              <w:t>第二十六条</w:t>
            </w:r>
            <w:r w:rsidRPr="00F844AD">
              <w:rPr>
                <w:rFonts w:ascii="ＭＳ 明朝" w:hAnsi="ＭＳ 明朝" w:cs="ＭＳ ゴシック" w:hint="eastAsia"/>
                <w:spacing w:val="-6"/>
                <w:kern w:val="0"/>
                <w:sz w:val="20"/>
                <w:szCs w:val="20"/>
              </w:rPr>
              <w:t>まで、</w:t>
            </w: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第三十二条</w:t>
            </w:r>
            <w:r w:rsidRPr="00F844AD">
              <w:rPr>
                <w:rFonts w:ascii="ＭＳ 明朝" w:hAnsi="ＭＳ 明朝" w:cs="ＭＳ ゴシック" w:hint="eastAsia"/>
                <w:spacing w:val="-6"/>
                <w:kern w:val="0"/>
                <w:sz w:val="20"/>
                <w:szCs w:val="20"/>
              </w:rPr>
              <w:t>から</w:t>
            </w:r>
            <w:r w:rsidRPr="00F844AD">
              <w:rPr>
                <w:rFonts w:ascii="ＭＳ 明朝" w:hAnsi="ＭＳ 明朝" w:cs="ＭＳ ゴシック" w:hint="eastAsia"/>
                <w:spacing w:val="-6"/>
                <w:kern w:val="0"/>
                <w:sz w:val="20"/>
                <w:szCs w:val="20"/>
                <w:u w:val="single"/>
              </w:rPr>
              <w:t>第四十三条</w:t>
            </w:r>
            <w:r w:rsidRPr="00F844AD">
              <w:rPr>
                <w:rFonts w:ascii="ＭＳ 明朝" w:hAnsi="ＭＳ 明朝" w:cs="ＭＳ ゴシック" w:hint="eastAsia"/>
                <w:spacing w:val="-6"/>
                <w:kern w:val="0"/>
                <w:sz w:val="20"/>
                <w:szCs w:val="20"/>
              </w:rPr>
              <w:t>まで」と、</w:t>
            </w:r>
            <w:r w:rsidRPr="00F844AD">
              <w:rPr>
                <w:rFonts w:ascii="ＭＳ 明朝" w:hAnsi="ＭＳ 明朝" w:cs="ＭＳ ゴシック" w:hint="eastAsia"/>
                <w:spacing w:val="-6"/>
                <w:kern w:val="0"/>
                <w:sz w:val="20"/>
                <w:szCs w:val="20"/>
                <w:u w:val="single"/>
              </w:rPr>
              <w:t>第二十八条</w:t>
            </w:r>
            <w:r w:rsidRPr="00F844AD">
              <w:rPr>
                <w:rFonts w:ascii="ＭＳ 明朝" w:hAnsi="ＭＳ 明朝" w:cs="ＭＳ ゴシック" w:hint="eastAsia"/>
                <w:spacing w:val="-6"/>
                <w:kern w:val="0"/>
                <w:sz w:val="20"/>
                <w:szCs w:val="20"/>
              </w:rPr>
              <w:t>中「第十七条」とあるのは「附則第二十項において準用する第十七条」と、</w:t>
            </w:r>
            <w:r w:rsidRPr="00F844AD">
              <w:rPr>
                <w:rFonts w:ascii="ＭＳ 明朝" w:hAnsi="ＭＳ 明朝" w:cs="ＭＳ ゴシック" w:hint="eastAsia"/>
                <w:spacing w:val="-6"/>
                <w:kern w:val="0"/>
                <w:sz w:val="20"/>
                <w:szCs w:val="20"/>
                <w:u w:val="single"/>
              </w:rPr>
              <w:t>第二十八条第四号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第四十三条第二項第三号</w:t>
            </w:r>
            <w:r w:rsidRPr="00F844AD">
              <w:rPr>
                <w:rFonts w:ascii="ＭＳ 明朝" w:hAnsi="ＭＳ 明朝" w:cs="ＭＳ ゴシック" w:hint="eastAsia"/>
                <w:spacing w:val="-6"/>
                <w:kern w:val="0"/>
                <w:sz w:val="20"/>
                <w:szCs w:val="20"/>
              </w:rPr>
              <w:t>中「第十六条第五項」とあるのは「第十六条第五項及び</w:t>
            </w:r>
            <w:r w:rsidRPr="00F844AD">
              <w:rPr>
                <w:rFonts w:ascii="ＭＳ 明朝" w:hAnsi="ＭＳ 明朝" w:cs="ＭＳ ゴシック" w:hint="eastAsia"/>
                <w:spacing w:val="-6"/>
                <w:kern w:val="0"/>
                <w:sz w:val="20"/>
                <w:szCs w:val="20"/>
                <w:u w:val="single"/>
              </w:rPr>
              <w:t>第四十八条第七項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第二十八条第五号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第四十三条第二項第五号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第三十九条第二項</w:t>
            </w:r>
            <w:r w:rsidRPr="00F844AD">
              <w:rPr>
                <w:rFonts w:ascii="ＭＳ 明朝" w:hAnsi="ＭＳ 明朝" w:cs="ＭＳ ゴシック" w:hint="eastAsia"/>
                <w:spacing w:val="-6"/>
                <w:kern w:val="0"/>
                <w:sz w:val="20"/>
                <w:szCs w:val="20"/>
              </w:rPr>
              <w:t>」とあるのは「附則第二十項において準用する</w:t>
            </w:r>
            <w:r w:rsidRPr="00F844AD">
              <w:rPr>
                <w:rFonts w:ascii="ＭＳ 明朝" w:hAnsi="ＭＳ 明朝" w:cs="ＭＳ ゴシック" w:hint="eastAsia"/>
                <w:spacing w:val="-6"/>
                <w:kern w:val="0"/>
                <w:sz w:val="20"/>
                <w:szCs w:val="20"/>
                <w:u w:val="single"/>
              </w:rPr>
              <w:t>第三十九条第二項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第二十八条第六号</w:t>
            </w:r>
            <w:r w:rsidRPr="00F844AD">
              <w:rPr>
                <w:rFonts w:ascii="ＭＳ 明朝" w:hAnsi="ＭＳ 明朝" w:cs="ＭＳ ゴシック" w:hint="eastAsia"/>
                <w:spacing w:val="-6"/>
                <w:kern w:val="0"/>
                <w:sz w:val="20"/>
                <w:szCs w:val="20"/>
              </w:rPr>
              <w:t>及び</w:t>
            </w:r>
            <w:r w:rsidRPr="00F844AD">
              <w:rPr>
                <w:rFonts w:ascii="ＭＳ 明朝" w:hAnsi="ＭＳ 明朝" w:cs="ＭＳ ゴシック" w:hint="eastAsia"/>
                <w:spacing w:val="-6"/>
                <w:kern w:val="0"/>
                <w:sz w:val="20"/>
                <w:szCs w:val="20"/>
                <w:u w:val="single"/>
              </w:rPr>
              <w:t>第四十三条第二項第六号</w:t>
            </w:r>
            <w:r w:rsidRPr="00F844AD">
              <w:rPr>
                <w:rFonts w:ascii="ＭＳ 明朝" w:hAnsi="ＭＳ 明朝" w:cs="ＭＳ ゴシック" w:hint="eastAsia"/>
                <w:spacing w:val="-6"/>
                <w:kern w:val="0"/>
                <w:sz w:val="20"/>
                <w:szCs w:val="20"/>
              </w:rPr>
              <w:t>中「</w:t>
            </w:r>
            <w:r w:rsidRPr="00F844AD">
              <w:rPr>
                <w:rFonts w:ascii="ＭＳ 明朝" w:hAnsi="ＭＳ 明朝" w:cs="ＭＳ ゴシック" w:hint="eastAsia"/>
                <w:spacing w:val="-6"/>
                <w:kern w:val="0"/>
                <w:sz w:val="20"/>
                <w:szCs w:val="20"/>
                <w:u w:val="single"/>
              </w:rPr>
              <w:t>第四十一条第三項</w:t>
            </w:r>
            <w:r w:rsidRPr="00F844AD">
              <w:rPr>
                <w:rFonts w:ascii="ＭＳ 明朝" w:hAnsi="ＭＳ 明朝" w:cs="ＭＳ ゴシック" w:hint="eastAsia"/>
                <w:spacing w:val="-6"/>
                <w:kern w:val="0"/>
                <w:sz w:val="20"/>
                <w:szCs w:val="20"/>
              </w:rPr>
              <w:t>」とあるのは「附則第二十項において準用する</w:t>
            </w:r>
            <w:r w:rsidRPr="00F844AD">
              <w:rPr>
                <w:rFonts w:ascii="ＭＳ 明朝" w:hAnsi="ＭＳ 明朝" w:cs="ＭＳ ゴシック" w:hint="eastAsia"/>
                <w:spacing w:val="-6"/>
                <w:kern w:val="0"/>
                <w:sz w:val="20"/>
                <w:szCs w:val="20"/>
                <w:u w:val="single"/>
              </w:rPr>
              <w:t>第四十一条第三項</w:t>
            </w:r>
            <w:r w:rsidRPr="00F844AD">
              <w:rPr>
                <w:rFonts w:ascii="ＭＳ 明朝" w:hAnsi="ＭＳ 明朝" w:cs="ＭＳ ゴシック" w:hint="eastAsia"/>
                <w:spacing w:val="-6"/>
                <w:kern w:val="0"/>
                <w:sz w:val="20"/>
                <w:szCs w:val="20"/>
              </w:rPr>
              <w:t>」と、</w:t>
            </w:r>
            <w:r w:rsidRPr="00F844AD">
              <w:rPr>
                <w:rFonts w:ascii="ＭＳ 明朝" w:hAnsi="ＭＳ 明朝" w:cs="ＭＳ ゴシック" w:hint="eastAsia"/>
                <w:spacing w:val="-6"/>
                <w:kern w:val="0"/>
                <w:sz w:val="20"/>
                <w:szCs w:val="20"/>
                <w:u w:val="single"/>
              </w:rPr>
              <w:t>第四十三条第二項第二号</w:t>
            </w:r>
            <w:r w:rsidRPr="00F844AD">
              <w:rPr>
                <w:rFonts w:ascii="ＭＳ 明朝" w:hAnsi="ＭＳ 明朝" w:cs="ＭＳ ゴシック" w:hint="eastAsia"/>
                <w:spacing w:val="-6"/>
                <w:kern w:val="0"/>
                <w:sz w:val="20"/>
                <w:szCs w:val="20"/>
              </w:rPr>
              <w:t>中「第十三条」とあるのは「附則第二十項において準用する第十三条」と、同項第四号中「第二十五条」とあるのは「附則第二十項において準用する第二十五条」と読み替えるものとする。</w:t>
            </w:r>
          </w:p>
        </w:tc>
      </w:tr>
      <w:tr w:rsidR="00331394" w:rsidRPr="00F844AD" w:rsidTr="00331394">
        <w:trPr>
          <w:trHeight w:val="270"/>
        </w:trPr>
        <w:tc>
          <w:tcPr>
            <w:tcW w:w="4522" w:type="dxa"/>
            <w:tcBorders>
              <w:top w:val="nil"/>
            </w:tcBorders>
            <w:textDirection w:val="lrTbV"/>
          </w:tcPr>
          <w:p w:rsidR="00331394" w:rsidRPr="00F844AD" w:rsidRDefault="00331394" w:rsidP="00331394">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331394" w:rsidRPr="00F844AD" w:rsidRDefault="00331394" w:rsidP="00331394">
            <w:pPr>
              <w:autoSpaceDN w:val="0"/>
              <w:spacing w:line="240" w:lineRule="exact"/>
              <w:rPr>
                <w:rFonts w:ascii="ＭＳ 明朝" w:hAnsi="ＭＳ 明朝"/>
                <w:spacing w:val="-6"/>
                <w:sz w:val="20"/>
                <w:szCs w:val="20"/>
              </w:rPr>
            </w:pPr>
          </w:p>
        </w:tc>
      </w:tr>
    </w:tbl>
    <w:p w:rsidR="001F0E1B" w:rsidRPr="00F844AD" w:rsidRDefault="001F0E1B" w:rsidP="001F0E1B">
      <w:pPr>
        <w:autoSpaceDN w:val="0"/>
        <w:spacing w:beforeLines="50" w:before="182"/>
        <w:ind w:firstLineChars="300" w:firstLine="756"/>
        <w:rPr>
          <w:rFonts w:ascii="ＭＳ 明朝" w:hAnsi="ＭＳ 明朝"/>
        </w:rPr>
      </w:pPr>
      <w:r w:rsidRPr="00F844AD">
        <w:rPr>
          <w:rFonts w:ascii="ＭＳ 明朝" w:hAnsi="ＭＳ 明朝" w:hint="eastAsia"/>
        </w:rPr>
        <w:t>附　則</w:t>
      </w:r>
    </w:p>
    <w:p w:rsidR="001F0E1B" w:rsidRPr="00F844AD" w:rsidRDefault="001F0E1B" w:rsidP="001F0E1B">
      <w:pPr>
        <w:autoSpaceDN w:val="0"/>
        <w:ind w:right="-2"/>
        <w:rPr>
          <w:rFonts w:ascii="ＭＳ 明朝" w:hAnsi="ＭＳ 明朝"/>
        </w:rPr>
      </w:pPr>
      <w:r w:rsidRPr="00F844AD">
        <w:rPr>
          <w:rFonts w:ascii="ＭＳ 明朝" w:hAnsi="ＭＳ 明朝" w:hint="eastAsia"/>
        </w:rPr>
        <w:t>（施行期日）</w:t>
      </w:r>
    </w:p>
    <w:p w:rsidR="001F0E1B" w:rsidRPr="00F844AD" w:rsidRDefault="001F0E1B" w:rsidP="001F0E1B">
      <w:pPr>
        <w:autoSpaceDN w:val="0"/>
        <w:ind w:left="252" w:right="-2" w:hangingChars="100" w:hanging="252"/>
        <w:rPr>
          <w:rFonts w:ascii="ＭＳ 明朝" w:hAnsi="ＭＳ 明朝"/>
        </w:rPr>
      </w:pPr>
      <w:bookmarkStart w:id="0" w:name="_GoBack"/>
      <w:bookmarkEnd w:id="0"/>
      <w:r w:rsidRPr="00F844AD">
        <w:rPr>
          <w:rFonts w:ascii="ＭＳ 明朝" w:hAnsi="ＭＳ 明朝" w:hint="eastAsia"/>
        </w:rPr>
        <w:t xml:space="preserve">　この条例は、平成三十年四月一日から施行する。</w:t>
      </w:r>
    </w:p>
    <w:sectPr w:rsidR="001F0E1B" w:rsidRPr="00F844AD"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FA" w:rsidRDefault="007932FA">
      <w:r>
        <w:separator/>
      </w:r>
    </w:p>
  </w:endnote>
  <w:endnote w:type="continuationSeparator" w:id="0">
    <w:p w:rsidR="007932FA" w:rsidRDefault="007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62B" w:rsidRDefault="006D662B"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6D662B" w:rsidRDefault="006D66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FA" w:rsidRDefault="007932FA">
      <w:r>
        <w:separator/>
      </w:r>
    </w:p>
  </w:footnote>
  <w:footnote w:type="continuationSeparator" w:id="0">
    <w:p w:rsidR="007932FA" w:rsidRDefault="00793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CD3"/>
    <w:rsid w:val="000035CC"/>
    <w:rsid w:val="00003E59"/>
    <w:rsid w:val="00007DFD"/>
    <w:rsid w:val="000118A4"/>
    <w:rsid w:val="000366E1"/>
    <w:rsid w:val="00040D20"/>
    <w:rsid w:val="00041B25"/>
    <w:rsid w:val="00042476"/>
    <w:rsid w:val="00045E41"/>
    <w:rsid w:val="00055287"/>
    <w:rsid w:val="00055A49"/>
    <w:rsid w:val="00056B39"/>
    <w:rsid w:val="0006765B"/>
    <w:rsid w:val="00067FE9"/>
    <w:rsid w:val="00070D94"/>
    <w:rsid w:val="00080A94"/>
    <w:rsid w:val="00083D87"/>
    <w:rsid w:val="000901EE"/>
    <w:rsid w:val="000936B0"/>
    <w:rsid w:val="000A40F1"/>
    <w:rsid w:val="000A5093"/>
    <w:rsid w:val="000B38C3"/>
    <w:rsid w:val="000B4302"/>
    <w:rsid w:val="000C098B"/>
    <w:rsid w:val="000C362B"/>
    <w:rsid w:val="000D34C5"/>
    <w:rsid w:val="000E6595"/>
    <w:rsid w:val="000E6A31"/>
    <w:rsid w:val="000E76F8"/>
    <w:rsid w:val="000E7C67"/>
    <w:rsid w:val="000F2677"/>
    <w:rsid w:val="00101D1C"/>
    <w:rsid w:val="001132C1"/>
    <w:rsid w:val="001135B4"/>
    <w:rsid w:val="00115073"/>
    <w:rsid w:val="001230B3"/>
    <w:rsid w:val="00135329"/>
    <w:rsid w:val="00143FAE"/>
    <w:rsid w:val="0014496A"/>
    <w:rsid w:val="00147020"/>
    <w:rsid w:val="001501CC"/>
    <w:rsid w:val="0015207B"/>
    <w:rsid w:val="0015348F"/>
    <w:rsid w:val="001633C4"/>
    <w:rsid w:val="00163956"/>
    <w:rsid w:val="001655AF"/>
    <w:rsid w:val="00187D7A"/>
    <w:rsid w:val="0019010D"/>
    <w:rsid w:val="00196804"/>
    <w:rsid w:val="001A49E4"/>
    <w:rsid w:val="001B1077"/>
    <w:rsid w:val="001B1F03"/>
    <w:rsid w:val="001B2E50"/>
    <w:rsid w:val="001B4C7D"/>
    <w:rsid w:val="001C22AD"/>
    <w:rsid w:val="001E0291"/>
    <w:rsid w:val="001F0E1B"/>
    <w:rsid w:val="00224A5B"/>
    <w:rsid w:val="002356BB"/>
    <w:rsid w:val="0023713C"/>
    <w:rsid w:val="00243DA2"/>
    <w:rsid w:val="00246284"/>
    <w:rsid w:val="002529AC"/>
    <w:rsid w:val="00260516"/>
    <w:rsid w:val="00263CB2"/>
    <w:rsid w:val="00267A11"/>
    <w:rsid w:val="00272DEE"/>
    <w:rsid w:val="00283427"/>
    <w:rsid w:val="00284BC8"/>
    <w:rsid w:val="002862CE"/>
    <w:rsid w:val="0029741B"/>
    <w:rsid w:val="002A3F2A"/>
    <w:rsid w:val="002A669A"/>
    <w:rsid w:val="002B246F"/>
    <w:rsid w:val="002B67A7"/>
    <w:rsid w:val="002E3D94"/>
    <w:rsid w:val="002F1C5E"/>
    <w:rsid w:val="002F32DF"/>
    <w:rsid w:val="00303E90"/>
    <w:rsid w:val="003122BC"/>
    <w:rsid w:val="00322114"/>
    <w:rsid w:val="003224BE"/>
    <w:rsid w:val="00330C58"/>
    <w:rsid w:val="00331394"/>
    <w:rsid w:val="00347CAF"/>
    <w:rsid w:val="00372148"/>
    <w:rsid w:val="00376562"/>
    <w:rsid w:val="00383E7F"/>
    <w:rsid w:val="00384CC9"/>
    <w:rsid w:val="00392339"/>
    <w:rsid w:val="003928FE"/>
    <w:rsid w:val="003931CC"/>
    <w:rsid w:val="003A3FAE"/>
    <w:rsid w:val="003A6AC4"/>
    <w:rsid w:val="003C1ADC"/>
    <w:rsid w:val="003C2B7C"/>
    <w:rsid w:val="003C5B3D"/>
    <w:rsid w:val="003C7C88"/>
    <w:rsid w:val="003D33C9"/>
    <w:rsid w:val="003D41F1"/>
    <w:rsid w:val="00423C86"/>
    <w:rsid w:val="00431FD0"/>
    <w:rsid w:val="00447389"/>
    <w:rsid w:val="00447882"/>
    <w:rsid w:val="004515EE"/>
    <w:rsid w:val="004573B9"/>
    <w:rsid w:val="0047085C"/>
    <w:rsid w:val="00490228"/>
    <w:rsid w:val="0049217A"/>
    <w:rsid w:val="00493E83"/>
    <w:rsid w:val="00497CD7"/>
    <w:rsid w:val="004A1B5C"/>
    <w:rsid w:val="004B47E8"/>
    <w:rsid w:val="004B7479"/>
    <w:rsid w:val="004D38FC"/>
    <w:rsid w:val="004D6A60"/>
    <w:rsid w:val="004E1387"/>
    <w:rsid w:val="004E4318"/>
    <w:rsid w:val="004E7B56"/>
    <w:rsid w:val="004F4C36"/>
    <w:rsid w:val="004F4ECD"/>
    <w:rsid w:val="00504FE9"/>
    <w:rsid w:val="005132E8"/>
    <w:rsid w:val="00526A5F"/>
    <w:rsid w:val="00532A63"/>
    <w:rsid w:val="00540E1A"/>
    <w:rsid w:val="005464BA"/>
    <w:rsid w:val="00547938"/>
    <w:rsid w:val="0055173F"/>
    <w:rsid w:val="00552C8D"/>
    <w:rsid w:val="00556C0B"/>
    <w:rsid w:val="00563004"/>
    <w:rsid w:val="00567141"/>
    <w:rsid w:val="005800E0"/>
    <w:rsid w:val="00581F66"/>
    <w:rsid w:val="00586033"/>
    <w:rsid w:val="00586915"/>
    <w:rsid w:val="00592A31"/>
    <w:rsid w:val="005A170C"/>
    <w:rsid w:val="005A7855"/>
    <w:rsid w:val="005B3D18"/>
    <w:rsid w:val="005B4C64"/>
    <w:rsid w:val="005C0B53"/>
    <w:rsid w:val="005C4D72"/>
    <w:rsid w:val="005D3167"/>
    <w:rsid w:val="005E322C"/>
    <w:rsid w:val="005F39EE"/>
    <w:rsid w:val="00607B97"/>
    <w:rsid w:val="006141C1"/>
    <w:rsid w:val="00622B1D"/>
    <w:rsid w:val="006328F9"/>
    <w:rsid w:val="00643F50"/>
    <w:rsid w:val="0066579B"/>
    <w:rsid w:val="00674494"/>
    <w:rsid w:val="00694B3E"/>
    <w:rsid w:val="006A0545"/>
    <w:rsid w:val="006B10E4"/>
    <w:rsid w:val="006D64CF"/>
    <w:rsid w:val="006D662B"/>
    <w:rsid w:val="006E1B8D"/>
    <w:rsid w:val="006F3E1D"/>
    <w:rsid w:val="006F77C0"/>
    <w:rsid w:val="0070130A"/>
    <w:rsid w:val="007266FF"/>
    <w:rsid w:val="007704A8"/>
    <w:rsid w:val="007730E1"/>
    <w:rsid w:val="007769DA"/>
    <w:rsid w:val="00784C36"/>
    <w:rsid w:val="00790094"/>
    <w:rsid w:val="00790DA1"/>
    <w:rsid w:val="00791CE4"/>
    <w:rsid w:val="007932FA"/>
    <w:rsid w:val="00793F00"/>
    <w:rsid w:val="00795610"/>
    <w:rsid w:val="00797797"/>
    <w:rsid w:val="007A0A4C"/>
    <w:rsid w:val="007D072E"/>
    <w:rsid w:val="007D31A1"/>
    <w:rsid w:val="007E2615"/>
    <w:rsid w:val="007E70C5"/>
    <w:rsid w:val="007E7FC5"/>
    <w:rsid w:val="00800650"/>
    <w:rsid w:val="0080132B"/>
    <w:rsid w:val="00804544"/>
    <w:rsid w:val="00805ABE"/>
    <w:rsid w:val="00811F2A"/>
    <w:rsid w:val="00812E77"/>
    <w:rsid w:val="008144BC"/>
    <w:rsid w:val="00815D14"/>
    <w:rsid w:val="008216EA"/>
    <w:rsid w:val="00843526"/>
    <w:rsid w:val="008669C4"/>
    <w:rsid w:val="00877E32"/>
    <w:rsid w:val="00887CEB"/>
    <w:rsid w:val="00892286"/>
    <w:rsid w:val="008A6EA7"/>
    <w:rsid w:val="008A7526"/>
    <w:rsid w:val="008B5C0D"/>
    <w:rsid w:val="008C719C"/>
    <w:rsid w:val="008D7833"/>
    <w:rsid w:val="008E1D62"/>
    <w:rsid w:val="008E3EB4"/>
    <w:rsid w:val="008F340F"/>
    <w:rsid w:val="008F35C8"/>
    <w:rsid w:val="008F5632"/>
    <w:rsid w:val="00905EC8"/>
    <w:rsid w:val="00907D7B"/>
    <w:rsid w:val="009141BA"/>
    <w:rsid w:val="00934869"/>
    <w:rsid w:val="00947824"/>
    <w:rsid w:val="0095076B"/>
    <w:rsid w:val="00951AED"/>
    <w:rsid w:val="00953B93"/>
    <w:rsid w:val="00960492"/>
    <w:rsid w:val="0096599C"/>
    <w:rsid w:val="009803B8"/>
    <w:rsid w:val="00986218"/>
    <w:rsid w:val="00992572"/>
    <w:rsid w:val="009A66CD"/>
    <w:rsid w:val="009B2AAE"/>
    <w:rsid w:val="009B359C"/>
    <w:rsid w:val="009C2FDB"/>
    <w:rsid w:val="009C4E50"/>
    <w:rsid w:val="009C6727"/>
    <w:rsid w:val="009D25EA"/>
    <w:rsid w:val="009F49DF"/>
    <w:rsid w:val="00A03466"/>
    <w:rsid w:val="00A2061B"/>
    <w:rsid w:val="00A21219"/>
    <w:rsid w:val="00A4065E"/>
    <w:rsid w:val="00A43AFC"/>
    <w:rsid w:val="00A533D1"/>
    <w:rsid w:val="00A6584A"/>
    <w:rsid w:val="00A72200"/>
    <w:rsid w:val="00A83333"/>
    <w:rsid w:val="00A93C3F"/>
    <w:rsid w:val="00AA41A3"/>
    <w:rsid w:val="00AC7444"/>
    <w:rsid w:val="00AE390E"/>
    <w:rsid w:val="00AE6EC7"/>
    <w:rsid w:val="00B00D88"/>
    <w:rsid w:val="00B061F9"/>
    <w:rsid w:val="00B07956"/>
    <w:rsid w:val="00B17B7E"/>
    <w:rsid w:val="00B31C03"/>
    <w:rsid w:val="00B356A7"/>
    <w:rsid w:val="00B71136"/>
    <w:rsid w:val="00B72866"/>
    <w:rsid w:val="00B73D39"/>
    <w:rsid w:val="00B8218E"/>
    <w:rsid w:val="00B9364E"/>
    <w:rsid w:val="00B964B8"/>
    <w:rsid w:val="00BB03AC"/>
    <w:rsid w:val="00BC361D"/>
    <w:rsid w:val="00BD79B7"/>
    <w:rsid w:val="00BE1C38"/>
    <w:rsid w:val="00BE52B5"/>
    <w:rsid w:val="00BF1E53"/>
    <w:rsid w:val="00C078C5"/>
    <w:rsid w:val="00C1476E"/>
    <w:rsid w:val="00C4088A"/>
    <w:rsid w:val="00C5007F"/>
    <w:rsid w:val="00C60913"/>
    <w:rsid w:val="00C63297"/>
    <w:rsid w:val="00C71CC7"/>
    <w:rsid w:val="00C80371"/>
    <w:rsid w:val="00C856E8"/>
    <w:rsid w:val="00C94F55"/>
    <w:rsid w:val="00CA1453"/>
    <w:rsid w:val="00CE2D57"/>
    <w:rsid w:val="00D05359"/>
    <w:rsid w:val="00D147F2"/>
    <w:rsid w:val="00D14A5A"/>
    <w:rsid w:val="00D15B6B"/>
    <w:rsid w:val="00D23412"/>
    <w:rsid w:val="00D30C88"/>
    <w:rsid w:val="00D3436E"/>
    <w:rsid w:val="00D352F2"/>
    <w:rsid w:val="00D36B5A"/>
    <w:rsid w:val="00D36CAB"/>
    <w:rsid w:val="00D37334"/>
    <w:rsid w:val="00D44356"/>
    <w:rsid w:val="00D45D9A"/>
    <w:rsid w:val="00D47EA1"/>
    <w:rsid w:val="00D53FB7"/>
    <w:rsid w:val="00D6083A"/>
    <w:rsid w:val="00D6539B"/>
    <w:rsid w:val="00D72C67"/>
    <w:rsid w:val="00D92B20"/>
    <w:rsid w:val="00D96492"/>
    <w:rsid w:val="00DA1C02"/>
    <w:rsid w:val="00DA21F3"/>
    <w:rsid w:val="00DB6DCC"/>
    <w:rsid w:val="00DC1AD7"/>
    <w:rsid w:val="00DC70CA"/>
    <w:rsid w:val="00DC728A"/>
    <w:rsid w:val="00DD168B"/>
    <w:rsid w:val="00DD2407"/>
    <w:rsid w:val="00DD5AF3"/>
    <w:rsid w:val="00DE61AC"/>
    <w:rsid w:val="00E32FE6"/>
    <w:rsid w:val="00E40068"/>
    <w:rsid w:val="00E41F06"/>
    <w:rsid w:val="00E81548"/>
    <w:rsid w:val="00E81C67"/>
    <w:rsid w:val="00E82280"/>
    <w:rsid w:val="00E85016"/>
    <w:rsid w:val="00E97D34"/>
    <w:rsid w:val="00EA4253"/>
    <w:rsid w:val="00EB5517"/>
    <w:rsid w:val="00EC24BD"/>
    <w:rsid w:val="00EC258E"/>
    <w:rsid w:val="00EC6328"/>
    <w:rsid w:val="00ED29C9"/>
    <w:rsid w:val="00F0248F"/>
    <w:rsid w:val="00F22C01"/>
    <w:rsid w:val="00F24301"/>
    <w:rsid w:val="00F3795E"/>
    <w:rsid w:val="00F420B7"/>
    <w:rsid w:val="00F433AD"/>
    <w:rsid w:val="00F4581C"/>
    <w:rsid w:val="00F458D3"/>
    <w:rsid w:val="00F46952"/>
    <w:rsid w:val="00F519A0"/>
    <w:rsid w:val="00F54B1D"/>
    <w:rsid w:val="00F568FD"/>
    <w:rsid w:val="00F57C25"/>
    <w:rsid w:val="00F57CBF"/>
    <w:rsid w:val="00F6560E"/>
    <w:rsid w:val="00F76FD2"/>
    <w:rsid w:val="00F81750"/>
    <w:rsid w:val="00F844AD"/>
    <w:rsid w:val="00F85768"/>
    <w:rsid w:val="00F8586D"/>
    <w:rsid w:val="00F969A7"/>
    <w:rsid w:val="00F970A1"/>
    <w:rsid w:val="00FA3AD4"/>
    <w:rsid w:val="00FA7CB8"/>
    <w:rsid w:val="00FB0E1D"/>
    <w:rsid w:val="00FB585F"/>
    <w:rsid w:val="00FB76D6"/>
    <w:rsid w:val="00FD4CB5"/>
    <w:rsid w:val="00FD7A95"/>
    <w:rsid w:val="00FE23EF"/>
    <w:rsid w:val="00FE6751"/>
    <w:rsid w:val="00FF168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81C67"/>
    <w:rPr>
      <w:rFonts w:asciiTheme="majorHAnsi" w:eastAsiaTheme="majorEastAsia" w:hAnsiTheme="majorHAnsi" w:cstheme="majorBidi"/>
      <w:sz w:val="18"/>
      <w:szCs w:val="18"/>
    </w:rPr>
  </w:style>
  <w:style w:type="character" w:customStyle="1" w:styleId="a9">
    <w:name w:val="吹き出し (文字)"/>
    <w:basedOn w:val="a0"/>
    <w:link w:val="a8"/>
    <w:rsid w:val="00E81C67"/>
    <w:rPr>
      <w:rFonts w:asciiTheme="majorHAnsi" w:eastAsiaTheme="majorEastAsia" w:hAnsiTheme="majorHAnsi" w:cstheme="majorBidi"/>
      <w:kern w:val="2"/>
      <w:sz w:val="18"/>
      <w:szCs w:val="18"/>
    </w:rPr>
  </w:style>
  <w:style w:type="character" w:customStyle="1" w:styleId="cm">
    <w:name w:val="cm"/>
    <w:rsid w:val="00F22C01"/>
  </w:style>
  <w:style w:type="character" w:customStyle="1" w:styleId="hit-item1">
    <w:name w:val="hit-item1"/>
    <w:rsid w:val="00F22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81C67"/>
    <w:rPr>
      <w:rFonts w:asciiTheme="majorHAnsi" w:eastAsiaTheme="majorEastAsia" w:hAnsiTheme="majorHAnsi" w:cstheme="majorBidi"/>
      <w:sz w:val="18"/>
      <w:szCs w:val="18"/>
    </w:rPr>
  </w:style>
  <w:style w:type="character" w:customStyle="1" w:styleId="a9">
    <w:name w:val="吹き出し (文字)"/>
    <w:basedOn w:val="a0"/>
    <w:link w:val="a8"/>
    <w:rsid w:val="00E81C67"/>
    <w:rPr>
      <w:rFonts w:asciiTheme="majorHAnsi" w:eastAsiaTheme="majorEastAsia" w:hAnsiTheme="majorHAnsi" w:cstheme="majorBidi"/>
      <w:kern w:val="2"/>
      <w:sz w:val="18"/>
      <w:szCs w:val="18"/>
    </w:rPr>
  </w:style>
  <w:style w:type="character" w:customStyle="1" w:styleId="cm">
    <w:name w:val="cm"/>
    <w:rsid w:val="00F22C01"/>
  </w:style>
  <w:style w:type="character" w:customStyle="1" w:styleId="hit-item1">
    <w:name w:val="hit-item1"/>
    <w:rsid w:val="00F2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C0EFC5-FC2D-4138-A391-E502AAE7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8820</Words>
  <Characters>439</Characters>
  <Application>Microsoft Office Word</Application>
  <DocSecurity>0</DocSecurity>
  <Lines>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HOSTNAME</cp:lastModifiedBy>
  <cp:revision>4</cp:revision>
  <cp:lastPrinted>2018-05-31T09:03:00Z</cp:lastPrinted>
  <dcterms:created xsi:type="dcterms:W3CDTF">2018-05-31T08:33:00Z</dcterms:created>
  <dcterms:modified xsi:type="dcterms:W3CDTF">2018-05-31T09:05:00Z</dcterms:modified>
</cp:coreProperties>
</file>