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53" w:rsidRPr="00CF5053" w:rsidRDefault="00CF5053" w:rsidP="00CF5053">
      <w:pPr>
        <w:rPr>
          <w:rFonts w:asciiTheme="majorEastAsia" w:eastAsiaTheme="majorEastAsia" w:hAnsiTheme="majorEastAsia" w:hint="eastAsia"/>
          <w:b/>
          <w:sz w:val="28"/>
          <w:szCs w:val="28"/>
        </w:rPr>
      </w:pPr>
      <w:bookmarkStart w:id="0" w:name="_GoBack"/>
      <w:r w:rsidRPr="00CF5053">
        <w:rPr>
          <w:rFonts w:asciiTheme="majorEastAsia" w:eastAsiaTheme="majorEastAsia" w:hAnsiTheme="majorEastAsia" w:hint="eastAsia"/>
          <w:b/>
          <w:sz w:val="28"/>
          <w:szCs w:val="28"/>
        </w:rPr>
        <w:t>平成</w:t>
      </w:r>
      <w:r>
        <w:rPr>
          <w:rFonts w:asciiTheme="majorEastAsia" w:eastAsiaTheme="majorEastAsia" w:hAnsiTheme="majorEastAsia" w:hint="eastAsia"/>
          <w:b/>
          <w:sz w:val="28"/>
          <w:szCs w:val="28"/>
        </w:rPr>
        <w:t>２７</w:t>
      </w:r>
      <w:r w:rsidRPr="00CF5053">
        <w:rPr>
          <w:rFonts w:asciiTheme="majorEastAsia" w:eastAsiaTheme="majorEastAsia" w:hAnsiTheme="majorEastAsia" w:hint="eastAsia"/>
          <w:b/>
          <w:sz w:val="28"/>
          <w:szCs w:val="28"/>
        </w:rPr>
        <w:t>年度介護報酬改定による変更点</w:t>
      </w:r>
    </w:p>
    <w:bookmarkEnd w:id="0"/>
    <w:p w:rsidR="00F23F0E" w:rsidRPr="00F23F0E" w:rsidRDefault="00F23F0E" w:rsidP="00CF5053">
      <w:pPr>
        <w:rPr>
          <w:rFonts w:asciiTheme="majorEastAsia" w:eastAsiaTheme="majorEastAsia" w:hAnsiTheme="majorEastAsia" w:hint="eastAsia"/>
          <w:sz w:val="28"/>
          <w:u w:val="double"/>
        </w:rPr>
      </w:pPr>
      <w:r w:rsidRPr="00F23F0E">
        <w:rPr>
          <w:rFonts w:asciiTheme="majorEastAsia" w:eastAsiaTheme="majorEastAsia" w:hAnsiTheme="majorEastAsia" w:hint="eastAsia"/>
          <w:sz w:val="28"/>
          <w:u w:val="double"/>
        </w:rPr>
        <w:t>加算区分について</w:t>
      </w:r>
    </w:p>
    <w:p w:rsidR="00CF5053" w:rsidRPr="00CF5053" w:rsidRDefault="00CF5053" w:rsidP="00CF5053">
      <w:pPr>
        <w:rPr>
          <w:rFonts w:asciiTheme="majorEastAsia" w:eastAsiaTheme="majorEastAsia" w:hAnsiTheme="majorEastAsia" w:hint="eastAsia"/>
        </w:rPr>
      </w:pPr>
      <w:r w:rsidRPr="00CF5053">
        <w:rPr>
          <w:rFonts w:asciiTheme="majorEastAsia" w:eastAsiaTheme="majorEastAsia" w:hAnsiTheme="majorEastAsia" w:hint="eastAsia"/>
        </w:rPr>
        <w:t>平成２７年度より、新しい算定区分「加算1」が追加されました</w:t>
      </w:r>
    </w:p>
    <w:p w:rsidR="00CF5053" w:rsidRPr="00CF5053" w:rsidRDefault="00CF5053" w:rsidP="00CF5053">
      <w:pPr>
        <w:rPr>
          <w:rFonts w:asciiTheme="majorEastAsia" w:eastAsiaTheme="majorEastAsia" w:hAnsiTheme="majorEastAsia" w:hint="eastAsia"/>
        </w:rPr>
      </w:pPr>
      <w:r w:rsidRPr="00CF5053">
        <w:rPr>
          <w:rFonts w:asciiTheme="majorEastAsia" w:eastAsiaTheme="majorEastAsia" w:hAnsiTheme="majorEastAsia" w:hint="eastAsia"/>
        </w:rPr>
        <w:t>そのため、従来の「加算1」「加算2」「加算3」の算定要件はそれぞれ「加算2」「加算3」「加算4」の算定要件へ移行されますので、要件をよくご確認ください。</w:t>
      </w:r>
    </w:p>
    <w:p w:rsidR="00CF5053" w:rsidRDefault="00CF5053" w:rsidP="00CF5053">
      <w:pPr>
        <w:rPr>
          <w:rFonts w:asciiTheme="majorEastAsia" w:eastAsiaTheme="majorEastAsia" w:hAnsiTheme="majorEastAsia" w:hint="eastAsia"/>
        </w:rPr>
      </w:pPr>
    </w:p>
    <w:tbl>
      <w:tblPr>
        <w:tblStyle w:val="a3"/>
        <w:tblW w:w="9747" w:type="dxa"/>
        <w:tblLook w:val="04A0" w:firstRow="1" w:lastRow="0" w:firstColumn="1" w:lastColumn="0" w:noHBand="0" w:noVBand="1"/>
      </w:tblPr>
      <w:tblGrid>
        <w:gridCol w:w="1384"/>
        <w:gridCol w:w="992"/>
        <w:gridCol w:w="1418"/>
        <w:gridCol w:w="5953"/>
      </w:tblGrid>
      <w:tr w:rsidR="00CF5053" w:rsidTr="00CF5053">
        <w:tc>
          <w:tcPr>
            <w:tcW w:w="1384"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26年度まで</w:t>
            </w:r>
          </w:p>
        </w:tc>
        <w:tc>
          <w:tcPr>
            <w:tcW w:w="992" w:type="dxa"/>
          </w:tcPr>
          <w:p w:rsidR="00CF5053" w:rsidRDefault="00CF5053" w:rsidP="00CF5053">
            <w:pPr>
              <w:jc w:val="center"/>
              <w:rPr>
                <w:rFonts w:asciiTheme="majorEastAsia" w:eastAsiaTheme="majorEastAsia" w:hAnsiTheme="majorEastAsia"/>
              </w:rPr>
            </w:pPr>
          </w:p>
        </w:tc>
        <w:tc>
          <w:tcPr>
            <w:tcW w:w="1418"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27年度から</w:t>
            </w:r>
          </w:p>
        </w:tc>
        <w:tc>
          <w:tcPr>
            <w:tcW w:w="5953"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算定要件</w:t>
            </w:r>
          </w:p>
        </w:tc>
      </w:tr>
      <w:tr w:rsidR="00CF5053" w:rsidTr="00CF5053">
        <w:tc>
          <w:tcPr>
            <w:tcW w:w="1384" w:type="dxa"/>
          </w:tcPr>
          <w:p w:rsidR="00CF5053" w:rsidRDefault="00CF5053" w:rsidP="00CF5053">
            <w:pPr>
              <w:jc w:val="center"/>
              <w:rPr>
                <w:rFonts w:asciiTheme="majorEastAsia" w:eastAsiaTheme="majorEastAsia" w:hAnsiTheme="majorEastAsia"/>
              </w:rPr>
            </w:pPr>
          </w:p>
        </w:tc>
        <w:tc>
          <w:tcPr>
            <w:tcW w:w="992"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（新設）</w:t>
            </w:r>
          </w:p>
        </w:tc>
        <w:tc>
          <w:tcPr>
            <w:tcW w:w="1418"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Ⅰ</w:t>
            </w:r>
          </w:p>
        </w:tc>
        <w:tc>
          <w:tcPr>
            <w:tcW w:w="5953" w:type="dxa"/>
          </w:tcPr>
          <w:p w:rsidR="00CF5053" w:rsidRPr="00CF5053" w:rsidRDefault="00CF5053" w:rsidP="00CF5053">
            <w:pPr>
              <w:jc w:val="center"/>
              <w:rPr>
                <w:rFonts w:asciiTheme="majorEastAsia" w:eastAsiaTheme="majorEastAsia" w:hAnsiTheme="majorEastAsia" w:hint="eastAsia"/>
              </w:rPr>
            </w:pPr>
            <w:r w:rsidRPr="00CF5053">
              <w:rPr>
                <w:rFonts w:asciiTheme="majorEastAsia" w:eastAsiaTheme="majorEastAsia" w:hAnsiTheme="majorEastAsia" w:hint="eastAsia"/>
              </w:rPr>
              <w:t>キャリアパス要件1及び2</w:t>
            </w:r>
          </w:p>
          <w:p w:rsidR="00CF5053" w:rsidRPr="00CF5053" w:rsidRDefault="00CF5053" w:rsidP="00CF5053">
            <w:pPr>
              <w:jc w:val="center"/>
              <w:rPr>
                <w:rFonts w:asciiTheme="majorEastAsia" w:eastAsiaTheme="majorEastAsia" w:hAnsiTheme="majorEastAsia" w:hint="eastAsia"/>
              </w:rPr>
            </w:pPr>
            <w:r w:rsidRPr="00CF5053">
              <w:rPr>
                <w:rFonts w:asciiTheme="majorEastAsia" w:eastAsiaTheme="majorEastAsia" w:hAnsiTheme="majorEastAsia" w:hint="eastAsia"/>
              </w:rPr>
              <w:t>＋</w:t>
            </w:r>
          </w:p>
          <w:p w:rsidR="00CF5053" w:rsidRP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職場環境等要件</w:t>
            </w:r>
            <w:r>
              <w:rPr>
                <w:rFonts w:asciiTheme="majorEastAsia" w:eastAsiaTheme="majorEastAsia" w:hAnsiTheme="majorEastAsia" w:hint="eastAsia"/>
              </w:rPr>
              <w:t>(</w:t>
            </w:r>
            <w:r w:rsidRPr="00CF5053">
              <w:rPr>
                <w:rFonts w:asciiTheme="majorEastAsia" w:eastAsiaTheme="majorEastAsia" w:hAnsiTheme="majorEastAsia" w:hint="eastAsia"/>
              </w:rPr>
              <w:t>平成27年4</w:t>
            </w:r>
            <w:r>
              <w:rPr>
                <w:rFonts w:asciiTheme="majorEastAsia" w:eastAsiaTheme="majorEastAsia" w:hAnsiTheme="majorEastAsia" w:hint="eastAsia"/>
              </w:rPr>
              <w:t>月以降実施する取組)（注）</w:t>
            </w:r>
          </w:p>
        </w:tc>
      </w:tr>
      <w:tr w:rsidR="00CF5053" w:rsidTr="00CF5053">
        <w:tc>
          <w:tcPr>
            <w:tcW w:w="1384"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Ⅰ</w:t>
            </w:r>
          </w:p>
        </w:tc>
        <w:tc>
          <w:tcPr>
            <w:tcW w:w="992"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w:t>
            </w:r>
          </w:p>
        </w:tc>
        <w:tc>
          <w:tcPr>
            <w:tcW w:w="1418"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Ⅱ</w:t>
            </w:r>
          </w:p>
        </w:tc>
        <w:tc>
          <w:tcPr>
            <w:tcW w:w="5953" w:type="dxa"/>
          </w:tcPr>
          <w:p w:rsidR="00CF5053" w:rsidRPr="00CF5053" w:rsidRDefault="00CF5053" w:rsidP="00CF5053">
            <w:pPr>
              <w:jc w:val="center"/>
              <w:rPr>
                <w:rFonts w:asciiTheme="majorEastAsia" w:eastAsiaTheme="majorEastAsia" w:hAnsiTheme="majorEastAsia" w:hint="eastAsia"/>
              </w:rPr>
            </w:pPr>
            <w:r w:rsidRPr="00CF5053">
              <w:rPr>
                <w:rFonts w:asciiTheme="majorEastAsia" w:eastAsiaTheme="majorEastAsia" w:hAnsiTheme="majorEastAsia" w:hint="eastAsia"/>
              </w:rPr>
              <w:t>キャリアパス要件1又は2</w:t>
            </w:r>
          </w:p>
          <w:p w:rsidR="00CF5053" w:rsidRPr="00CF5053" w:rsidRDefault="00CF5053" w:rsidP="00CF5053">
            <w:pPr>
              <w:jc w:val="center"/>
              <w:rPr>
                <w:rFonts w:asciiTheme="majorEastAsia" w:eastAsiaTheme="majorEastAsia" w:hAnsiTheme="majorEastAsia" w:hint="eastAsia"/>
              </w:rPr>
            </w:pPr>
            <w:r w:rsidRPr="00CF5053">
              <w:rPr>
                <w:rFonts w:asciiTheme="majorEastAsia" w:eastAsiaTheme="majorEastAsia" w:hAnsiTheme="majorEastAsia" w:hint="eastAsia"/>
              </w:rPr>
              <w:t>＋</w:t>
            </w:r>
          </w:p>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職場環境等要件</w:t>
            </w:r>
          </w:p>
        </w:tc>
      </w:tr>
      <w:tr w:rsidR="00CF5053" w:rsidTr="00CF5053">
        <w:tc>
          <w:tcPr>
            <w:tcW w:w="1384"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Ⅱ</w:t>
            </w:r>
          </w:p>
        </w:tc>
        <w:tc>
          <w:tcPr>
            <w:tcW w:w="992"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w:t>
            </w:r>
          </w:p>
        </w:tc>
        <w:tc>
          <w:tcPr>
            <w:tcW w:w="1418"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Ⅲ</w:t>
            </w:r>
          </w:p>
        </w:tc>
        <w:tc>
          <w:tcPr>
            <w:tcW w:w="5953"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キャリアパス要件1又は2又は職場環境等要件</w:t>
            </w:r>
          </w:p>
        </w:tc>
      </w:tr>
      <w:tr w:rsidR="00CF5053" w:rsidTr="00CF5053">
        <w:tc>
          <w:tcPr>
            <w:tcW w:w="1384"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Ⅲ</w:t>
            </w:r>
          </w:p>
        </w:tc>
        <w:tc>
          <w:tcPr>
            <w:tcW w:w="992"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w:t>
            </w:r>
          </w:p>
        </w:tc>
        <w:tc>
          <w:tcPr>
            <w:tcW w:w="1418"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加算</w:t>
            </w:r>
            <w:r>
              <w:rPr>
                <w:rFonts w:asciiTheme="majorEastAsia" w:eastAsiaTheme="majorEastAsia" w:hAnsiTheme="majorEastAsia" w:hint="eastAsia"/>
              </w:rPr>
              <w:t>Ⅳ</w:t>
            </w:r>
          </w:p>
        </w:tc>
        <w:tc>
          <w:tcPr>
            <w:tcW w:w="5953" w:type="dxa"/>
          </w:tcPr>
          <w:p w:rsidR="00CF5053" w:rsidRDefault="00CF5053" w:rsidP="00CF5053">
            <w:pPr>
              <w:jc w:val="center"/>
              <w:rPr>
                <w:rFonts w:asciiTheme="majorEastAsia" w:eastAsiaTheme="majorEastAsia" w:hAnsiTheme="majorEastAsia"/>
              </w:rPr>
            </w:pPr>
            <w:r w:rsidRPr="00CF5053">
              <w:rPr>
                <w:rFonts w:asciiTheme="majorEastAsia" w:eastAsiaTheme="majorEastAsia" w:hAnsiTheme="majorEastAsia" w:hint="eastAsia"/>
              </w:rPr>
              <w:t>（キャリアパス要件、職場環境等要件のいずれも満たさない）</w:t>
            </w:r>
          </w:p>
        </w:tc>
      </w:tr>
    </w:tbl>
    <w:p w:rsidR="00CF5053" w:rsidRPr="00D727A1" w:rsidRDefault="00CF5053" w:rsidP="00D727A1">
      <w:pPr>
        <w:ind w:left="1807" w:hangingChars="900" w:hanging="1807"/>
        <w:rPr>
          <w:rFonts w:asciiTheme="majorEastAsia" w:eastAsiaTheme="majorEastAsia" w:hAnsiTheme="majorEastAsia" w:hint="eastAsia"/>
          <w:sz w:val="20"/>
          <w:szCs w:val="20"/>
        </w:rPr>
      </w:pPr>
      <w:r w:rsidRPr="00D727A1">
        <w:rPr>
          <w:rFonts w:asciiTheme="majorEastAsia" w:eastAsiaTheme="majorEastAsia" w:hAnsiTheme="majorEastAsia" w:hint="eastAsia"/>
          <w:b/>
          <w:sz w:val="20"/>
          <w:szCs w:val="20"/>
        </w:rPr>
        <w:t>キャリアパス要件1</w:t>
      </w:r>
      <w:r w:rsidRPr="00D727A1">
        <w:rPr>
          <w:rFonts w:asciiTheme="majorEastAsia" w:eastAsiaTheme="majorEastAsia" w:hAnsiTheme="majorEastAsia" w:hint="eastAsia"/>
          <w:sz w:val="20"/>
          <w:szCs w:val="20"/>
        </w:rPr>
        <w:t>：</w:t>
      </w:r>
      <w:r w:rsidRPr="00D727A1">
        <w:rPr>
          <w:rFonts w:asciiTheme="majorEastAsia" w:eastAsiaTheme="majorEastAsia" w:hAnsiTheme="majorEastAsia" w:hint="eastAsia"/>
          <w:sz w:val="20"/>
          <w:szCs w:val="20"/>
        </w:rPr>
        <w:t>介護職員の任用の際における職位、職責又は職務内容等に応じた任用の等の要件（介護職員の賃金に関するものを含む）を定めており、書面をもって全ての介護職員に周知していること等。</w:t>
      </w:r>
    </w:p>
    <w:p w:rsidR="00CF5053" w:rsidRPr="00D727A1" w:rsidRDefault="00CF5053" w:rsidP="00D727A1">
      <w:pPr>
        <w:ind w:left="1807" w:hangingChars="900" w:hanging="1807"/>
        <w:rPr>
          <w:rFonts w:asciiTheme="majorEastAsia" w:eastAsiaTheme="majorEastAsia" w:hAnsiTheme="majorEastAsia"/>
          <w:sz w:val="20"/>
          <w:szCs w:val="20"/>
        </w:rPr>
      </w:pPr>
      <w:r w:rsidRPr="00D727A1">
        <w:rPr>
          <w:rFonts w:asciiTheme="majorEastAsia" w:eastAsiaTheme="majorEastAsia" w:hAnsiTheme="majorEastAsia" w:hint="eastAsia"/>
          <w:b/>
          <w:sz w:val="20"/>
          <w:szCs w:val="20"/>
        </w:rPr>
        <w:t>キャリアパス要件2</w:t>
      </w:r>
      <w:r w:rsidRPr="00D727A1">
        <w:rPr>
          <w:rFonts w:asciiTheme="majorEastAsia" w:eastAsiaTheme="majorEastAsia" w:hAnsiTheme="majorEastAsia" w:hint="eastAsia"/>
          <w:sz w:val="20"/>
          <w:szCs w:val="20"/>
        </w:rPr>
        <w:t>：</w:t>
      </w:r>
      <w:r w:rsidRPr="00D727A1">
        <w:rPr>
          <w:rFonts w:asciiTheme="majorEastAsia" w:eastAsiaTheme="majorEastAsia" w:hAnsiTheme="majorEastAsia" w:hint="eastAsia"/>
          <w:sz w:val="20"/>
          <w:szCs w:val="20"/>
        </w:rPr>
        <w:t>介護職員の資質の向上の支援に関する計画を策定し、当該計画に係る研修の実施または研修の機会を確保していること。またそれを全ての介護職員に周知していること等。</w:t>
      </w:r>
    </w:p>
    <w:p w:rsidR="00CF5053" w:rsidRPr="00D727A1" w:rsidRDefault="00CF5053" w:rsidP="00CF5053">
      <w:pPr>
        <w:rPr>
          <w:rFonts w:asciiTheme="majorEastAsia" w:eastAsiaTheme="majorEastAsia" w:hAnsiTheme="majorEastAsia" w:hint="eastAsia"/>
          <w:sz w:val="20"/>
          <w:szCs w:val="20"/>
        </w:rPr>
      </w:pPr>
      <w:r w:rsidRPr="00D727A1">
        <w:rPr>
          <w:rFonts w:asciiTheme="majorEastAsia" w:eastAsiaTheme="majorEastAsia" w:hAnsiTheme="majorEastAsia" w:hint="eastAsia"/>
          <w:b/>
          <w:sz w:val="20"/>
          <w:szCs w:val="20"/>
        </w:rPr>
        <w:t>職場環境等要件</w:t>
      </w:r>
      <w:r w:rsidRPr="00D727A1">
        <w:rPr>
          <w:rFonts w:asciiTheme="majorEastAsia" w:eastAsiaTheme="majorEastAsia" w:hAnsiTheme="majorEastAsia" w:hint="eastAsia"/>
          <w:sz w:val="20"/>
          <w:szCs w:val="20"/>
        </w:rPr>
        <w:t>：</w:t>
      </w:r>
      <w:r w:rsidRPr="00D727A1">
        <w:rPr>
          <w:rFonts w:asciiTheme="majorEastAsia" w:eastAsiaTheme="majorEastAsia" w:hAnsiTheme="majorEastAsia" w:hint="eastAsia"/>
          <w:sz w:val="20"/>
          <w:szCs w:val="20"/>
        </w:rPr>
        <w:t>賃金改善以外の処遇改善への取組の実施（旧定量的要件）</w:t>
      </w:r>
    </w:p>
    <w:p w:rsidR="00CF5053" w:rsidRPr="00CF5053" w:rsidRDefault="00CF5053" w:rsidP="00D727A1">
      <w:pPr>
        <w:ind w:leftChars="100" w:left="810" w:hangingChars="300" w:hanging="600"/>
        <w:rPr>
          <w:rFonts w:asciiTheme="majorEastAsia" w:eastAsiaTheme="majorEastAsia" w:hAnsiTheme="majorEastAsia" w:hint="eastAsia"/>
        </w:rPr>
      </w:pPr>
      <w:r w:rsidRPr="00D727A1">
        <w:rPr>
          <w:rFonts w:asciiTheme="majorEastAsia" w:eastAsiaTheme="majorEastAsia" w:hAnsiTheme="majorEastAsia" w:hint="eastAsia"/>
          <w:sz w:val="20"/>
          <w:szCs w:val="20"/>
        </w:rPr>
        <w:t>（注）加算1にかかる職場環境等要件（平成27年4月以降に実施する取組）については、平成27年9月末までに届出を行う場合には、実施予定である内容をすべての介護職員に周知していることをもって要件を満たすこととします。</w:t>
      </w:r>
    </w:p>
    <w:p w:rsidR="00CF5053" w:rsidRDefault="00CF5053" w:rsidP="00CF5053">
      <w:pPr>
        <w:rPr>
          <w:rFonts w:asciiTheme="majorEastAsia" w:eastAsiaTheme="majorEastAsia" w:hAnsiTheme="majorEastAsia" w:hint="eastAsia"/>
        </w:rPr>
      </w:pPr>
    </w:p>
    <w:p w:rsidR="00CF5053" w:rsidRPr="00D727A1" w:rsidRDefault="00016A9A" w:rsidP="00CF5053">
      <w:pPr>
        <w:rPr>
          <w:rFonts w:asciiTheme="majorEastAsia" w:eastAsiaTheme="majorEastAsia" w:hAnsiTheme="majorEastAsia" w:hint="eastAsia"/>
          <w:sz w:val="24"/>
          <w:szCs w:val="24"/>
          <w:u w:val="double"/>
        </w:rPr>
      </w:pPr>
      <w:r w:rsidRPr="00F23F0E">
        <w:rPr>
          <w:rFonts w:asciiTheme="majorEastAsia" w:eastAsiaTheme="majorEastAsia" w:hAnsiTheme="majorEastAsia" w:hint="eastAsia"/>
          <w:noProof/>
          <w:sz w:val="28"/>
          <w:szCs w:val="24"/>
          <w:u w:val="double"/>
        </w:rPr>
        <mc:AlternateContent>
          <mc:Choice Requires="wps">
            <w:drawing>
              <wp:anchor distT="0" distB="0" distL="114300" distR="114300" simplePos="0" relativeHeight="251659264" behindDoc="0" locked="0" layoutInCell="1" allowOverlap="1" wp14:anchorId="2B90E11F" wp14:editId="70193A13">
                <wp:simplePos x="0" y="0"/>
                <wp:positionH relativeFrom="column">
                  <wp:posOffset>3743325</wp:posOffset>
                </wp:positionH>
                <wp:positionV relativeFrom="paragraph">
                  <wp:posOffset>314325</wp:posOffset>
                </wp:positionV>
                <wp:extent cx="2371725" cy="2466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371725" cy="24669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294.75pt;margin-top:24.75pt;width:186.7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" filled="f" strokecolor="black [3213]" strokeweight="1.5pt"/>
            </w:pict>
          </mc:Fallback>
        </mc:AlternateContent>
      </w:r>
      <w:r w:rsidR="00CF5053" w:rsidRPr="00F23F0E">
        <w:rPr>
          <w:rFonts w:asciiTheme="majorEastAsia" w:eastAsiaTheme="majorEastAsia" w:hAnsiTheme="majorEastAsia" w:hint="eastAsia"/>
          <w:sz w:val="28"/>
          <w:szCs w:val="24"/>
          <w:u w:val="double"/>
        </w:rPr>
        <w:t>介護職員処遇改善加算の改善点</w:t>
      </w:r>
    </w:p>
    <w:p w:rsidR="00CF5053" w:rsidRPr="00CF5053" w:rsidRDefault="00F23F0E" w:rsidP="00D727A1">
      <w:pPr>
        <w:ind w:firstLineChars="100" w:firstLine="210"/>
        <w:rPr>
          <w:rFonts w:asciiTheme="majorEastAsia" w:eastAsiaTheme="majorEastAsia" w:hAnsiTheme="majorEastAsia" w:hint="eastAsia"/>
        </w:rPr>
      </w:pPr>
      <w:r>
        <w:rPr>
          <w:noProof/>
        </w:rPr>
        <w:drawing>
          <wp:anchor distT="0" distB="0" distL="0" distR="0" simplePos="0" relativeHeight="251658240" behindDoc="0" locked="0" layoutInCell="1" allowOverlap="0" wp14:anchorId="310D0DE4" wp14:editId="5CDAA0E5">
            <wp:simplePos x="0" y="0"/>
            <wp:positionH relativeFrom="column">
              <wp:posOffset>3800475</wp:posOffset>
            </wp:positionH>
            <wp:positionV relativeFrom="line">
              <wp:posOffset>76200</wp:posOffset>
            </wp:positionV>
            <wp:extent cx="2238375" cy="2247265"/>
            <wp:effectExtent l="0" t="0" r="9525" b="635"/>
            <wp:wrapSquare wrapText="bothSides"/>
            <wp:docPr id="2" name="図 2" descr="賃金改善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賃金改善の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247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053" w:rsidRPr="00CF5053">
        <w:rPr>
          <w:rFonts w:asciiTheme="majorEastAsia" w:eastAsiaTheme="majorEastAsia" w:hAnsiTheme="majorEastAsia" w:hint="eastAsia"/>
        </w:rPr>
        <w:t>１．計画書、実績報告書の見直し</w:t>
      </w:r>
    </w:p>
    <w:p w:rsidR="00016A9A" w:rsidRDefault="00CF5053" w:rsidP="00016A9A">
      <w:pPr>
        <w:rPr>
          <w:rFonts w:asciiTheme="majorEastAsia" w:eastAsiaTheme="majorEastAsia" w:hAnsiTheme="majorEastAsia" w:hint="eastAsia"/>
        </w:rPr>
      </w:pPr>
      <w:r w:rsidRPr="00CF5053">
        <w:rPr>
          <w:rFonts w:asciiTheme="majorEastAsia" w:eastAsiaTheme="majorEastAsia" w:hAnsiTheme="majorEastAsia" w:hint="eastAsia"/>
        </w:rPr>
        <w:t>（１）賃金改善の額をより正確に把握するため、新たに、</w:t>
      </w:r>
    </w:p>
    <w:p w:rsidR="00016A9A" w:rsidRDefault="00CF5053" w:rsidP="00016A9A">
      <w:pPr>
        <w:ind w:leftChars="100" w:left="210"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加算を取得した場合の賃金水準と取得前の賃金水準の</w:t>
      </w:r>
    </w:p>
    <w:p w:rsidR="00CF5053" w:rsidRPr="00CF5053" w:rsidRDefault="00CF5053" w:rsidP="00016A9A">
      <w:pPr>
        <w:ind w:leftChars="100" w:left="210"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提出を求める。</w:t>
      </w:r>
    </w:p>
    <w:p w:rsidR="00016A9A" w:rsidRDefault="00CF5053" w:rsidP="00016A9A">
      <w:pPr>
        <w:rPr>
          <w:rFonts w:asciiTheme="majorEastAsia" w:eastAsiaTheme="majorEastAsia" w:hAnsiTheme="majorEastAsia" w:hint="eastAsia"/>
        </w:rPr>
      </w:pPr>
      <w:r w:rsidRPr="00CF5053">
        <w:rPr>
          <w:rFonts w:asciiTheme="majorEastAsia" w:eastAsiaTheme="majorEastAsia" w:hAnsiTheme="majorEastAsia" w:hint="eastAsia"/>
        </w:rPr>
        <w:t>（２）処遇改善計画書、同実績報告書の提出に当たっては、</w:t>
      </w:r>
    </w:p>
    <w:p w:rsidR="00016A9A" w:rsidRDefault="00CF5053" w:rsidP="00016A9A">
      <w:pPr>
        <w:ind w:firstLineChars="200" w:firstLine="420"/>
        <w:rPr>
          <w:rFonts w:asciiTheme="majorEastAsia" w:eastAsiaTheme="majorEastAsia" w:hAnsiTheme="majorEastAsia" w:hint="eastAsia"/>
        </w:rPr>
      </w:pPr>
      <w:r w:rsidRPr="00CF5053">
        <w:rPr>
          <w:rFonts w:asciiTheme="majorEastAsia" w:eastAsiaTheme="majorEastAsia" w:hAnsiTheme="majorEastAsia" w:hint="eastAsia"/>
        </w:rPr>
        <w:t>加算の算定額に相当する賃金（賞与を含む）の改善を</w:t>
      </w:r>
    </w:p>
    <w:p w:rsidR="00CF5053" w:rsidRPr="00CF5053" w:rsidRDefault="00CF5053" w:rsidP="00016A9A">
      <w:pPr>
        <w:ind w:firstLineChars="200" w:firstLine="420"/>
        <w:rPr>
          <w:rFonts w:asciiTheme="majorEastAsia" w:eastAsiaTheme="majorEastAsia" w:hAnsiTheme="majorEastAsia" w:hint="eastAsia"/>
        </w:rPr>
      </w:pPr>
      <w:r w:rsidRPr="00CF5053">
        <w:rPr>
          <w:rFonts w:asciiTheme="majorEastAsia" w:eastAsiaTheme="majorEastAsia" w:hAnsiTheme="majorEastAsia" w:hint="eastAsia"/>
        </w:rPr>
        <w:t>実施する。（※法定福利費等を含めることができる。）</w:t>
      </w:r>
    </w:p>
    <w:p w:rsidR="00CF5053" w:rsidRDefault="00CF5053" w:rsidP="00CF5053">
      <w:pPr>
        <w:rPr>
          <w:rFonts w:asciiTheme="majorEastAsia" w:eastAsiaTheme="majorEastAsia" w:hAnsiTheme="majorEastAsia" w:hint="eastAsia"/>
        </w:rPr>
      </w:pPr>
    </w:p>
    <w:p w:rsidR="00016A9A" w:rsidRDefault="00016A9A" w:rsidP="00CF5053">
      <w:pPr>
        <w:rPr>
          <w:rFonts w:asciiTheme="majorEastAsia" w:eastAsiaTheme="majorEastAsia" w:hAnsiTheme="majorEastAsia" w:hint="eastAsia"/>
        </w:rPr>
      </w:pPr>
    </w:p>
    <w:p w:rsidR="00CF5053" w:rsidRPr="00CF5053" w:rsidRDefault="00CF5053" w:rsidP="00D727A1">
      <w:pPr>
        <w:ind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２．経営悪化等により賃金水準を低下せざるを得ない場合の取扱い</w:t>
      </w:r>
    </w:p>
    <w:p w:rsidR="00CF5053" w:rsidRPr="00CF5053" w:rsidRDefault="00CF5053" w:rsidP="00D727A1">
      <w:pPr>
        <w:ind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lastRenderedPageBreak/>
        <w:t>（１）例外的に賃金水準を引き下げることが認められる場合の要件</w:t>
      </w:r>
    </w:p>
    <w:p w:rsidR="00CF5053" w:rsidRPr="00CF5053" w:rsidRDefault="00CF5053" w:rsidP="00D727A1">
      <w:pPr>
        <w:ind w:leftChars="100" w:left="840" w:hangingChars="300" w:hanging="630"/>
        <w:rPr>
          <w:rFonts w:asciiTheme="majorEastAsia" w:eastAsiaTheme="majorEastAsia" w:hAnsiTheme="majorEastAsia" w:hint="eastAsia"/>
        </w:rPr>
      </w:pPr>
      <w:r w:rsidRPr="00CF5053">
        <w:rPr>
          <w:rFonts w:asciiTheme="majorEastAsia" w:eastAsiaTheme="majorEastAsia" w:hAnsiTheme="majorEastAsia" w:hint="eastAsia"/>
        </w:rPr>
        <w:t xml:space="preserve">　１．　サービス利用者数の大幅な減少などにより経営が悪化し、一定期間にわたり収支が赤字である、資金繰りに支障が生じる等の状況にあること。</w:t>
      </w:r>
    </w:p>
    <w:p w:rsidR="00CF5053" w:rsidRPr="00CF5053" w:rsidRDefault="00CF5053" w:rsidP="00CF5053">
      <w:pPr>
        <w:rPr>
          <w:rFonts w:asciiTheme="majorEastAsia" w:eastAsiaTheme="majorEastAsia" w:hAnsiTheme="majorEastAsia" w:hint="eastAsia"/>
        </w:rPr>
      </w:pPr>
      <w:r w:rsidRPr="00CF5053">
        <w:rPr>
          <w:rFonts w:asciiTheme="majorEastAsia" w:eastAsiaTheme="majorEastAsia" w:hAnsiTheme="majorEastAsia" w:hint="eastAsia"/>
        </w:rPr>
        <w:t xml:space="preserve">　</w:t>
      </w:r>
      <w:r w:rsidR="00D727A1">
        <w:rPr>
          <w:rFonts w:asciiTheme="majorEastAsia" w:eastAsiaTheme="majorEastAsia" w:hAnsiTheme="majorEastAsia" w:hint="eastAsia"/>
        </w:rPr>
        <w:t xml:space="preserve">　</w:t>
      </w:r>
      <w:r w:rsidRPr="00CF5053">
        <w:rPr>
          <w:rFonts w:asciiTheme="majorEastAsia" w:eastAsiaTheme="majorEastAsia" w:hAnsiTheme="majorEastAsia" w:hint="eastAsia"/>
        </w:rPr>
        <w:t>２．　１の状況が改善した場合は、賃金水準を引き下げ前の水準に戻すこと。</w:t>
      </w:r>
    </w:p>
    <w:p w:rsidR="00CF5053" w:rsidRPr="00CF5053" w:rsidRDefault="00CF5053" w:rsidP="00D727A1">
      <w:pPr>
        <w:ind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（２）手続き</w:t>
      </w:r>
    </w:p>
    <w:p w:rsidR="00CF5053" w:rsidRPr="00CF5053" w:rsidRDefault="00CF5053" w:rsidP="00D727A1">
      <w:pPr>
        <w:ind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 xml:space="preserve">　１．　賃金水準を引き下げることについて、適切に労使の合意を得る等必要な手続きを取ること</w:t>
      </w:r>
    </w:p>
    <w:p w:rsidR="00CF5053" w:rsidRPr="00CF5053" w:rsidRDefault="00CF5053" w:rsidP="00CF5053">
      <w:pPr>
        <w:rPr>
          <w:rFonts w:asciiTheme="majorEastAsia" w:eastAsiaTheme="majorEastAsia" w:hAnsiTheme="majorEastAsia" w:hint="eastAsia"/>
        </w:rPr>
      </w:pPr>
      <w:r w:rsidRPr="00CF5053">
        <w:rPr>
          <w:rFonts w:asciiTheme="majorEastAsia" w:eastAsiaTheme="majorEastAsia" w:hAnsiTheme="majorEastAsia" w:hint="eastAsia"/>
        </w:rPr>
        <w:t xml:space="preserve">　</w:t>
      </w:r>
      <w:r w:rsidR="00D727A1">
        <w:rPr>
          <w:rFonts w:asciiTheme="majorEastAsia" w:eastAsiaTheme="majorEastAsia" w:hAnsiTheme="majorEastAsia" w:hint="eastAsia"/>
        </w:rPr>
        <w:t xml:space="preserve">　</w:t>
      </w:r>
      <w:r w:rsidRPr="00CF5053">
        <w:rPr>
          <w:rFonts w:asciiTheme="majorEastAsia" w:eastAsiaTheme="majorEastAsia" w:hAnsiTheme="majorEastAsia" w:hint="eastAsia"/>
        </w:rPr>
        <w:t>２．　賃金水準を低下せざるを得ない状況であること等が確認できる書類を届け出ていること</w:t>
      </w:r>
    </w:p>
    <w:p w:rsidR="00CF5053" w:rsidRPr="00CF5053" w:rsidRDefault="00CF5053" w:rsidP="00CF5053">
      <w:pPr>
        <w:rPr>
          <w:rFonts w:asciiTheme="majorEastAsia" w:eastAsiaTheme="majorEastAsia" w:hAnsiTheme="majorEastAsia"/>
        </w:rPr>
      </w:pPr>
    </w:p>
    <w:p w:rsidR="00CF5053" w:rsidRPr="00CF5053" w:rsidRDefault="00CF5053" w:rsidP="00D727A1">
      <w:pPr>
        <w:ind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３．介護職員への周知等</w:t>
      </w:r>
    </w:p>
    <w:p w:rsidR="00CF5053" w:rsidRPr="00CF5053" w:rsidRDefault="00CF5053" w:rsidP="00D727A1">
      <w:pPr>
        <w:ind w:firstLineChars="100" w:firstLine="210"/>
        <w:rPr>
          <w:rFonts w:asciiTheme="majorEastAsia" w:eastAsiaTheme="majorEastAsia" w:hAnsiTheme="majorEastAsia" w:hint="eastAsia"/>
        </w:rPr>
      </w:pPr>
      <w:r w:rsidRPr="00CF5053">
        <w:rPr>
          <w:rFonts w:asciiTheme="majorEastAsia" w:eastAsiaTheme="majorEastAsia" w:hAnsiTheme="majorEastAsia" w:hint="eastAsia"/>
        </w:rPr>
        <w:t>（１）賃金改善の対象者、支払いの時期、要件、額等について、計画書等に明記し、職員に周知する。</w:t>
      </w:r>
    </w:p>
    <w:p w:rsidR="00CF5053" w:rsidRPr="00CF5053" w:rsidRDefault="00CF5053" w:rsidP="00CF5053">
      <w:pPr>
        <w:rPr>
          <w:rFonts w:asciiTheme="majorEastAsia" w:eastAsiaTheme="majorEastAsia" w:hAnsiTheme="majorEastAsia"/>
        </w:rPr>
      </w:pPr>
    </w:p>
    <w:p w:rsidR="00CF5053" w:rsidRPr="00CF5053" w:rsidRDefault="00CF5053" w:rsidP="00D727A1">
      <w:pPr>
        <w:ind w:leftChars="100" w:left="630" w:hangingChars="200" w:hanging="420"/>
        <w:rPr>
          <w:rFonts w:asciiTheme="majorEastAsia" w:eastAsiaTheme="majorEastAsia" w:hAnsiTheme="majorEastAsia" w:hint="eastAsia"/>
        </w:rPr>
      </w:pPr>
      <w:r w:rsidRPr="00CF5053">
        <w:rPr>
          <w:rFonts w:asciiTheme="majorEastAsia" w:eastAsiaTheme="majorEastAsia" w:hAnsiTheme="majorEastAsia" w:hint="eastAsia"/>
        </w:rPr>
        <w:t>（２）介護職員から加算に係る賃金改善に関する照会があった場合は、当該職員についての賃金改善の内容について書面を用いるなどわかりやすく説明する。</w:t>
      </w:r>
    </w:p>
    <w:p w:rsidR="00CF5053" w:rsidRPr="00CF5053" w:rsidRDefault="00CF5053" w:rsidP="00CF5053">
      <w:pPr>
        <w:rPr>
          <w:rFonts w:asciiTheme="majorEastAsia" w:eastAsiaTheme="majorEastAsia" w:hAnsiTheme="majorEastAsia"/>
        </w:rPr>
      </w:pPr>
    </w:p>
    <w:p w:rsidR="00176E80" w:rsidRPr="00CF5053" w:rsidRDefault="00176E80">
      <w:pPr>
        <w:rPr>
          <w:rFonts w:asciiTheme="majorEastAsia" w:eastAsiaTheme="majorEastAsia" w:hAnsiTheme="majorEastAsia"/>
        </w:rPr>
      </w:pPr>
    </w:p>
    <w:sectPr w:rsidR="00176E80" w:rsidRPr="00CF5053" w:rsidSect="00CF50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53"/>
    <w:rsid w:val="00016A9A"/>
    <w:rsid w:val="00176E80"/>
    <w:rsid w:val="00CF5053"/>
    <w:rsid w:val="00D727A1"/>
    <w:rsid w:val="00F2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74813">
      <w:bodyDiv w:val="1"/>
      <w:marLeft w:val="0"/>
      <w:marRight w:val="0"/>
      <w:marTop w:val="0"/>
      <w:marBottom w:val="0"/>
      <w:divBdr>
        <w:top w:val="none" w:sz="0" w:space="0" w:color="auto"/>
        <w:left w:val="none" w:sz="0" w:space="0" w:color="auto"/>
        <w:bottom w:val="none" w:sz="0" w:space="0" w:color="auto"/>
        <w:right w:val="none" w:sz="0" w:space="0" w:color="auto"/>
      </w:divBdr>
      <w:divsChild>
        <w:div w:id="1792436640">
          <w:marLeft w:val="300"/>
          <w:marRight w:val="300"/>
          <w:marTop w:val="0"/>
          <w:marBottom w:val="0"/>
          <w:divBdr>
            <w:top w:val="none" w:sz="0" w:space="0" w:color="auto"/>
            <w:left w:val="none" w:sz="0" w:space="0" w:color="auto"/>
            <w:bottom w:val="none" w:sz="0" w:space="0" w:color="auto"/>
            <w:right w:val="none" w:sz="0" w:space="0" w:color="auto"/>
          </w:divBdr>
          <w:divsChild>
            <w:div w:id="1917781012">
              <w:marLeft w:val="120"/>
              <w:marRight w:val="0"/>
              <w:marTop w:val="150"/>
              <w:marBottom w:val="0"/>
              <w:divBdr>
                <w:top w:val="none" w:sz="0" w:space="0" w:color="auto"/>
                <w:left w:val="none" w:sz="0" w:space="0" w:color="auto"/>
                <w:bottom w:val="none" w:sz="0" w:space="0" w:color="auto"/>
                <w:right w:val="none" w:sz="0" w:space="0" w:color="auto"/>
              </w:divBdr>
              <w:divsChild>
                <w:div w:id="380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2015-11-30T03:02:00Z</dcterms:created>
  <dcterms:modified xsi:type="dcterms:W3CDTF">2015-11-30T04:04:00Z</dcterms:modified>
</cp:coreProperties>
</file>