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1441"/>
        <w:tblW w:w="0" w:type="auto"/>
        <w:tblLook w:val="04A0" w:firstRow="1" w:lastRow="0" w:firstColumn="1" w:lastColumn="0" w:noHBand="0" w:noVBand="1"/>
      </w:tblPr>
      <w:tblGrid>
        <w:gridCol w:w="1980"/>
        <w:gridCol w:w="283"/>
        <w:gridCol w:w="2694"/>
        <w:gridCol w:w="6237"/>
        <w:gridCol w:w="3474"/>
      </w:tblGrid>
      <w:tr w:rsidR="006B4564" w14:paraId="7963C4F0" w14:textId="77777777" w:rsidTr="006B4564">
        <w:tc>
          <w:tcPr>
            <w:tcW w:w="1980" w:type="dxa"/>
            <w:shd w:val="clear" w:color="auto" w:fill="BFBFBF" w:themeFill="background1" w:themeFillShade="BF"/>
          </w:tcPr>
          <w:p w14:paraId="72633204" w14:textId="77777777" w:rsidR="006B4564" w:rsidRPr="006A0775" w:rsidRDefault="006B4564" w:rsidP="006B4564">
            <w:pPr>
              <w:spacing w:line="360" w:lineRule="exact"/>
              <w:rPr>
                <w:rFonts w:ascii="UD デジタル 教科書体 NP-R" w:eastAsia="UD デジタル 教科書体 NP-R"/>
                <w:sz w:val="24"/>
              </w:rPr>
            </w:pPr>
            <w:bookmarkStart w:id="0" w:name="_GoBack"/>
            <w:bookmarkEnd w:id="0"/>
            <w:r w:rsidRPr="006A0775">
              <w:rPr>
                <w:rFonts w:ascii="UD デジタル 教科書体 NP-R" w:eastAsia="UD デジタル 教科書体 NP-R" w:hint="eastAsia"/>
                <w:sz w:val="24"/>
              </w:rPr>
              <w:t>条文</w:t>
            </w:r>
          </w:p>
        </w:tc>
        <w:tc>
          <w:tcPr>
            <w:tcW w:w="2977" w:type="dxa"/>
            <w:gridSpan w:val="2"/>
            <w:shd w:val="clear" w:color="auto" w:fill="BFBFBF" w:themeFill="background1" w:themeFillShade="BF"/>
          </w:tcPr>
          <w:p w14:paraId="6282BA70" w14:textId="77777777" w:rsidR="006B4564" w:rsidRPr="006A0775" w:rsidRDefault="006B4564" w:rsidP="006B4564">
            <w:pPr>
              <w:spacing w:line="360" w:lineRule="exact"/>
              <w:rPr>
                <w:rFonts w:ascii="UD デジタル 教科書体 NP-R" w:eastAsia="UD デジタル 教科書体 NP-R"/>
                <w:sz w:val="24"/>
              </w:rPr>
            </w:pPr>
            <w:r>
              <w:rPr>
                <w:rFonts w:ascii="ＭＳ ゴシック" w:eastAsia="ＭＳ ゴシック" w:hAnsi="ＭＳ ゴシック" w:hint="eastAsia"/>
                <w:b/>
                <w:noProof/>
                <w:sz w:val="32"/>
              </w:rPr>
              <mc:AlternateContent>
                <mc:Choice Requires="wps">
                  <w:drawing>
                    <wp:anchor distT="0" distB="0" distL="114300" distR="114300" simplePos="0" relativeHeight="251659264" behindDoc="0" locked="0" layoutInCell="1" allowOverlap="1" wp14:anchorId="0398807E" wp14:editId="0C8617CD">
                      <wp:simplePos x="0" y="0"/>
                      <wp:positionH relativeFrom="column">
                        <wp:posOffset>1651635</wp:posOffset>
                      </wp:positionH>
                      <wp:positionV relativeFrom="paragraph">
                        <wp:posOffset>-739775</wp:posOffset>
                      </wp:positionV>
                      <wp:extent cx="3343275" cy="4381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3343275" cy="438150"/>
                              </a:xfrm>
                              <a:prstGeom prst="rect">
                                <a:avLst/>
                              </a:prstGeom>
                              <a:solidFill>
                                <a:schemeClr val="lt1"/>
                              </a:solidFill>
                              <a:ln w="6350">
                                <a:noFill/>
                              </a:ln>
                            </wps:spPr>
                            <wps:txbx>
                              <w:txbxContent>
                                <w:p w14:paraId="589F944B" w14:textId="77777777" w:rsidR="006B4564" w:rsidRDefault="006B4564">
                                  <w:r w:rsidRPr="00E67790">
                                    <w:rPr>
                                      <w:rFonts w:ascii="ＭＳ ゴシック" w:eastAsia="ＭＳ ゴシック" w:hAnsi="ＭＳ ゴシック" w:hint="eastAsia"/>
                                      <w:b/>
                                      <w:sz w:val="32"/>
                                    </w:rPr>
                                    <w:t>令和３年度　教育庁との連携内容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398807E" id="_x0000_t202" coordsize="21600,21600" o:spt="202" path="m,l,21600r21600,l21600,xe">
                      <v:stroke joinstyle="miter"/>
                      <v:path gradientshapeok="t" o:connecttype="rect"/>
                    </v:shapetype>
                    <v:shape id="テキスト ボックス 1" o:spid="_x0000_s1026" type="#_x0000_t202" style="position:absolute;left:0;text-align:left;margin-left:130.05pt;margin-top:-58.25pt;width:263.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" fillcolor="white [3201]" stroked="f" strokeweight=".5pt">
                      <v:textbox>
                        <w:txbxContent>
                          <w:p w14:paraId="589F944B" w14:textId="77777777" w:rsidR="006B4564" w:rsidRDefault="006B4564">
                            <w:r w:rsidRPr="00E67790">
                              <w:rPr>
                                <w:rFonts w:ascii="ＭＳ ゴシック" w:eastAsia="ＭＳ ゴシック" w:hAnsi="ＭＳ ゴシック" w:hint="eastAsia"/>
                                <w:b/>
                                <w:sz w:val="32"/>
                              </w:rPr>
                              <w:t>令和３年度　教育庁との連携内容</w:t>
                            </w:r>
                          </w:p>
                        </w:txbxContent>
                      </v:textbox>
                    </v:shape>
                  </w:pict>
                </mc:Fallback>
              </mc:AlternateContent>
            </w:r>
            <w:r w:rsidRPr="006A0775">
              <w:rPr>
                <w:rFonts w:ascii="UD デジタル 教科書体 NP-R" w:eastAsia="UD デジタル 教科書体 NP-R" w:hint="eastAsia"/>
                <w:sz w:val="24"/>
              </w:rPr>
              <w:t>取組み</w:t>
            </w:r>
          </w:p>
        </w:tc>
        <w:tc>
          <w:tcPr>
            <w:tcW w:w="6237" w:type="dxa"/>
            <w:shd w:val="clear" w:color="auto" w:fill="BFBFBF" w:themeFill="background1" w:themeFillShade="BF"/>
          </w:tcPr>
          <w:p w14:paraId="4C37459C" w14:textId="77777777" w:rsidR="006B4564" w:rsidRPr="006A0775" w:rsidRDefault="006B4564" w:rsidP="006B4564">
            <w:pPr>
              <w:spacing w:line="360" w:lineRule="exact"/>
              <w:rPr>
                <w:rFonts w:ascii="UD デジタル 教科書体 NP-R" w:eastAsia="UD デジタル 教科書体 NP-R"/>
                <w:sz w:val="24"/>
              </w:rPr>
            </w:pPr>
            <w:r>
              <w:rPr>
                <w:rFonts w:ascii="UD デジタル 教科書体 NP-R" w:eastAsia="UD デジタル 教科書体 NP-R" w:hint="eastAsia"/>
                <w:sz w:val="24"/>
              </w:rPr>
              <w:t>取組み概要</w:t>
            </w:r>
          </w:p>
        </w:tc>
        <w:tc>
          <w:tcPr>
            <w:tcW w:w="3474" w:type="dxa"/>
            <w:shd w:val="clear" w:color="auto" w:fill="BFBFBF" w:themeFill="background1" w:themeFillShade="BF"/>
          </w:tcPr>
          <w:p w14:paraId="7F76533A" w14:textId="1F4E014E" w:rsidR="006B4564" w:rsidRPr="006A0775" w:rsidRDefault="00BC3DEC" w:rsidP="006B4564">
            <w:pPr>
              <w:spacing w:line="360" w:lineRule="exact"/>
              <w:rPr>
                <w:rFonts w:ascii="UD デジタル 教科書体 NP-R" w:eastAsia="UD デジタル 教科書体 NP-R"/>
                <w:sz w:val="24"/>
              </w:rPr>
            </w:pPr>
            <w:r>
              <w:rPr>
                <w:rFonts w:ascii="UD デジタル 教科書体 NP-R" w:eastAsia="UD デジタル 教科書体 NP-R" w:hint="eastAsia"/>
                <w:noProof/>
                <w:sz w:val="24"/>
              </w:rPr>
              <mc:AlternateContent>
                <mc:Choice Requires="wps">
                  <w:drawing>
                    <wp:anchor distT="0" distB="0" distL="114300" distR="114300" simplePos="0" relativeHeight="251660288" behindDoc="0" locked="0" layoutInCell="1" allowOverlap="1" wp14:anchorId="0E94BF04" wp14:editId="07C919A8">
                      <wp:simplePos x="0" y="0"/>
                      <wp:positionH relativeFrom="column">
                        <wp:posOffset>1449705</wp:posOffset>
                      </wp:positionH>
                      <wp:positionV relativeFrom="paragraph">
                        <wp:posOffset>-654050</wp:posOffset>
                      </wp:positionV>
                      <wp:extent cx="695325" cy="3333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95325" cy="333375"/>
                              </a:xfrm>
                              <a:prstGeom prst="rect">
                                <a:avLst/>
                              </a:prstGeom>
                              <a:solidFill>
                                <a:schemeClr val="lt1"/>
                              </a:solidFill>
                              <a:ln w="6350">
                                <a:solidFill>
                                  <a:prstClr val="black"/>
                                </a:solidFill>
                              </a:ln>
                            </wps:spPr>
                            <wps:txbx>
                              <w:txbxContent>
                                <w:p w14:paraId="31FFFADF" w14:textId="3BB0FE55" w:rsidR="00BC3DEC" w:rsidRPr="00BC3DEC" w:rsidRDefault="00BC3DEC" w:rsidP="00BC3DEC">
                                  <w:pPr>
                                    <w:jc w:val="center"/>
                                    <w:rPr>
                                      <w:rFonts w:ascii="ＭＳ ゴシック" w:eastAsia="ＭＳ ゴシック" w:hAnsi="ＭＳ ゴシック"/>
                                      <w:b/>
                                      <w:sz w:val="22"/>
                                    </w:rPr>
                                  </w:pPr>
                                  <w:r w:rsidRPr="00BC3DEC">
                                    <w:rPr>
                                      <w:rFonts w:ascii="ＭＳ ゴシック" w:eastAsia="ＭＳ ゴシック" w:hAnsi="ＭＳ ゴシック" w:hint="eastAsia"/>
                                      <w:b/>
                                      <w:sz w:val="22"/>
                                    </w:rPr>
                                    <w:t>資料</w:t>
                                  </w:r>
                                  <w:r w:rsidRPr="00BC3DEC">
                                    <w:rPr>
                                      <w:rFonts w:ascii="ＭＳ ゴシック" w:eastAsia="ＭＳ ゴシック" w:hAnsi="ＭＳ ゴシック"/>
                                      <w:b/>
                                      <w:sz w:val="2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94BF04" id="_x0000_t202" coordsize="21600,21600" o:spt="202" path="m,l,21600r21600,l21600,xe">
                      <v:stroke joinstyle="miter"/>
                      <v:path gradientshapeok="t" o:connecttype="rect"/>
                    </v:shapetype>
                    <v:shape id="テキスト ボックス 2" o:spid="_x0000_s1027" type="#_x0000_t202" style="position:absolute;left:0;text-align:left;margin-left:114.15pt;margin-top:-51.5pt;width:54.75pt;height:2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" fillcolor="white [3201]" strokeweight=".5pt">
                      <v:textbox>
                        <w:txbxContent>
                          <w:p w14:paraId="31FFFADF" w14:textId="3BB0FE55" w:rsidR="00BC3DEC" w:rsidRPr="00BC3DEC" w:rsidRDefault="00BC3DEC" w:rsidP="00BC3DEC">
                            <w:pPr>
                              <w:jc w:val="center"/>
                              <w:rPr>
                                <w:rFonts w:ascii="ＭＳ ゴシック" w:eastAsia="ＭＳ ゴシック" w:hAnsi="ＭＳ ゴシック" w:hint="eastAsia"/>
                                <w:b/>
                                <w:sz w:val="22"/>
                              </w:rPr>
                            </w:pPr>
                            <w:bookmarkStart w:id="1" w:name="_GoBack"/>
                            <w:r w:rsidRPr="00BC3DEC">
                              <w:rPr>
                                <w:rFonts w:ascii="ＭＳ ゴシック" w:eastAsia="ＭＳ ゴシック" w:hAnsi="ＭＳ ゴシック" w:hint="eastAsia"/>
                                <w:b/>
                                <w:sz w:val="22"/>
                              </w:rPr>
                              <w:t>資料</w:t>
                            </w:r>
                            <w:r w:rsidRPr="00BC3DEC">
                              <w:rPr>
                                <w:rFonts w:ascii="ＭＳ ゴシック" w:eastAsia="ＭＳ ゴシック" w:hAnsi="ＭＳ ゴシック"/>
                                <w:b/>
                                <w:sz w:val="22"/>
                              </w:rPr>
                              <w:t>２</w:t>
                            </w:r>
                            <w:bookmarkEnd w:id="1"/>
                          </w:p>
                        </w:txbxContent>
                      </v:textbox>
                    </v:shape>
                  </w:pict>
                </mc:Fallback>
              </mc:AlternateContent>
            </w:r>
            <w:r w:rsidR="006B4564">
              <w:rPr>
                <w:rFonts w:ascii="UD デジタル 教科書体 NP-R" w:eastAsia="UD デジタル 教科書体 NP-R" w:hint="eastAsia"/>
                <w:sz w:val="24"/>
              </w:rPr>
              <w:t>取組み実績</w:t>
            </w:r>
          </w:p>
        </w:tc>
      </w:tr>
      <w:tr w:rsidR="006B4564" w14:paraId="0EC77983" w14:textId="77777777" w:rsidTr="006B4564">
        <w:tc>
          <w:tcPr>
            <w:tcW w:w="1980" w:type="dxa"/>
            <w:vMerge w:val="restart"/>
            <w:shd w:val="clear" w:color="auto" w:fill="BFBFBF" w:themeFill="background1" w:themeFillShade="BF"/>
          </w:tcPr>
          <w:p w14:paraId="0387288C" w14:textId="77777777" w:rsidR="006B4564" w:rsidRPr="006A0775" w:rsidRDefault="006B4564" w:rsidP="006B4564">
            <w:pPr>
              <w:spacing w:line="360" w:lineRule="exact"/>
              <w:rPr>
                <w:rFonts w:ascii="UD デジタル 教科書体 NP-R" w:eastAsia="UD デジタル 教科書体 NP-R"/>
                <w:sz w:val="24"/>
              </w:rPr>
            </w:pPr>
            <w:r w:rsidRPr="006A0775">
              <w:rPr>
                <w:rFonts w:ascii="UD デジタル 教科書体 NP-R" w:eastAsia="UD デジタル 教科書体 NP-R" w:hint="eastAsia"/>
                <w:sz w:val="24"/>
              </w:rPr>
              <w:t>第３条</w:t>
            </w:r>
          </w:p>
          <w:p w14:paraId="732B31FD" w14:textId="77777777" w:rsidR="006B4564" w:rsidRPr="006A0775" w:rsidRDefault="006B4564" w:rsidP="006B4564">
            <w:pPr>
              <w:spacing w:line="360" w:lineRule="exact"/>
              <w:ind w:left="240" w:hangingChars="100" w:hanging="240"/>
              <w:rPr>
                <w:rFonts w:ascii="UD デジタル 教科書体 NP-R" w:eastAsia="UD デジタル 教科書体 NP-R"/>
                <w:sz w:val="24"/>
              </w:rPr>
            </w:pPr>
            <w:r w:rsidRPr="006A0775">
              <w:rPr>
                <w:rFonts w:ascii="UD デジタル 教科書体 NP-R" w:eastAsia="UD デジタル 教科書体 NP-R" w:hint="eastAsia"/>
                <w:sz w:val="24"/>
              </w:rPr>
              <w:t xml:space="preserve">　乳幼児期からの手話の習得の機会の確保</w:t>
            </w:r>
          </w:p>
        </w:tc>
        <w:tc>
          <w:tcPr>
            <w:tcW w:w="2977" w:type="dxa"/>
            <w:gridSpan w:val="2"/>
            <w:tcBorders>
              <w:bottom w:val="single" w:sz="4" w:space="0" w:color="FFFFFF" w:themeColor="background1"/>
            </w:tcBorders>
          </w:tcPr>
          <w:p w14:paraId="5B299A6A" w14:textId="77777777" w:rsidR="006B4564" w:rsidRPr="006A0775" w:rsidRDefault="006B4564" w:rsidP="006B4564">
            <w:pPr>
              <w:spacing w:line="360" w:lineRule="exact"/>
              <w:rPr>
                <w:rFonts w:ascii="UD デジタル 教科書体 NP-R" w:eastAsia="UD デジタル 教科書体 NP-R"/>
                <w:sz w:val="24"/>
              </w:rPr>
            </w:pPr>
            <w:r w:rsidRPr="006A0775">
              <w:rPr>
                <w:rFonts w:ascii="UD デジタル 教科書体 NP-R" w:eastAsia="UD デジタル 教科書体 NP-R" w:hint="eastAsia"/>
                <w:sz w:val="24"/>
              </w:rPr>
              <w:t>聴覚支援学校へ訪問・説明</w:t>
            </w:r>
          </w:p>
        </w:tc>
        <w:tc>
          <w:tcPr>
            <w:tcW w:w="9711" w:type="dxa"/>
            <w:gridSpan w:val="2"/>
          </w:tcPr>
          <w:p w14:paraId="6615B6BD" w14:textId="77777777" w:rsidR="006B4564" w:rsidRDefault="006B4564" w:rsidP="006B4564">
            <w:pPr>
              <w:spacing w:line="360" w:lineRule="exact"/>
              <w:rPr>
                <w:rFonts w:ascii="UD デジタル 教科書体 NP-R" w:eastAsia="UD デジタル 教科書体 NP-R"/>
                <w:sz w:val="24"/>
              </w:rPr>
            </w:pPr>
            <w:r w:rsidRPr="006A0775">
              <w:rPr>
                <w:rFonts w:ascii="UD デジタル 教科書体 NP-R" w:eastAsia="UD デジタル 教科書体 NP-R" w:hint="eastAsia"/>
                <w:sz w:val="24"/>
              </w:rPr>
              <w:t>手話言語条例施策（主に３条）及び支援学校と連携希望の具体的内容（</w:t>
            </w:r>
            <w:r>
              <w:rPr>
                <w:rFonts w:ascii="UD デジタル 教科書体 NP-R" w:eastAsia="UD デジタル 教科書体 NP-R" w:hint="eastAsia"/>
                <w:sz w:val="24"/>
              </w:rPr>
              <w:t>以下、</w:t>
            </w:r>
            <w:r w:rsidRPr="006A0775">
              <w:rPr>
                <w:rFonts w:ascii="UD デジタル 教科書体 NP-R" w:eastAsia="UD デジタル 教科書体 NP-R" w:hint="eastAsia"/>
                <w:sz w:val="24"/>
              </w:rPr>
              <w:t>①</w:t>
            </w:r>
            <w:r>
              <w:rPr>
                <w:rFonts w:ascii="UD デジタル 教科書体 NP-R" w:eastAsia="UD デジタル 教科書体 NP-R" w:hint="eastAsia"/>
                <w:sz w:val="24"/>
              </w:rPr>
              <w:t>～</w:t>
            </w:r>
            <w:r w:rsidRPr="006A0775">
              <w:rPr>
                <w:rFonts w:ascii="UD デジタル 教科書体 NP-R" w:eastAsia="UD デジタル 教科書体 NP-R" w:hint="eastAsia"/>
                <w:sz w:val="24"/>
              </w:rPr>
              <w:t>③）について説明し、実施に向け働きかけた。</w:t>
            </w:r>
          </w:p>
          <w:p w14:paraId="6A104F84" w14:textId="77777777" w:rsidR="006B4564" w:rsidRPr="006A0775" w:rsidRDefault="006B4564" w:rsidP="006B4564">
            <w:pPr>
              <w:spacing w:line="360" w:lineRule="exact"/>
              <w:rPr>
                <w:rFonts w:ascii="UD デジタル 教科書体 NP-R" w:eastAsia="UD デジタル 教科書体 NP-R"/>
                <w:sz w:val="24"/>
              </w:rPr>
            </w:pPr>
          </w:p>
        </w:tc>
      </w:tr>
      <w:tr w:rsidR="006B4564" w14:paraId="1A55392E" w14:textId="77777777" w:rsidTr="006B4564">
        <w:tc>
          <w:tcPr>
            <w:tcW w:w="1980" w:type="dxa"/>
            <w:vMerge/>
            <w:shd w:val="clear" w:color="auto" w:fill="BFBFBF" w:themeFill="background1" w:themeFillShade="BF"/>
          </w:tcPr>
          <w:p w14:paraId="158D420D" w14:textId="77777777" w:rsidR="006B4564" w:rsidRPr="006A0775" w:rsidRDefault="006B4564" w:rsidP="006B4564">
            <w:pPr>
              <w:spacing w:line="360" w:lineRule="exact"/>
              <w:ind w:left="240" w:hangingChars="100" w:hanging="240"/>
              <w:rPr>
                <w:rFonts w:ascii="UD デジタル 教科書体 NP-R" w:eastAsia="UD デジタル 教科書体 NP-R"/>
                <w:sz w:val="24"/>
              </w:rPr>
            </w:pPr>
          </w:p>
        </w:tc>
        <w:tc>
          <w:tcPr>
            <w:tcW w:w="283" w:type="dxa"/>
            <w:tcBorders>
              <w:top w:val="single" w:sz="4" w:space="0" w:color="FFFFFF" w:themeColor="background1"/>
              <w:bottom w:val="single" w:sz="4" w:space="0" w:color="FFFFFF" w:themeColor="background1"/>
            </w:tcBorders>
          </w:tcPr>
          <w:p w14:paraId="672BADAF" w14:textId="77777777" w:rsidR="006B4564" w:rsidRPr="006A0775" w:rsidRDefault="006B4564" w:rsidP="006B4564">
            <w:pPr>
              <w:spacing w:line="360" w:lineRule="exact"/>
              <w:rPr>
                <w:rFonts w:ascii="UD デジタル 教科書体 NP-R" w:eastAsia="UD デジタル 教科書体 NP-R"/>
                <w:sz w:val="24"/>
              </w:rPr>
            </w:pPr>
          </w:p>
        </w:tc>
        <w:tc>
          <w:tcPr>
            <w:tcW w:w="2694" w:type="dxa"/>
          </w:tcPr>
          <w:p w14:paraId="22F2AE02" w14:textId="77777777" w:rsidR="006B4564" w:rsidRDefault="006B4564" w:rsidP="006B4564">
            <w:pPr>
              <w:spacing w:line="360" w:lineRule="exact"/>
              <w:rPr>
                <w:rFonts w:ascii="UD デジタル 教科書体 NP-R" w:eastAsia="UD デジタル 教科書体 NP-R"/>
                <w:sz w:val="24"/>
              </w:rPr>
            </w:pPr>
            <w:r>
              <w:rPr>
                <w:rFonts w:ascii="UD デジタル 教科書体 NP-R" w:eastAsia="UD デジタル 教科書体 NP-R" w:hint="eastAsia"/>
                <w:sz w:val="24"/>
              </w:rPr>
              <w:t>①</w:t>
            </w:r>
            <w:r w:rsidRPr="006A0775">
              <w:rPr>
                <w:rFonts w:ascii="UD デジタル 教科書体 NP-R" w:eastAsia="UD デジタル 教科書体 NP-R" w:hint="eastAsia"/>
                <w:sz w:val="24"/>
              </w:rPr>
              <w:t>相談支援ネットワーク</w:t>
            </w:r>
            <w:r>
              <w:rPr>
                <w:rFonts w:ascii="UD デジタル 教科書体 NP-R" w:eastAsia="UD デジタル 教科書体 NP-R" w:hint="eastAsia"/>
                <w:sz w:val="24"/>
              </w:rPr>
              <w:t>（相談機関３者）連携の場</w:t>
            </w:r>
            <w:r w:rsidRPr="006A0775">
              <w:rPr>
                <w:rFonts w:ascii="UD デジタル 教科書体 NP-R" w:eastAsia="UD デジタル 教科書体 NP-R" w:hint="eastAsia"/>
                <w:sz w:val="24"/>
              </w:rPr>
              <w:t>の運営</w:t>
            </w:r>
            <w:r w:rsidRPr="001642FC">
              <w:rPr>
                <w:rFonts w:ascii="UD デジタル 教科書体 NP-R" w:eastAsia="UD デジタル 教科書体 NP-R" w:hint="eastAsia"/>
                <w:sz w:val="24"/>
                <w:highlight w:val="yellow"/>
              </w:rPr>
              <w:t>≪新規≫</w:t>
            </w:r>
          </w:p>
          <w:p w14:paraId="11B2FEEC" w14:textId="6873CEF7" w:rsidR="00362D02" w:rsidRPr="006A0775" w:rsidRDefault="00362D02" w:rsidP="006B4564">
            <w:pPr>
              <w:spacing w:line="360" w:lineRule="exact"/>
              <w:rPr>
                <w:rFonts w:ascii="UD デジタル 教科書体 NP-R" w:eastAsia="UD デジタル 教科書体 NP-R"/>
                <w:sz w:val="24"/>
              </w:rPr>
            </w:pPr>
            <w:r w:rsidRPr="00362D02">
              <w:rPr>
                <w:rFonts w:ascii="UD デジタル 教科書体 NP-R" w:eastAsia="UD デジタル 教科書体 NP-R" w:hint="eastAsia"/>
                <w:sz w:val="24"/>
              </w:rPr>
              <w:t>※日程調整中</w:t>
            </w:r>
          </w:p>
        </w:tc>
        <w:tc>
          <w:tcPr>
            <w:tcW w:w="6237" w:type="dxa"/>
          </w:tcPr>
          <w:p w14:paraId="1AEA703D" w14:textId="4EAFEFE5" w:rsidR="006B4564" w:rsidRDefault="006B4564" w:rsidP="006B4564">
            <w:pPr>
              <w:spacing w:line="360" w:lineRule="exact"/>
              <w:rPr>
                <w:rFonts w:ascii="UD デジタル 教科書体 NP-R" w:eastAsia="UD デジタル 教科書体 NP-R"/>
                <w:sz w:val="24"/>
              </w:rPr>
            </w:pPr>
            <w:r>
              <w:rPr>
                <w:rFonts w:ascii="UD デジタル 教科書体 NP-R" w:eastAsia="UD デジタル 教科書体 NP-R" w:hint="eastAsia"/>
                <w:sz w:val="24"/>
              </w:rPr>
              <w:t>聴覚障がい児支援の中核拠点である、福祉情報コミュニケーションセンターにおいて相談支援を実施している</w:t>
            </w:r>
            <w:r w:rsidR="00BC48E4">
              <w:rPr>
                <w:rFonts w:ascii="UD デジタル 教科書体 NP-R" w:eastAsia="UD デジタル 教科書体 NP-R" w:hint="eastAsia"/>
                <w:sz w:val="24"/>
              </w:rPr>
              <w:t>「ひだまりＭＯＥ」を運営主体とした</w:t>
            </w:r>
            <w:r>
              <w:rPr>
                <w:rFonts w:ascii="UD デジタル 教科書体 NP-R" w:eastAsia="UD デジタル 教科書体 NP-R" w:hint="eastAsia"/>
                <w:sz w:val="24"/>
              </w:rPr>
              <w:t>情報交換の場</w:t>
            </w:r>
            <w:r w:rsidR="00BC48E4">
              <w:rPr>
                <w:rFonts w:ascii="UD デジタル 教科書体 NP-R" w:eastAsia="UD デジタル 教科書体 NP-R" w:hint="eastAsia"/>
                <w:sz w:val="24"/>
              </w:rPr>
              <w:t>（３者間）</w:t>
            </w:r>
            <w:r>
              <w:rPr>
                <w:rFonts w:ascii="UD デジタル 教科書体 NP-R" w:eastAsia="UD デジタル 教科書体 NP-R" w:hint="eastAsia"/>
                <w:sz w:val="24"/>
              </w:rPr>
              <w:t>に、聴覚支援学校早期教育相談の先生にもご出席いただき情報交換し、</w:t>
            </w:r>
            <w:r w:rsidR="0008509F">
              <w:rPr>
                <w:rFonts w:ascii="UD デジタル 教科書体 NP-R" w:eastAsia="UD デジタル 教科書体 NP-R" w:hint="eastAsia"/>
                <w:sz w:val="24"/>
              </w:rPr>
              <w:t>総合相談窓口の</w:t>
            </w:r>
            <w:r>
              <w:rPr>
                <w:rFonts w:ascii="UD デジタル 教科書体 NP-R" w:eastAsia="UD デジタル 教科書体 NP-R" w:hint="eastAsia"/>
                <w:sz w:val="24"/>
              </w:rPr>
              <w:t>充実を図る。</w:t>
            </w:r>
          </w:p>
          <w:p w14:paraId="2EE09918" w14:textId="77777777" w:rsidR="006B4564" w:rsidRDefault="006B4564" w:rsidP="006B4564">
            <w:pPr>
              <w:spacing w:line="360" w:lineRule="exact"/>
              <w:rPr>
                <w:rFonts w:ascii="UD デジタル 教科書体 NP-R" w:eastAsia="UD デジタル 教科書体 NP-R"/>
                <w:sz w:val="24"/>
              </w:rPr>
            </w:pPr>
          </w:p>
        </w:tc>
        <w:tc>
          <w:tcPr>
            <w:tcW w:w="3474" w:type="dxa"/>
          </w:tcPr>
          <w:p w14:paraId="795E0BC0" w14:textId="77777777" w:rsidR="006B4564" w:rsidRDefault="006B4564" w:rsidP="006B4564">
            <w:pPr>
              <w:spacing w:line="360" w:lineRule="exact"/>
              <w:rPr>
                <w:rFonts w:ascii="UD デジタル 教科書体 NP-R" w:eastAsia="UD デジタル 教科書体 NP-R" w:hAnsi="ＭＳ 明朝" w:cs="ＭＳ 明朝"/>
                <w:sz w:val="24"/>
              </w:rPr>
            </w:pPr>
            <w:r>
              <w:rPr>
                <w:rFonts w:ascii="ＭＳ 明朝" w:eastAsia="ＭＳ 明朝" w:hAnsi="ＭＳ 明朝" w:cs="ＭＳ 明朝" w:hint="eastAsia"/>
                <w:sz w:val="24"/>
              </w:rPr>
              <w:t>➢</w:t>
            </w:r>
            <w:r w:rsidRPr="00211BAF">
              <w:rPr>
                <w:rFonts w:ascii="UD デジタル 教科書体 NP-R" w:eastAsia="UD デジタル 教科書体 NP-R" w:hAnsi="ＭＳ 明朝" w:cs="ＭＳ 明朝" w:hint="eastAsia"/>
                <w:sz w:val="24"/>
              </w:rPr>
              <w:t>今年度末までに実施予定。</w:t>
            </w:r>
            <w:r>
              <w:rPr>
                <w:rFonts w:ascii="UD デジタル 教科書体 NP-R" w:eastAsia="UD デジタル 教科書体 NP-R" w:hAnsi="ＭＳ 明朝" w:cs="ＭＳ 明朝" w:hint="eastAsia"/>
                <w:sz w:val="24"/>
              </w:rPr>
              <w:t>（教育庁と日程調整中。）</w:t>
            </w:r>
          </w:p>
          <w:p w14:paraId="27F5C361" w14:textId="77777777" w:rsidR="006B4564" w:rsidRPr="006A0775" w:rsidRDefault="006B4564" w:rsidP="006B4564">
            <w:pPr>
              <w:spacing w:line="360" w:lineRule="exact"/>
              <w:rPr>
                <w:rFonts w:ascii="UD デジタル 教科書体 NP-R" w:eastAsia="UD デジタル 教科書体 NP-R"/>
                <w:sz w:val="24"/>
              </w:rPr>
            </w:pPr>
            <w:r>
              <w:rPr>
                <w:rFonts w:ascii="UD デジタル 教科書体 NP-R" w:eastAsia="UD デジタル 教科書体 NP-R" w:hAnsi="ＭＳ 明朝" w:cs="ＭＳ 明朝" w:hint="eastAsia"/>
                <w:sz w:val="24"/>
              </w:rPr>
              <w:t>※早期</w:t>
            </w:r>
            <w:r w:rsidR="002D1CB9">
              <w:rPr>
                <w:rFonts w:ascii="UD デジタル 教科書体 NP-R" w:eastAsia="UD デジタル 教科書体 NP-R" w:hAnsi="ＭＳ 明朝" w:cs="ＭＳ 明朝" w:hint="eastAsia"/>
                <w:sz w:val="24"/>
              </w:rPr>
              <w:t>教育</w:t>
            </w:r>
            <w:r>
              <w:rPr>
                <w:rFonts w:ascii="UD デジタル 教科書体 NP-R" w:eastAsia="UD デジタル 教科書体 NP-R" w:hAnsi="ＭＳ 明朝" w:cs="ＭＳ 明朝" w:hint="eastAsia"/>
                <w:sz w:val="24"/>
              </w:rPr>
              <w:t>相談の先生の参加について、教育庁、了承済み。</w:t>
            </w:r>
          </w:p>
        </w:tc>
      </w:tr>
      <w:tr w:rsidR="006B4564" w14:paraId="5F41454C" w14:textId="77777777" w:rsidTr="006B4564">
        <w:tc>
          <w:tcPr>
            <w:tcW w:w="1980" w:type="dxa"/>
            <w:vMerge/>
            <w:shd w:val="clear" w:color="auto" w:fill="BFBFBF" w:themeFill="background1" w:themeFillShade="BF"/>
          </w:tcPr>
          <w:p w14:paraId="527F647D" w14:textId="77777777" w:rsidR="006B4564" w:rsidRPr="006A0775" w:rsidRDefault="006B4564" w:rsidP="006B4564">
            <w:pPr>
              <w:spacing w:line="360" w:lineRule="exact"/>
              <w:rPr>
                <w:rFonts w:ascii="UD デジタル 教科書体 NP-R" w:eastAsia="UD デジタル 教科書体 NP-R"/>
                <w:sz w:val="24"/>
              </w:rPr>
            </w:pPr>
          </w:p>
        </w:tc>
        <w:tc>
          <w:tcPr>
            <w:tcW w:w="283" w:type="dxa"/>
            <w:tcBorders>
              <w:top w:val="single" w:sz="4" w:space="0" w:color="FFFFFF" w:themeColor="background1"/>
              <w:bottom w:val="single" w:sz="4" w:space="0" w:color="FFFFFF" w:themeColor="background1"/>
            </w:tcBorders>
          </w:tcPr>
          <w:p w14:paraId="7C3EF3E3" w14:textId="77777777" w:rsidR="006B4564" w:rsidRPr="006A0775" w:rsidRDefault="006B4564" w:rsidP="006B4564">
            <w:pPr>
              <w:spacing w:line="360" w:lineRule="exact"/>
              <w:rPr>
                <w:rFonts w:ascii="UD デジタル 教科書体 NP-R" w:eastAsia="UD デジタル 教科書体 NP-R"/>
                <w:sz w:val="24"/>
              </w:rPr>
            </w:pPr>
          </w:p>
        </w:tc>
        <w:tc>
          <w:tcPr>
            <w:tcW w:w="2694" w:type="dxa"/>
          </w:tcPr>
          <w:p w14:paraId="161F3B8F" w14:textId="77777777" w:rsidR="006B4564" w:rsidRDefault="006B4564" w:rsidP="006B4564">
            <w:pPr>
              <w:spacing w:line="360" w:lineRule="exact"/>
              <w:rPr>
                <w:rFonts w:ascii="UD デジタル 教科書体 NP-R" w:eastAsia="UD デジタル 教科書体 NP-R"/>
                <w:sz w:val="24"/>
              </w:rPr>
            </w:pPr>
            <w:r>
              <w:rPr>
                <w:rFonts w:ascii="UD デジタル 教科書体 NP-R" w:eastAsia="UD デジタル 教科書体 NP-R" w:hint="eastAsia"/>
                <w:sz w:val="24"/>
              </w:rPr>
              <w:t>②</w:t>
            </w:r>
            <w:r w:rsidRPr="006A0775">
              <w:rPr>
                <w:rFonts w:ascii="UD デジタル 教科書体 NP-R" w:eastAsia="UD デジタル 教科書体 NP-R" w:hint="eastAsia"/>
                <w:sz w:val="24"/>
              </w:rPr>
              <w:t>出張こめっこ</w:t>
            </w:r>
          </w:p>
          <w:p w14:paraId="473CAC99" w14:textId="77777777" w:rsidR="006B4564" w:rsidRPr="006A0775" w:rsidRDefault="006B4564" w:rsidP="006B4564">
            <w:pPr>
              <w:spacing w:line="360" w:lineRule="exact"/>
              <w:rPr>
                <w:rFonts w:ascii="UD デジタル 教科書体 NP-R" w:eastAsia="UD デジタル 教科書体 NP-R"/>
                <w:sz w:val="24"/>
              </w:rPr>
            </w:pPr>
            <w:r w:rsidRPr="006A0775">
              <w:rPr>
                <w:rFonts w:ascii="UD デジタル 教科書体 NP-R" w:eastAsia="UD デジタル 教科書体 NP-R" w:hint="eastAsia"/>
                <w:sz w:val="24"/>
              </w:rPr>
              <w:t>（手話言語獲得習得支援者の派遣）</w:t>
            </w:r>
          </w:p>
        </w:tc>
        <w:tc>
          <w:tcPr>
            <w:tcW w:w="6237" w:type="dxa"/>
          </w:tcPr>
          <w:p w14:paraId="7DB646A4" w14:textId="77777777" w:rsidR="006B4564" w:rsidRDefault="006B4564" w:rsidP="006B4564">
            <w:pPr>
              <w:spacing w:line="360" w:lineRule="exact"/>
              <w:rPr>
                <w:rFonts w:ascii="UD デジタル 教科書体 NP-R" w:eastAsia="UD デジタル 教科書体 NP-R"/>
                <w:sz w:val="24"/>
              </w:rPr>
            </w:pPr>
            <w:r w:rsidRPr="00E67790">
              <w:rPr>
                <w:rFonts w:ascii="UD デジタル 教科書体 NP-R" w:eastAsia="UD デジタル 教科書体 NP-R" w:hint="eastAsia"/>
                <w:sz w:val="24"/>
              </w:rPr>
              <w:t>聴覚支援学校の</w:t>
            </w:r>
            <w:r>
              <w:rPr>
                <w:rFonts w:ascii="UD デジタル 教科書体 NP-R" w:eastAsia="UD デジタル 教科書体 NP-R" w:hint="eastAsia"/>
                <w:sz w:val="24"/>
              </w:rPr>
              <w:t>早期教育相談・</w:t>
            </w:r>
            <w:r w:rsidRPr="00E67790">
              <w:rPr>
                <w:rFonts w:ascii="UD デジタル 教科書体 NP-R" w:eastAsia="UD デジタル 教科書体 NP-R" w:hint="eastAsia"/>
                <w:sz w:val="24"/>
              </w:rPr>
              <w:t>幼稚</w:t>
            </w:r>
            <w:r>
              <w:rPr>
                <w:rFonts w:ascii="UD デジタル 教科書体 NP-R" w:eastAsia="UD デジタル 教科書体 NP-R" w:hint="eastAsia"/>
                <w:sz w:val="24"/>
              </w:rPr>
              <w:t>部において出張こめっこを実施し、聴覚支援学校に通う幼児と保護者に手話言語獲得習得の機会を提供する。</w:t>
            </w:r>
          </w:p>
          <w:p w14:paraId="54C0F258" w14:textId="77777777" w:rsidR="006B4564" w:rsidRPr="00E67790" w:rsidRDefault="006B4564" w:rsidP="006B4564">
            <w:pPr>
              <w:spacing w:line="360" w:lineRule="exact"/>
              <w:rPr>
                <w:rFonts w:ascii="UD デジタル 教科書体 NP-R" w:eastAsia="UD デジタル 教科書体 NP-R"/>
                <w:sz w:val="24"/>
              </w:rPr>
            </w:pPr>
          </w:p>
        </w:tc>
        <w:tc>
          <w:tcPr>
            <w:tcW w:w="3474" w:type="dxa"/>
          </w:tcPr>
          <w:p w14:paraId="60B74633" w14:textId="750F53D1" w:rsidR="006B4564" w:rsidRDefault="006B4564" w:rsidP="006B4564">
            <w:pPr>
              <w:spacing w:line="360" w:lineRule="exact"/>
              <w:rPr>
                <w:rFonts w:ascii="UD デジタル 教科書体 NP-R" w:eastAsia="UD デジタル 教科書体 NP-R"/>
                <w:sz w:val="24"/>
              </w:rPr>
            </w:pPr>
            <w:r>
              <w:rPr>
                <w:rFonts w:ascii="ＭＳ 明朝" w:eastAsia="ＭＳ 明朝" w:hAnsi="ＭＳ 明朝" w:cs="ＭＳ 明朝" w:hint="eastAsia"/>
                <w:sz w:val="24"/>
              </w:rPr>
              <w:t>➢</w:t>
            </w:r>
            <w:r>
              <w:rPr>
                <w:rFonts w:ascii="UD デジタル 教科書体 NP-R" w:eastAsia="UD デジタル 教科書体 NP-R" w:hint="eastAsia"/>
                <w:sz w:val="24"/>
              </w:rPr>
              <w:t>中央聴覚支援学校へ２回（12</w:t>
            </w:r>
            <w:r w:rsidR="00365493">
              <w:rPr>
                <w:rFonts w:ascii="UD デジタル 教科書体 NP-R" w:eastAsia="UD デジタル 教科書体 NP-R" w:hint="eastAsia"/>
                <w:sz w:val="24"/>
              </w:rPr>
              <w:t>月・２月</w:t>
            </w:r>
            <w:r w:rsidR="00365493" w:rsidRPr="00365493">
              <w:rPr>
                <w:rFonts w:ascii="UD デジタル 教科書体 NP-R" w:eastAsia="UD デジタル 教科書体 NP-R" w:hint="eastAsia"/>
                <w:sz w:val="16"/>
              </w:rPr>
              <w:t>（感染拡大により中止</w:t>
            </w:r>
            <w:r w:rsidRPr="00365493">
              <w:rPr>
                <w:rFonts w:ascii="UD デジタル 教科書体 NP-R" w:eastAsia="UD デジタル 教科書体 NP-R" w:hint="eastAsia"/>
                <w:sz w:val="16"/>
              </w:rPr>
              <w:t>）</w:t>
            </w:r>
            <w:r>
              <w:rPr>
                <w:rFonts w:ascii="UD デジタル 教科書体 NP-R" w:eastAsia="UD デジタル 教科書体 NP-R" w:hint="eastAsia"/>
                <w:sz w:val="24"/>
              </w:rPr>
              <w:t>）出張こめっこを実施。</w:t>
            </w:r>
          </w:p>
          <w:p w14:paraId="091E020C" w14:textId="060618EA" w:rsidR="00CE4292" w:rsidRPr="006A0775" w:rsidRDefault="00CE4292" w:rsidP="006B4564">
            <w:pPr>
              <w:spacing w:line="360" w:lineRule="exact"/>
              <w:rPr>
                <w:rFonts w:ascii="UD デジタル 教科書体 NP-R" w:eastAsia="UD デジタル 教科書体 NP-R"/>
                <w:sz w:val="24"/>
              </w:rPr>
            </w:pPr>
            <w:r w:rsidRPr="00CE4292">
              <w:rPr>
                <w:rFonts w:ascii="UD デジタル 教科書体 NP-R" w:eastAsia="UD デジタル 教科書体 NP-R" w:hint="eastAsia"/>
                <w:color w:val="A6A6A6" w:themeColor="background1" w:themeShade="A6"/>
                <w:sz w:val="24"/>
              </w:rPr>
              <w:t>※昨年度、実施できず。</w:t>
            </w:r>
          </w:p>
        </w:tc>
      </w:tr>
      <w:tr w:rsidR="006B4564" w14:paraId="73C80B13" w14:textId="77777777" w:rsidTr="006B4564">
        <w:tc>
          <w:tcPr>
            <w:tcW w:w="1980" w:type="dxa"/>
            <w:vMerge/>
            <w:shd w:val="clear" w:color="auto" w:fill="BFBFBF" w:themeFill="background1" w:themeFillShade="BF"/>
          </w:tcPr>
          <w:p w14:paraId="660C64A0" w14:textId="77777777" w:rsidR="006B4564" w:rsidRPr="006A0775" w:rsidRDefault="006B4564" w:rsidP="006B4564">
            <w:pPr>
              <w:spacing w:line="360" w:lineRule="exact"/>
              <w:rPr>
                <w:rFonts w:ascii="UD デジタル 教科書体 NP-R" w:eastAsia="UD デジタル 教科書体 NP-R"/>
                <w:sz w:val="24"/>
              </w:rPr>
            </w:pPr>
          </w:p>
        </w:tc>
        <w:tc>
          <w:tcPr>
            <w:tcW w:w="283" w:type="dxa"/>
            <w:tcBorders>
              <w:top w:val="single" w:sz="4" w:space="0" w:color="FFFFFF" w:themeColor="background1"/>
            </w:tcBorders>
          </w:tcPr>
          <w:p w14:paraId="047D3D2C" w14:textId="77777777" w:rsidR="006B4564" w:rsidRPr="006A0775" w:rsidRDefault="006B4564" w:rsidP="006B4564">
            <w:pPr>
              <w:spacing w:line="360" w:lineRule="exact"/>
              <w:rPr>
                <w:rFonts w:ascii="UD デジタル 教科書体 NP-R" w:eastAsia="UD デジタル 教科書体 NP-R"/>
                <w:sz w:val="24"/>
              </w:rPr>
            </w:pPr>
          </w:p>
        </w:tc>
        <w:tc>
          <w:tcPr>
            <w:tcW w:w="2694" w:type="dxa"/>
          </w:tcPr>
          <w:p w14:paraId="53A07BCD" w14:textId="77777777" w:rsidR="006B4564" w:rsidRDefault="006B4564" w:rsidP="006B4564">
            <w:pPr>
              <w:spacing w:line="360" w:lineRule="exact"/>
              <w:rPr>
                <w:rFonts w:ascii="UD デジタル 教科書体 NP-R" w:eastAsia="UD デジタル 教科書体 NP-R"/>
                <w:sz w:val="24"/>
              </w:rPr>
            </w:pPr>
            <w:r>
              <w:rPr>
                <w:rFonts w:ascii="UD デジタル 教科書体 NP-R" w:eastAsia="UD デジタル 教科書体 NP-R" w:hint="eastAsia"/>
                <w:sz w:val="24"/>
              </w:rPr>
              <w:t>③支援者養成</w:t>
            </w:r>
          </w:p>
          <w:p w14:paraId="4EBA57DD" w14:textId="77777777" w:rsidR="006B4564" w:rsidRPr="006A0775" w:rsidRDefault="006B4564" w:rsidP="006B4564">
            <w:pPr>
              <w:spacing w:line="360" w:lineRule="exact"/>
              <w:rPr>
                <w:rFonts w:ascii="UD デジタル 教科書体 NP-R" w:eastAsia="UD デジタル 教科書体 NP-R"/>
                <w:sz w:val="24"/>
              </w:rPr>
            </w:pPr>
            <w:r>
              <w:rPr>
                <w:rFonts w:ascii="UD デジタル 教科書体 NP-R" w:eastAsia="UD デジタル 教科書体 NP-R" w:hint="eastAsia"/>
                <w:sz w:val="24"/>
              </w:rPr>
              <w:t>（</w:t>
            </w:r>
            <w:r w:rsidRPr="006A0775">
              <w:rPr>
                <w:rFonts w:ascii="UD デジタル 教科書体 NP-R" w:eastAsia="UD デジタル 教科書体 NP-R" w:hint="eastAsia"/>
                <w:sz w:val="24"/>
              </w:rPr>
              <w:t>手話言語獲得習得支援者の養成</w:t>
            </w:r>
            <w:r>
              <w:rPr>
                <w:rFonts w:ascii="UD デジタル 教科書体 NP-R" w:eastAsia="UD デジタル 教科書体 NP-R" w:hint="eastAsia"/>
                <w:sz w:val="24"/>
              </w:rPr>
              <w:t>）</w:t>
            </w:r>
          </w:p>
        </w:tc>
        <w:tc>
          <w:tcPr>
            <w:tcW w:w="6237" w:type="dxa"/>
          </w:tcPr>
          <w:p w14:paraId="5DC9A4CE" w14:textId="77777777" w:rsidR="006B4564" w:rsidRDefault="006B4564" w:rsidP="006B4564">
            <w:pPr>
              <w:spacing w:line="360" w:lineRule="exact"/>
              <w:rPr>
                <w:rFonts w:ascii="UD デジタル 教科書体 NP-R" w:eastAsia="UD デジタル 教科書体 NP-R"/>
                <w:sz w:val="24"/>
              </w:rPr>
            </w:pPr>
            <w:r>
              <w:rPr>
                <w:rFonts w:ascii="UD デジタル 教科書体 NP-R" w:eastAsia="UD デジタル 教科書体 NP-R" w:hint="eastAsia"/>
                <w:sz w:val="24"/>
              </w:rPr>
              <w:t>府内</w:t>
            </w:r>
            <w:r w:rsidRPr="00DB4AE8">
              <w:rPr>
                <w:rFonts w:ascii="UD デジタル 教科書体 NP-R" w:eastAsia="UD デジタル 教科書体 NP-R" w:hint="eastAsia"/>
                <w:sz w:val="24"/>
              </w:rPr>
              <w:t>聴覚支援学校に通う中学部・高等部の生徒が将来的に聴覚障がい児手話言語獲得支援者となるよう、参加勧奨に向けたチラシを作成、配布するとともに、各校の協力を得ながら研修への参加勧奨を行う。</w:t>
            </w:r>
          </w:p>
          <w:p w14:paraId="1BC465C7" w14:textId="77777777" w:rsidR="006B4564" w:rsidRPr="00DB4AE8" w:rsidRDefault="006B4564" w:rsidP="006B4564">
            <w:pPr>
              <w:spacing w:line="360" w:lineRule="exact"/>
              <w:rPr>
                <w:rFonts w:ascii="UD デジタル 教科書体 NP-R" w:eastAsia="UD デジタル 教科書体 NP-R"/>
                <w:sz w:val="24"/>
              </w:rPr>
            </w:pPr>
          </w:p>
        </w:tc>
        <w:tc>
          <w:tcPr>
            <w:tcW w:w="3474" w:type="dxa"/>
          </w:tcPr>
          <w:p w14:paraId="752ADDDE" w14:textId="77777777" w:rsidR="006B4564" w:rsidRDefault="006B4564" w:rsidP="006B4564">
            <w:pPr>
              <w:spacing w:line="360" w:lineRule="exact"/>
              <w:rPr>
                <w:rFonts w:ascii="UD デジタル 教科書体 NP-R" w:eastAsia="UD デジタル 教科書体 NP-R"/>
                <w:sz w:val="24"/>
              </w:rPr>
            </w:pPr>
            <w:r>
              <w:rPr>
                <w:rFonts w:ascii="ＭＳ 明朝" w:eastAsia="ＭＳ 明朝" w:hAnsi="ＭＳ 明朝" w:cs="ＭＳ 明朝" w:hint="eastAsia"/>
                <w:sz w:val="24"/>
              </w:rPr>
              <w:t>➢</w:t>
            </w:r>
            <w:r w:rsidRPr="00DB4AE8">
              <w:rPr>
                <w:rFonts w:ascii="UD デジタル 教科書体 NP-R" w:eastAsia="UD デジタル 教科書体 NP-R" w:hint="eastAsia"/>
                <w:sz w:val="24"/>
              </w:rPr>
              <w:t>だいせん聴覚高等支援学校ライフサポート科生徒の見学・交流（事前見学を含む）を実施（</w:t>
            </w:r>
            <w:r w:rsidRPr="00DB4AE8">
              <w:rPr>
                <w:rFonts w:ascii="UD デジタル 教科書体 NP-R" w:eastAsia="UD デジタル 教科書体 NP-R"/>
                <w:sz w:val="24"/>
              </w:rPr>
              <w:t>7月、９月）</w:t>
            </w:r>
            <w:r w:rsidRPr="00DB4AE8">
              <w:rPr>
                <w:rFonts w:ascii="UD デジタル 教科書体 NP-R" w:eastAsia="UD デジタル 教科書体 NP-R" w:hint="eastAsia"/>
                <w:sz w:val="24"/>
              </w:rPr>
              <w:t>。</w:t>
            </w:r>
          </w:p>
          <w:p w14:paraId="58814F32" w14:textId="38DBB39A" w:rsidR="0065193B" w:rsidRPr="006A0775" w:rsidRDefault="0065193B" w:rsidP="006B4564">
            <w:pPr>
              <w:spacing w:line="360" w:lineRule="exact"/>
              <w:rPr>
                <w:rFonts w:ascii="UD デジタル 教科書体 NP-R" w:eastAsia="UD デジタル 教科書体 NP-R"/>
                <w:sz w:val="24"/>
              </w:rPr>
            </w:pPr>
            <w:r w:rsidRPr="0065193B">
              <w:rPr>
                <w:rFonts w:ascii="UD デジタル 教科書体 NP-R" w:eastAsia="UD デジタル 教科書体 NP-R" w:hint="eastAsia"/>
                <w:color w:val="A6A6A6" w:themeColor="background1" w:themeShade="A6"/>
                <w:sz w:val="24"/>
              </w:rPr>
              <w:t>※新たな取り組み。</w:t>
            </w:r>
          </w:p>
        </w:tc>
      </w:tr>
      <w:tr w:rsidR="006B4564" w14:paraId="5526CBC3" w14:textId="77777777" w:rsidTr="006B4564">
        <w:tc>
          <w:tcPr>
            <w:tcW w:w="1980" w:type="dxa"/>
            <w:vMerge w:val="restart"/>
            <w:shd w:val="clear" w:color="auto" w:fill="BFBFBF" w:themeFill="background1" w:themeFillShade="BF"/>
          </w:tcPr>
          <w:p w14:paraId="5C5DD6E8" w14:textId="77777777" w:rsidR="006B4564" w:rsidRPr="006A0775" w:rsidRDefault="006B4564" w:rsidP="006B4564">
            <w:pPr>
              <w:spacing w:line="360" w:lineRule="exact"/>
              <w:rPr>
                <w:rFonts w:ascii="UD デジタル 教科書体 NP-R" w:eastAsia="UD デジタル 教科書体 NP-R"/>
                <w:sz w:val="24"/>
              </w:rPr>
            </w:pPr>
            <w:r w:rsidRPr="006A0775">
              <w:rPr>
                <w:rFonts w:ascii="UD デジタル 教科書体 NP-R" w:eastAsia="UD デジタル 教科書体 NP-R" w:hint="eastAsia"/>
                <w:sz w:val="24"/>
              </w:rPr>
              <w:t>第４条</w:t>
            </w:r>
          </w:p>
          <w:p w14:paraId="170A57A1" w14:textId="77777777" w:rsidR="006B4564" w:rsidRPr="006A0775" w:rsidRDefault="006B4564" w:rsidP="006B4564">
            <w:pPr>
              <w:spacing w:line="360" w:lineRule="exact"/>
              <w:ind w:left="240" w:hangingChars="100" w:hanging="240"/>
              <w:rPr>
                <w:rFonts w:ascii="UD デジタル 教科書体 NP-R" w:eastAsia="UD デジタル 教科書体 NP-R"/>
                <w:sz w:val="24"/>
              </w:rPr>
            </w:pPr>
            <w:r w:rsidRPr="006A0775">
              <w:rPr>
                <w:rFonts w:ascii="UD デジタル 教科書体 NP-R" w:eastAsia="UD デジタル 教科書体 NP-R" w:hint="eastAsia"/>
                <w:sz w:val="24"/>
              </w:rPr>
              <w:t xml:space="preserve">　学校による手話の習得の機会の確保への支援</w:t>
            </w:r>
          </w:p>
        </w:tc>
        <w:tc>
          <w:tcPr>
            <w:tcW w:w="2977" w:type="dxa"/>
            <w:gridSpan w:val="2"/>
          </w:tcPr>
          <w:p w14:paraId="02D06AB2" w14:textId="479CE15C" w:rsidR="006B4564" w:rsidRPr="006A0775" w:rsidRDefault="00F11778" w:rsidP="00F11778">
            <w:pPr>
              <w:spacing w:line="360" w:lineRule="exact"/>
              <w:ind w:left="240" w:hangingChars="100" w:hanging="240"/>
              <w:rPr>
                <w:rFonts w:ascii="UD デジタル 教科書体 NP-R" w:eastAsia="UD デジタル 教科書体 NP-R"/>
                <w:sz w:val="24"/>
              </w:rPr>
            </w:pPr>
            <w:r>
              <w:rPr>
                <w:rFonts w:ascii="UD デジタル 教科書体 NP-R" w:eastAsia="UD デジタル 教科書体 NP-R" w:hint="eastAsia"/>
                <w:sz w:val="24"/>
              </w:rPr>
              <w:t>④</w:t>
            </w:r>
            <w:r w:rsidR="006B4564" w:rsidRPr="006A0775">
              <w:rPr>
                <w:rFonts w:ascii="UD デジタル 教科書体 NP-R" w:eastAsia="UD デジタル 教科書体 NP-R" w:hint="eastAsia"/>
                <w:sz w:val="24"/>
              </w:rPr>
              <w:t>難聴学級等教員向け手話講座</w:t>
            </w:r>
          </w:p>
        </w:tc>
        <w:tc>
          <w:tcPr>
            <w:tcW w:w="6237" w:type="dxa"/>
          </w:tcPr>
          <w:p w14:paraId="1099F2C7" w14:textId="77777777" w:rsidR="006B4564" w:rsidRDefault="006B4564" w:rsidP="006B4564">
            <w:pPr>
              <w:spacing w:line="360" w:lineRule="exact"/>
              <w:rPr>
                <w:rFonts w:ascii="UD デジタル 教科書体 NP-R" w:eastAsia="UD デジタル 教科書体 NP-R"/>
                <w:sz w:val="24"/>
              </w:rPr>
            </w:pPr>
            <w:r>
              <w:rPr>
                <w:rFonts w:ascii="UD デジタル 教科書体 NP-R" w:eastAsia="UD デジタル 教科書体 NP-R" w:hint="eastAsia"/>
                <w:sz w:val="24"/>
              </w:rPr>
              <w:t>府内難聴学級のある教員向けに手話講座を実施する。</w:t>
            </w:r>
          </w:p>
          <w:p w14:paraId="7D03740A" w14:textId="77777777" w:rsidR="006B4564" w:rsidRDefault="006B4564" w:rsidP="006B4564">
            <w:pPr>
              <w:spacing w:line="360" w:lineRule="exact"/>
              <w:rPr>
                <w:rFonts w:ascii="UD デジタル 教科書体 NP-R" w:eastAsia="UD デジタル 教科書体 NP-R"/>
                <w:sz w:val="24"/>
              </w:rPr>
            </w:pPr>
            <w:r>
              <w:rPr>
                <w:rFonts w:ascii="UD デジタル 教科書体 NP-R" w:eastAsia="UD デジタル 教科書体 NP-R" w:hint="eastAsia"/>
                <w:sz w:val="24"/>
              </w:rPr>
              <w:t>内容：聴覚障がいのある子どもの置かれている現実など</w:t>
            </w:r>
          </w:p>
        </w:tc>
        <w:tc>
          <w:tcPr>
            <w:tcW w:w="3474" w:type="dxa"/>
          </w:tcPr>
          <w:p w14:paraId="088799E0" w14:textId="77777777" w:rsidR="006B4564" w:rsidRPr="006A0775" w:rsidRDefault="006B4564" w:rsidP="006B4564">
            <w:pPr>
              <w:spacing w:line="360" w:lineRule="exact"/>
              <w:rPr>
                <w:rFonts w:ascii="UD デジタル 教科書体 NP-R" w:eastAsia="UD デジタル 教科書体 NP-R"/>
                <w:sz w:val="24"/>
              </w:rPr>
            </w:pPr>
            <w:r>
              <w:rPr>
                <w:rFonts w:ascii="ＭＳ 明朝" w:eastAsia="ＭＳ 明朝" w:hAnsi="ＭＳ 明朝" w:cs="ＭＳ 明朝" w:hint="eastAsia"/>
                <w:sz w:val="24"/>
              </w:rPr>
              <w:t>➢</w:t>
            </w:r>
            <w:r>
              <w:rPr>
                <w:rFonts w:ascii="UD デジタル 教科書体 NP-R" w:eastAsia="UD デジタル 教科書体 NP-R" w:hint="eastAsia"/>
                <w:sz w:val="24"/>
              </w:rPr>
              <w:t>緊急事態宣言発令により、急遽「オンライン」に変更して２回（８月）実施。</w:t>
            </w:r>
          </w:p>
        </w:tc>
      </w:tr>
      <w:tr w:rsidR="006B4564" w14:paraId="10A45180" w14:textId="77777777" w:rsidTr="006B4564">
        <w:tc>
          <w:tcPr>
            <w:tcW w:w="1980" w:type="dxa"/>
            <w:vMerge/>
            <w:shd w:val="clear" w:color="auto" w:fill="BFBFBF" w:themeFill="background1" w:themeFillShade="BF"/>
          </w:tcPr>
          <w:p w14:paraId="4C63EA2E" w14:textId="77777777" w:rsidR="006B4564" w:rsidRPr="006A0775" w:rsidRDefault="006B4564" w:rsidP="006B4564">
            <w:pPr>
              <w:spacing w:line="360" w:lineRule="exact"/>
              <w:rPr>
                <w:rFonts w:ascii="UD デジタル 教科書体 NP-R" w:eastAsia="UD デジタル 教科書体 NP-R"/>
                <w:sz w:val="24"/>
              </w:rPr>
            </w:pPr>
          </w:p>
        </w:tc>
        <w:tc>
          <w:tcPr>
            <w:tcW w:w="2977" w:type="dxa"/>
            <w:gridSpan w:val="2"/>
          </w:tcPr>
          <w:p w14:paraId="301BC798" w14:textId="68358C1E" w:rsidR="006B4564" w:rsidRPr="006A0775" w:rsidRDefault="00F11778" w:rsidP="00F11778">
            <w:pPr>
              <w:spacing w:line="360" w:lineRule="exact"/>
              <w:ind w:left="240" w:hangingChars="100" w:hanging="240"/>
              <w:rPr>
                <w:rFonts w:ascii="UD デジタル 教科書体 NP-R" w:eastAsia="UD デジタル 教科書体 NP-R"/>
                <w:sz w:val="24"/>
              </w:rPr>
            </w:pPr>
            <w:r>
              <w:rPr>
                <w:rFonts w:ascii="UD デジタル 教科書体 NP-R" w:eastAsia="UD デジタル 教科書体 NP-R" w:hint="eastAsia"/>
                <w:sz w:val="24"/>
              </w:rPr>
              <w:t>⑤</w:t>
            </w:r>
            <w:r w:rsidR="006B4564" w:rsidRPr="006A0775">
              <w:rPr>
                <w:rFonts w:ascii="UD デジタル 教科書体 NP-R" w:eastAsia="UD デジタル 教科書体 NP-R" w:hint="eastAsia"/>
                <w:sz w:val="24"/>
              </w:rPr>
              <w:t>聴覚支援学校教員向け手話講座</w:t>
            </w:r>
          </w:p>
        </w:tc>
        <w:tc>
          <w:tcPr>
            <w:tcW w:w="6237" w:type="dxa"/>
          </w:tcPr>
          <w:p w14:paraId="34C4E6BD" w14:textId="77777777" w:rsidR="006B4564" w:rsidRDefault="006B4564" w:rsidP="006B4564">
            <w:pPr>
              <w:spacing w:line="360" w:lineRule="exact"/>
              <w:rPr>
                <w:rFonts w:ascii="UD デジタル 教科書体 NP-R" w:eastAsia="UD デジタル 教科書体 NP-R"/>
                <w:sz w:val="24"/>
              </w:rPr>
            </w:pPr>
            <w:r>
              <w:rPr>
                <w:rFonts w:ascii="UD デジタル 教科書体 NP-R" w:eastAsia="UD デジタル 教科書体 NP-R" w:hint="eastAsia"/>
                <w:sz w:val="24"/>
              </w:rPr>
              <w:t>府内聴覚支援学校４校で、教員向け手話講座を実施する。</w:t>
            </w:r>
          </w:p>
          <w:p w14:paraId="00D4B64F" w14:textId="0B73DA13" w:rsidR="006B4564" w:rsidRDefault="006C110A" w:rsidP="006B4564">
            <w:pPr>
              <w:spacing w:line="360" w:lineRule="exact"/>
              <w:rPr>
                <w:rFonts w:ascii="UD デジタル 教科書体 NP-R" w:eastAsia="UD デジタル 教科書体 NP-R"/>
                <w:sz w:val="24"/>
              </w:rPr>
            </w:pPr>
            <w:r>
              <w:rPr>
                <w:rFonts w:ascii="UD デジタル 教科書体 NP-R" w:eastAsia="UD デジタル 教科書体 NP-R" w:hint="eastAsia"/>
                <w:sz w:val="24"/>
              </w:rPr>
              <w:t>内容：学校生活</w:t>
            </w:r>
            <w:r w:rsidR="006B4564">
              <w:rPr>
                <w:rFonts w:ascii="UD デジタル 教科書体 NP-R" w:eastAsia="UD デジタル 教科書体 NP-R" w:hint="eastAsia"/>
                <w:sz w:val="24"/>
              </w:rPr>
              <w:t>で使える手話など</w:t>
            </w:r>
          </w:p>
        </w:tc>
        <w:tc>
          <w:tcPr>
            <w:tcW w:w="3474" w:type="dxa"/>
          </w:tcPr>
          <w:p w14:paraId="7B629969" w14:textId="77777777" w:rsidR="006B4564" w:rsidRPr="006A0775" w:rsidRDefault="006B4564" w:rsidP="006B4564">
            <w:pPr>
              <w:spacing w:line="360" w:lineRule="exact"/>
              <w:rPr>
                <w:rFonts w:ascii="UD デジタル 教科書体 NP-R" w:eastAsia="UD デジタル 教科書体 NP-R"/>
                <w:sz w:val="24"/>
              </w:rPr>
            </w:pPr>
            <w:r>
              <w:rPr>
                <w:rFonts w:ascii="ＭＳ 明朝" w:eastAsia="ＭＳ 明朝" w:hAnsi="ＭＳ 明朝" w:cs="ＭＳ 明朝" w:hint="eastAsia"/>
                <w:sz w:val="24"/>
              </w:rPr>
              <w:t>➢</w:t>
            </w:r>
            <w:r>
              <w:rPr>
                <w:rFonts w:ascii="UD デジタル 教科書体 NP-R" w:eastAsia="UD デジタル 教科書体 NP-R" w:hint="eastAsia"/>
                <w:sz w:val="24"/>
              </w:rPr>
              <w:t>例年通り、各校計40回以上実施している。</w:t>
            </w:r>
          </w:p>
        </w:tc>
      </w:tr>
    </w:tbl>
    <w:p w14:paraId="0AD7605D" w14:textId="77777777" w:rsidR="006B4564" w:rsidRPr="00E67790" w:rsidRDefault="006B4564" w:rsidP="006B4564">
      <w:pPr>
        <w:spacing w:line="400" w:lineRule="exact"/>
        <w:rPr>
          <w:rFonts w:ascii="ＭＳ ゴシック" w:eastAsia="ＭＳ ゴシック" w:hAnsi="ＭＳ ゴシック"/>
          <w:b/>
          <w:sz w:val="32"/>
        </w:rPr>
      </w:pPr>
    </w:p>
    <w:sectPr w:rsidR="006B4564" w:rsidRPr="00E67790" w:rsidSect="0056774D">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D8413" w14:textId="77777777" w:rsidR="002D1CB9" w:rsidRDefault="002D1CB9" w:rsidP="002D1CB9">
      <w:r>
        <w:separator/>
      </w:r>
    </w:p>
  </w:endnote>
  <w:endnote w:type="continuationSeparator" w:id="0">
    <w:p w14:paraId="1993A30B" w14:textId="77777777" w:rsidR="002D1CB9" w:rsidRDefault="002D1CB9" w:rsidP="002D1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5332E" w14:textId="77777777" w:rsidR="00C867C9" w:rsidRDefault="00C867C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65D0A" w14:textId="77777777" w:rsidR="00C867C9" w:rsidRDefault="00C867C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99E73" w14:textId="77777777" w:rsidR="00C867C9" w:rsidRDefault="00C867C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BC587" w14:textId="77777777" w:rsidR="002D1CB9" w:rsidRDefault="002D1CB9" w:rsidP="002D1CB9">
      <w:r>
        <w:separator/>
      </w:r>
    </w:p>
  </w:footnote>
  <w:footnote w:type="continuationSeparator" w:id="0">
    <w:p w14:paraId="49484CBE" w14:textId="77777777" w:rsidR="002D1CB9" w:rsidRDefault="002D1CB9" w:rsidP="002D1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03149" w14:textId="77777777" w:rsidR="00C867C9" w:rsidRDefault="00C867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D72EF" w14:textId="77777777" w:rsidR="00C867C9" w:rsidRDefault="00C867C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55A1A" w14:textId="77777777" w:rsidR="00C867C9" w:rsidRDefault="00C867C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74D"/>
    <w:rsid w:val="0008509F"/>
    <w:rsid w:val="001642FC"/>
    <w:rsid w:val="00211BAF"/>
    <w:rsid w:val="00257B53"/>
    <w:rsid w:val="002D1CB9"/>
    <w:rsid w:val="00362D02"/>
    <w:rsid w:val="00365493"/>
    <w:rsid w:val="00431A91"/>
    <w:rsid w:val="00487037"/>
    <w:rsid w:val="00507759"/>
    <w:rsid w:val="0056774D"/>
    <w:rsid w:val="00641DC3"/>
    <w:rsid w:val="0065193B"/>
    <w:rsid w:val="006A0775"/>
    <w:rsid w:val="006B4564"/>
    <w:rsid w:val="006C110A"/>
    <w:rsid w:val="00BC3DEC"/>
    <w:rsid w:val="00BC48E4"/>
    <w:rsid w:val="00BC67A1"/>
    <w:rsid w:val="00C867C9"/>
    <w:rsid w:val="00CB04AC"/>
    <w:rsid w:val="00CE4292"/>
    <w:rsid w:val="00DB4AE8"/>
    <w:rsid w:val="00E65F28"/>
    <w:rsid w:val="00E67790"/>
    <w:rsid w:val="00E97303"/>
    <w:rsid w:val="00F11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F5D01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77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7759"/>
    <w:rPr>
      <w:rFonts w:asciiTheme="majorHAnsi" w:eastAsiaTheme="majorEastAsia" w:hAnsiTheme="majorHAnsi" w:cstheme="majorBidi"/>
      <w:sz w:val="18"/>
      <w:szCs w:val="18"/>
    </w:rPr>
  </w:style>
  <w:style w:type="paragraph" w:styleId="a6">
    <w:name w:val="header"/>
    <w:basedOn w:val="a"/>
    <w:link w:val="a7"/>
    <w:uiPriority w:val="99"/>
    <w:unhideWhenUsed/>
    <w:rsid w:val="002D1CB9"/>
    <w:pPr>
      <w:tabs>
        <w:tab w:val="center" w:pos="4252"/>
        <w:tab w:val="right" w:pos="8504"/>
      </w:tabs>
      <w:snapToGrid w:val="0"/>
    </w:pPr>
  </w:style>
  <w:style w:type="character" w:customStyle="1" w:styleId="a7">
    <w:name w:val="ヘッダー (文字)"/>
    <w:basedOn w:val="a0"/>
    <w:link w:val="a6"/>
    <w:uiPriority w:val="99"/>
    <w:rsid w:val="002D1CB9"/>
  </w:style>
  <w:style w:type="paragraph" w:styleId="a8">
    <w:name w:val="footer"/>
    <w:basedOn w:val="a"/>
    <w:link w:val="a9"/>
    <w:uiPriority w:val="99"/>
    <w:unhideWhenUsed/>
    <w:rsid w:val="002D1CB9"/>
    <w:pPr>
      <w:tabs>
        <w:tab w:val="center" w:pos="4252"/>
        <w:tab w:val="right" w:pos="8504"/>
      </w:tabs>
      <w:snapToGrid w:val="0"/>
    </w:pPr>
  </w:style>
  <w:style w:type="character" w:customStyle="1" w:styleId="a9">
    <w:name w:val="フッター (文字)"/>
    <w:basedOn w:val="a0"/>
    <w:link w:val="a8"/>
    <w:uiPriority w:val="99"/>
    <w:rsid w:val="002D1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2022-02-18T07:03:00Z</dcterms:created>
  <dcterms:modified xsi:type="dcterms:W3CDTF">2022-02-18T07:04:00Z</dcterms:modified>
</cp:coreProperties>
</file>