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5B" w:rsidRPr="004F3886" w:rsidRDefault="00186F2F" w:rsidP="00DD335E">
      <w:pPr>
        <w:spacing w:line="300" w:lineRule="exact"/>
        <w:jc w:val="left"/>
        <w:rPr>
          <w:rFonts w:ascii="ＭＳ ゴシック" w:eastAsia="ＭＳ ゴシック" w:hAnsi="ＭＳ ゴシック"/>
          <w:sz w:val="28"/>
          <w:szCs w:val="24"/>
          <w:bdr w:val="single" w:sz="4" w:space="0" w:color="auto"/>
        </w:rPr>
      </w:pPr>
      <w:r w:rsidRPr="004F3886">
        <w:rPr>
          <w:rFonts w:ascii="ＭＳ ゴシック" w:eastAsia="ＭＳ ゴシック" w:hAnsi="ＭＳ ゴシック" w:hint="eastAsia"/>
          <w:sz w:val="28"/>
          <w:szCs w:val="24"/>
        </w:rPr>
        <w:t xml:space="preserve">■手話言語条例に基づく施策の実施状況　　　　　　　　　　　　　　　　　　　　　　　　</w:t>
      </w:r>
      <w:r w:rsidR="005729CE" w:rsidRPr="004F3886">
        <w:rPr>
          <w:rFonts w:ascii="ＭＳ ゴシック" w:eastAsia="ＭＳ ゴシック" w:hAnsi="ＭＳ ゴシック" w:hint="eastAsia"/>
          <w:sz w:val="28"/>
          <w:szCs w:val="24"/>
        </w:rPr>
        <w:t xml:space="preserve">　　　　　　　　　　　　　　　　　　　　　　　　　　　　　　　　</w:t>
      </w:r>
      <w:r w:rsidR="002A543C">
        <w:rPr>
          <w:rFonts w:ascii="ＭＳ ゴシック" w:eastAsia="ＭＳ ゴシック" w:hAnsi="ＭＳ ゴシック" w:hint="eastAsia"/>
          <w:sz w:val="28"/>
          <w:szCs w:val="24"/>
          <w:bdr w:val="single" w:sz="4" w:space="0" w:color="auto"/>
        </w:rPr>
        <w:t>資料１</w:t>
      </w:r>
    </w:p>
    <w:tbl>
      <w:tblPr>
        <w:tblStyle w:val="a3"/>
        <w:tblpPr w:leftFromText="142" w:rightFromText="142" w:vertAnchor="text" w:tblpY="49"/>
        <w:tblW w:w="22130" w:type="dxa"/>
        <w:tblLook w:val="04A0" w:firstRow="1" w:lastRow="0" w:firstColumn="1" w:lastColumn="0" w:noHBand="0" w:noVBand="1"/>
      </w:tblPr>
      <w:tblGrid>
        <w:gridCol w:w="989"/>
        <w:gridCol w:w="3688"/>
        <w:gridCol w:w="4825"/>
        <w:gridCol w:w="4210"/>
        <w:gridCol w:w="4209"/>
        <w:gridCol w:w="4209"/>
      </w:tblGrid>
      <w:tr w:rsidR="00BD3D5C" w:rsidRPr="004F3886" w:rsidTr="00BD3D5C">
        <w:trPr>
          <w:trHeight w:val="294"/>
        </w:trPr>
        <w:tc>
          <w:tcPr>
            <w:tcW w:w="989" w:type="dxa"/>
            <w:vMerge w:val="restart"/>
            <w:tcBorders>
              <w:top w:val="nil"/>
              <w:left w:val="nil"/>
            </w:tcBorders>
            <w:shd w:val="clear" w:color="auto" w:fill="auto"/>
            <w:vAlign w:val="center"/>
          </w:tcPr>
          <w:p w:rsidR="00BD3D5C" w:rsidRPr="004F3886" w:rsidRDefault="00BD3D5C" w:rsidP="00DD335E">
            <w:pPr>
              <w:spacing w:line="300" w:lineRule="exact"/>
              <w:jc w:val="center"/>
              <w:rPr>
                <w:rFonts w:ascii="ＭＳ ゴシック" w:eastAsia="ＭＳ ゴシック" w:hAnsi="ＭＳ ゴシック"/>
                <w:sz w:val="24"/>
                <w:szCs w:val="24"/>
              </w:rPr>
            </w:pPr>
          </w:p>
        </w:tc>
        <w:tc>
          <w:tcPr>
            <w:tcW w:w="3688" w:type="dxa"/>
            <w:vMerge w:val="restart"/>
            <w:shd w:val="pct15" w:color="auto" w:fill="auto"/>
            <w:vAlign w:val="center"/>
          </w:tcPr>
          <w:p w:rsidR="00BD3D5C" w:rsidRPr="004F3886" w:rsidRDefault="00BD3D5C" w:rsidP="00DD335E">
            <w:pPr>
              <w:spacing w:line="300" w:lineRule="exact"/>
              <w:jc w:val="center"/>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施策</w:t>
            </w:r>
          </w:p>
        </w:tc>
        <w:tc>
          <w:tcPr>
            <w:tcW w:w="4825" w:type="dxa"/>
            <w:vMerge w:val="restart"/>
            <w:shd w:val="pct15" w:color="auto" w:fill="auto"/>
            <w:vAlign w:val="center"/>
          </w:tcPr>
          <w:p w:rsidR="00BD3D5C" w:rsidRPr="004F3886" w:rsidRDefault="00BD3D5C" w:rsidP="00DD335E">
            <w:pPr>
              <w:spacing w:line="300" w:lineRule="exact"/>
              <w:jc w:val="center"/>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目標</w:t>
            </w:r>
          </w:p>
        </w:tc>
        <w:tc>
          <w:tcPr>
            <w:tcW w:w="4210" w:type="dxa"/>
            <w:tcBorders>
              <w:left w:val="nil"/>
              <w:right w:val="nil"/>
            </w:tcBorders>
            <w:shd w:val="pct15" w:color="auto" w:fill="auto"/>
            <w:vAlign w:val="center"/>
          </w:tcPr>
          <w:p w:rsidR="00BD3D5C" w:rsidRPr="004F3886" w:rsidRDefault="00BD3D5C" w:rsidP="00DD335E">
            <w:pPr>
              <w:spacing w:line="300" w:lineRule="exact"/>
              <w:jc w:val="center"/>
              <w:rPr>
                <w:rFonts w:ascii="ＭＳ ゴシック" w:eastAsia="ＭＳ ゴシック" w:hAnsi="ＭＳ ゴシック"/>
                <w:sz w:val="24"/>
                <w:szCs w:val="24"/>
              </w:rPr>
            </w:pPr>
          </w:p>
        </w:tc>
        <w:tc>
          <w:tcPr>
            <w:tcW w:w="4209" w:type="dxa"/>
            <w:tcBorders>
              <w:left w:val="nil"/>
              <w:right w:val="nil"/>
            </w:tcBorders>
            <w:shd w:val="pct15" w:color="auto" w:fill="auto"/>
            <w:vAlign w:val="center"/>
          </w:tcPr>
          <w:p w:rsidR="00BD3D5C" w:rsidRPr="004F3886" w:rsidRDefault="00BD3D5C" w:rsidP="00DD335E">
            <w:pPr>
              <w:spacing w:line="300" w:lineRule="exact"/>
              <w:jc w:val="center"/>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実績等</w:t>
            </w:r>
          </w:p>
        </w:tc>
        <w:tc>
          <w:tcPr>
            <w:tcW w:w="4209" w:type="dxa"/>
            <w:tcBorders>
              <w:left w:val="nil"/>
            </w:tcBorders>
            <w:shd w:val="pct15" w:color="auto" w:fill="auto"/>
          </w:tcPr>
          <w:p w:rsidR="00BD3D5C" w:rsidRPr="004F3886" w:rsidRDefault="00BD3D5C" w:rsidP="00DD335E">
            <w:pPr>
              <w:spacing w:line="300" w:lineRule="exact"/>
              <w:jc w:val="center"/>
              <w:rPr>
                <w:rFonts w:ascii="ＭＳ ゴシック" w:eastAsia="ＭＳ ゴシック" w:hAnsi="ＭＳ ゴシック"/>
                <w:sz w:val="24"/>
                <w:szCs w:val="24"/>
              </w:rPr>
            </w:pPr>
          </w:p>
        </w:tc>
      </w:tr>
      <w:tr w:rsidR="00BD3D5C" w:rsidRPr="004F3886" w:rsidTr="00BD3D5C">
        <w:trPr>
          <w:trHeight w:val="324"/>
        </w:trPr>
        <w:tc>
          <w:tcPr>
            <w:tcW w:w="989" w:type="dxa"/>
            <w:vMerge/>
            <w:tcBorders>
              <w:left w:val="nil"/>
              <w:bottom w:val="single" w:sz="4" w:space="0" w:color="auto"/>
            </w:tcBorders>
            <w:shd w:val="clear" w:color="auto" w:fill="auto"/>
            <w:vAlign w:val="center"/>
          </w:tcPr>
          <w:p w:rsidR="00BD3D5C" w:rsidRPr="004F3886" w:rsidRDefault="00BD3D5C" w:rsidP="00DD335E">
            <w:pPr>
              <w:spacing w:line="300" w:lineRule="exact"/>
              <w:jc w:val="center"/>
              <w:rPr>
                <w:rFonts w:ascii="ＭＳ ゴシック" w:eastAsia="ＭＳ ゴシック" w:hAnsi="ＭＳ ゴシック"/>
                <w:sz w:val="24"/>
                <w:szCs w:val="24"/>
              </w:rPr>
            </w:pPr>
          </w:p>
        </w:tc>
        <w:tc>
          <w:tcPr>
            <w:tcW w:w="3688" w:type="dxa"/>
            <w:vMerge/>
            <w:shd w:val="pct15" w:color="auto" w:fill="auto"/>
            <w:vAlign w:val="center"/>
          </w:tcPr>
          <w:p w:rsidR="00BD3D5C" w:rsidRPr="004F3886" w:rsidRDefault="00BD3D5C" w:rsidP="00DD335E">
            <w:pPr>
              <w:spacing w:line="300" w:lineRule="exact"/>
              <w:jc w:val="center"/>
              <w:rPr>
                <w:rFonts w:ascii="ＭＳ ゴシック" w:eastAsia="ＭＳ ゴシック" w:hAnsi="ＭＳ ゴシック"/>
                <w:sz w:val="24"/>
                <w:szCs w:val="24"/>
              </w:rPr>
            </w:pPr>
          </w:p>
        </w:tc>
        <w:tc>
          <w:tcPr>
            <w:tcW w:w="4825" w:type="dxa"/>
            <w:vMerge/>
            <w:shd w:val="pct15" w:color="auto" w:fill="auto"/>
          </w:tcPr>
          <w:p w:rsidR="00BD3D5C" w:rsidRPr="004F3886" w:rsidRDefault="00BD3D5C" w:rsidP="00DD335E">
            <w:pPr>
              <w:spacing w:line="300" w:lineRule="exact"/>
              <w:jc w:val="center"/>
              <w:rPr>
                <w:rFonts w:ascii="ＭＳ ゴシック" w:eastAsia="ＭＳ ゴシック" w:hAnsi="ＭＳ ゴシック"/>
                <w:sz w:val="24"/>
                <w:szCs w:val="24"/>
              </w:rPr>
            </w:pPr>
          </w:p>
        </w:tc>
        <w:tc>
          <w:tcPr>
            <w:tcW w:w="4210" w:type="dxa"/>
            <w:shd w:val="pct15" w:color="auto" w:fill="auto"/>
            <w:vAlign w:val="center"/>
          </w:tcPr>
          <w:p w:rsidR="00BD3D5C" w:rsidRPr="004F3886" w:rsidRDefault="00BD3D5C" w:rsidP="00DD335E">
            <w:pPr>
              <w:spacing w:line="300" w:lineRule="exact"/>
              <w:jc w:val="center"/>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Ｒ１年度</w:t>
            </w:r>
          </w:p>
        </w:tc>
        <w:tc>
          <w:tcPr>
            <w:tcW w:w="4209" w:type="dxa"/>
            <w:shd w:val="pct15" w:color="auto" w:fill="auto"/>
            <w:vAlign w:val="center"/>
          </w:tcPr>
          <w:p w:rsidR="00BD3D5C" w:rsidRPr="004F3886" w:rsidRDefault="00BD3D5C" w:rsidP="00DD335E">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Ｒ２</w:t>
            </w:r>
            <w:r w:rsidRPr="004F3886">
              <w:rPr>
                <w:rFonts w:ascii="ＭＳ ゴシック" w:eastAsia="ＭＳ ゴシック" w:hAnsi="ＭＳ ゴシック" w:hint="eastAsia"/>
                <w:sz w:val="24"/>
                <w:szCs w:val="24"/>
              </w:rPr>
              <w:t>年度</w:t>
            </w:r>
          </w:p>
        </w:tc>
        <w:tc>
          <w:tcPr>
            <w:tcW w:w="4209" w:type="dxa"/>
            <w:shd w:val="pct15" w:color="auto" w:fill="auto"/>
          </w:tcPr>
          <w:p w:rsidR="00BD3D5C" w:rsidRPr="004F3886" w:rsidRDefault="00BD3D5C" w:rsidP="00DD335E">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Ｒ３</w:t>
            </w:r>
            <w:r w:rsidRPr="004F3886">
              <w:rPr>
                <w:rFonts w:ascii="ＭＳ ゴシック" w:eastAsia="ＭＳ ゴシック" w:hAnsi="ＭＳ ゴシック" w:hint="eastAsia"/>
                <w:sz w:val="24"/>
                <w:szCs w:val="24"/>
              </w:rPr>
              <w:t>年度</w:t>
            </w:r>
            <w:r>
              <w:rPr>
                <w:rFonts w:ascii="ＭＳ ゴシック" w:eastAsia="ＭＳ ゴシック" w:hAnsi="ＭＳ ゴシック" w:hint="eastAsia"/>
                <w:sz w:val="24"/>
                <w:szCs w:val="24"/>
              </w:rPr>
              <w:t>（11月末時点）</w:t>
            </w:r>
          </w:p>
        </w:tc>
      </w:tr>
      <w:tr w:rsidR="00BD3D5C" w:rsidRPr="004F3886" w:rsidTr="00BD3D5C">
        <w:trPr>
          <w:trHeight w:val="1086"/>
        </w:trPr>
        <w:tc>
          <w:tcPr>
            <w:tcW w:w="989" w:type="dxa"/>
            <w:vMerge w:val="restart"/>
            <w:shd w:val="pct15" w:color="auto" w:fill="auto"/>
            <w:vAlign w:val="center"/>
          </w:tcPr>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§３</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くらす</w:t>
            </w:r>
          </w:p>
        </w:tc>
        <w:tc>
          <w:tcPr>
            <w:tcW w:w="3688" w:type="dxa"/>
            <w:vAlign w:val="center"/>
          </w:tcPr>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条例施策の企画調整等を担う</w:t>
            </w:r>
          </w:p>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「タスクフォース」の設置運営</w:t>
            </w:r>
          </w:p>
        </w:tc>
        <w:tc>
          <w:tcPr>
            <w:tcW w:w="4825" w:type="dxa"/>
            <w:vAlign w:val="center"/>
          </w:tcPr>
          <w:p w:rsidR="00BD3D5C" w:rsidRPr="004F3886" w:rsidRDefault="00BD3D5C" w:rsidP="00DD335E">
            <w:pPr>
              <w:spacing w:line="300" w:lineRule="exact"/>
              <w:ind w:left="240" w:hangingChars="100" w:hanging="24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○手話言語獲得・習得環境整備に係る高度専門性と連携体制確保</w:t>
            </w:r>
          </w:p>
          <w:p w:rsidR="00BD3D5C" w:rsidRPr="004F3886" w:rsidRDefault="00BD3D5C" w:rsidP="00DD335E">
            <w:pPr>
              <w:spacing w:line="300" w:lineRule="exact"/>
              <w:ind w:left="240" w:hangingChars="100" w:hanging="24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○手話言語獲得等に係る有効性の</w:t>
            </w:r>
          </w:p>
          <w:p w:rsidR="00BD3D5C" w:rsidRPr="004F3886" w:rsidRDefault="00BD3D5C" w:rsidP="00DD335E">
            <w:pPr>
              <w:spacing w:line="300" w:lineRule="exact"/>
              <w:ind w:left="240" w:hangingChars="100" w:hanging="24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 xml:space="preserve">　調査研究の計画的実施等</w:t>
            </w:r>
          </w:p>
        </w:tc>
        <w:tc>
          <w:tcPr>
            <w:tcW w:w="4210" w:type="dxa"/>
            <w:vAlign w:val="center"/>
          </w:tcPr>
          <w:p w:rsidR="00BD3D5C" w:rsidRPr="004F3886" w:rsidRDefault="00BD3D5C" w:rsidP="00DD335E">
            <w:pPr>
              <w:spacing w:line="300" w:lineRule="exact"/>
              <w:ind w:leftChars="100" w:left="21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関連施策の年間計画の策定等</w:t>
            </w:r>
          </w:p>
        </w:tc>
        <w:tc>
          <w:tcPr>
            <w:tcW w:w="4209" w:type="dxa"/>
            <w:vAlign w:val="center"/>
          </w:tcPr>
          <w:p w:rsidR="00BD3D5C" w:rsidRPr="004F3886" w:rsidRDefault="00BD3D5C" w:rsidP="00DD335E">
            <w:pPr>
              <w:spacing w:line="300" w:lineRule="exact"/>
              <w:ind w:leftChars="100" w:left="21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関連施策の年間計画の策定等</w:t>
            </w:r>
          </w:p>
        </w:tc>
        <w:tc>
          <w:tcPr>
            <w:tcW w:w="4209" w:type="dxa"/>
            <w:vAlign w:val="center"/>
          </w:tcPr>
          <w:p w:rsidR="00BD3D5C" w:rsidRPr="004F3886" w:rsidRDefault="00BD3D5C" w:rsidP="00DD335E">
            <w:pPr>
              <w:spacing w:line="300" w:lineRule="exact"/>
              <w:ind w:leftChars="100" w:left="21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関連施策の年間計画の策定等</w:t>
            </w:r>
          </w:p>
        </w:tc>
      </w:tr>
      <w:tr w:rsidR="00BD3D5C" w:rsidRPr="004F3886" w:rsidTr="00BD3D5C">
        <w:trPr>
          <w:trHeight w:val="6247"/>
        </w:trPr>
        <w:tc>
          <w:tcPr>
            <w:tcW w:w="989" w:type="dxa"/>
            <w:vMerge/>
            <w:shd w:val="pct15" w:color="auto" w:fill="auto"/>
            <w:vAlign w:val="center"/>
          </w:tcPr>
          <w:p w:rsidR="00BD3D5C" w:rsidRPr="004F3886" w:rsidRDefault="00BD3D5C" w:rsidP="00DD335E">
            <w:pPr>
              <w:spacing w:line="300" w:lineRule="exact"/>
              <w:rPr>
                <w:rFonts w:ascii="ＭＳ ゴシック" w:eastAsia="ＭＳ ゴシック" w:hAnsi="ＭＳ ゴシック"/>
                <w:sz w:val="24"/>
                <w:szCs w:val="24"/>
              </w:rPr>
            </w:pPr>
          </w:p>
        </w:tc>
        <w:tc>
          <w:tcPr>
            <w:tcW w:w="3688" w:type="dxa"/>
            <w:vAlign w:val="center"/>
          </w:tcPr>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関係機関との連携による</w:t>
            </w:r>
          </w:p>
          <w:p w:rsidR="00BD3D5C" w:rsidRPr="004F3886" w:rsidRDefault="00BD3D5C" w:rsidP="00DD335E">
            <w:pPr>
              <w:spacing w:line="300" w:lineRule="exact"/>
              <w:ind w:left="240" w:hangingChars="100" w:hanging="240"/>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手話獲得等早期支援の展開</w:t>
            </w:r>
          </w:p>
        </w:tc>
        <w:tc>
          <w:tcPr>
            <w:tcW w:w="4825" w:type="dxa"/>
          </w:tcPr>
          <w:p w:rsidR="00BD3D5C" w:rsidRPr="004F3886" w:rsidRDefault="00BD3D5C" w:rsidP="00DD335E">
            <w:pPr>
              <w:spacing w:line="300" w:lineRule="exact"/>
              <w:ind w:left="240" w:hangingChars="100" w:hanging="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○新生児聴覚スクリーニング検査後のワンストップ相談体制の確保</w:t>
            </w:r>
          </w:p>
          <w:p w:rsidR="00BD3D5C" w:rsidRPr="004F3886" w:rsidRDefault="00BD3D5C" w:rsidP="00DD335E">
            <w:pPr>
              <w:spacing w:line="300" w:lineRule="exact"/>
              <w:ind w:left="240" w:hangingChars="100" w:hanging="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〇相談体制に係る関係機関との連携体制の確保</w:t>
            </w:r>
          </w:p>
          <w:p w:rsidR="00BD3D5C" w:rsidRPr="004F3886" w:rsidRDefault="00BD3D5C" w:rsidP="00DD335E">
            <w:pPr>
              <w:spacing w:line="300" w:lineRule="exact"/>
              <w:ind w:left="240" w:hangingChars="100" w:hanging="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○特に０歳代における公的制度の空白期間への対応（手話による確かな発達支援の実施・1歳以降は手話と音声の併用へ）</w:t>
            </w:r>
          </w:p>
          <w:p w:rsidR="00BD3D5C" w:rsidRPr="004F3886" w:rsidRDefault="00BD3D5C" w:rsidP="00DD335E">
            <w:pPr>
              <w:spacing w:line="300" w:lineRule="exact"/>
              <w:ind w:left="240" w:hangingChars="100" w:hanging="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○支援等に係る専門人材の確保・派遣等の展開</w:t>
            </w:r>
          </w:p>
          <w:p w:rsidR="00BD3D5C" w:rsidRPr="004F3886" w:rsidRDefault="00BD3D5C" w:rsidP="00DD335E">
            <w:pPr>
              <w:spacing w:line="300" w:lineRule="exact"/>
              <w:ind w:left="240" w:hangingChars="100" w:hanging="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○上記を含む条例に基づく施策に係る中核拠点機能の</w:t>
            </w:r>
            <w:r w:rsidR="00415A82">
              <w:rPr>
                <w:rFonts w:ascii="UD デジタル 教科書体 NP-R" w:eastAsia="UD デジタル 教科書体 NP-R" w:hint="eastAsia"/>
                <w:sz w:val="24"/>
                <w:szCs w:val="24"/>
              </w:rPr>
              <w:t>府立福祉情報コミュニケー　ションセンターにおける発揮</w:t>
            </w:r>
          </w:p>
        </w:tc>
        <w:tc>
          <w:tcPr>
            <w:tcW w:w="4210" w:type="dxa"/>
          </w:tcPr>
          <w:p w:rsidR="00BD3D5C" w:rsidRPr="00A96F5C" w:rsidRDefault="00BD3D5C" w:rsidP="00DD335E">
            <w:pPr>
              <w:spacing w:line="300" w:lineRule="exact"/>
              <w:ind w:left="480" w:hangingChars="200" w:hanging="480"/>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 xml:space="preserve">■関係機関ネットワーク会議　</w:t>
            </w:r>
            <w:r w:rsidRPr="004F3886">
              <w:rPr>
                <w:rFonts w:ascii="UD デジタル 教科書体 NP-R" w:eastAsia="UD デジタル 教科書体 NP-R" w:hint="eastAsia"/>
                <w:sz w:val="24"/>
                <w:szCs w:val="24"/>
              </w:rPr>
              <w:t>２回</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■相談支援</w:t>
            </w:r>
          </w:p>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○ひだまり・MOE</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相談件数：のべ82件</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つなぎ　：44件</w:t>
            </w:r>
          </w:p>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○ゆうなぎ園</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相談件数：のべ156件</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つなぎ（MOEへ）：0件</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○ぴょんぴょん教室</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相談件数：のべ195件</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つなぎ（MOEへ）：0件</w:t>
            </w:r>
          </w:p>
          <w:p w:rsidR="00BD3D5C" w:rsidRDefault="00BD3D5C" w:rsidP="00DD335E">
            <w:pPr>
              <w:spacing w:line="300" w:lineRule="exact"/>
              <w:rPr>
                <w:rFonts w:ascii="ＭＳ ゴシック" w:eastAsia="ＭＳ ゴシック" w:hAnsi="ＭＳ ゴシック"/>
                <w:sz w:val="24"/>
                <w:szCs w:val="24"/>
              </w:rPr>
            </w:pP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■手話言語獲得支援</w:t>
            </w:r>
          </w:p>
          <w:p w:rsidR="00BD3D5C" w:rsidRPr="004F3886" w:rsidRDefault="00BD3D5C" w:rsidP="00DD335E">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○０～３</w:t>
            </w:r>
            <w:r w:rsidRPr="004F3886">
              <w:rPr>
                <w:rFonts w:ascii="ＭＳ ゴシック" w:eastAsia="ＭＳ ゴシック" w:hAnsi="ＭＳ ゴシック" w:hint="eastAsia"/>
                <w:sz w:val="24"/>
                <w:szCs w:val="24"/>
              </w:rPr>
              <w:t>歳児支援</w:t>
            </w:r>
            <w:r>
              <w:rPr>
                <w:rFonts w:ascii="ＭＳ ゴシック" w:eastAsia="ＭＳ ゴシック" w:hAnsi="ＭＳ ゴシック" w:hint="eastAsia"/>
                <w:sz w:val="24"/>
                <w:szCs w:val="24"/>
              </w:rPr>
              <w:t>（べびこめ）</w:t>
            </w:r>
          </w:p>
          <w:p w:rsidR="00BD3D5C" w:rsidRPr="004F3886" w:rsidRDefault="00BD3D5C" w:rsidP="00DD335E">
            <w:pPr>
              <w:spacing w:line="300" w:lineRule="exact"/>
              <w:ind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44回・のべ683人</w:t>
            </w:r>
          </w:p>
          <w:p w:rsidR="00BD3D5C" w:rsidRDefault="00BD3D5C" w:rsidP="00DD335E">
            <w:pPr>
              <w:spacing w:line="300" w:lineRule="exact"/>
              <w:rPr>
                <w:rFonts w:ascii="ＭＳ ゴシック" w:eastAsia="ＭＳ ゴシック" w:hAnsi="ＭＳ ゴシック"/>
                <w:sz w:val="24"/>
                <w:szCs w:val="24"/>
              </w:rPr>
            </w:pPr>
          </w:p>
          <w:p w:rsidR="00BD3D5C" w:rsidRDefault="00BD3D5C" w:rsidP="00DD335E">
            <w:pPr>
              <w:spacing w:line="300" w:lineRule="exact"/>
              <w:rPr>
                <w:rFonts w:ascii="ＭＳ ゴシック" w:eastAsia="ＭＳ ゴシック" w:hAnsi="ＭＳ ゴシック"/>
                <w:sz w:val="24"/>
                <w:szCs w:val="24"/>
              </w:rPr>
            </w:pPr>
          </w:p>
          <w:p w:rsidR="00BD3D5C" w:rsidRDefault="00BD3D5C" w:rsidP="00DD335E">
            <w:pPr>
              <w:spacing w:line="300" w:lineRule="exact"/>
              <w:rPr>
                <w:rFonts w:ascii="ＭＳ ゴシック" w:eastAsia="ＭＳ ゴシック" w:hAnsi="ＭＳ ゴシック"/>
                <w:sz w:val="24"/>
                <w:szCs w:val="24"/>
              </w:rPr>
            </w:pPr>
          </w:p>
          <w:p w:rsidR="00BD3D5C" w:rsidRDefault="00BD3D5C" w:rsidP="00DD335E">
            <w:pPr>
              <w:spacing w:line="300" w:lineRule="exact"/>
              <w:rPr>
                <w:rFonts w:ascii="ＭＳ ゴシック" w:eastAsia="ＭＳ ゴシック" w:hAnsi="ＭＳ ゴシック"/>
                <w:sz w:val="24"/>
                <w:szCs w:val="24"/>
              </w:rPr>
            </w:pPr>
          </w:p>
          <w:p w:rsidR="00BD3D5C" w:rsidRDefault="00BD3D5C" w:rsidP="00DD335E">
            <w:pPr>
              <w:spacing w:line="300" w:lineRule="exact"/>
              <w:rPr>
                <w:rFonts w:ascii="ＭＳ ゴシック" w:eastAsia="ＭＳ ゴシック" w:hAnsi="ＭＳ ゴシック"/>
                <w:sz w:val="24"/>
                <w:szCs w:val="24"/>
              </w:rPr>
            </w:pP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○０～６歳児支援</w:t>
            </w:r>
            <w:r>
              <w:rPr>
                <w:rFonts w:ascii="ＭＳ ゴシック" w:eastAsia="ＭＳ ゴシック" w:hAnsi="ＭＳ ゴシック" w:hint="eastAsia"/>
                <w:sz w:val="24"/>
                <w:szCs w:val="24"/>
              </w:rPr>
              <w:t>（土曜こめっこ）</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20回・のべ960人</w:t>
            </w:r>
          </w:p>
          <w:p w:rsidR="00BD3D5C" w:rsidRDefault="00BD3D5C" w:rsidP="00DD335E">
            <w:pPr>
              <w:spacing w:line="300" w:lineRule="exact"/>
              <w:rPr>
                <w:rFonts w:ascii="ＭＳ ゴシック" w:eastAsia="ＭＳ ゴシック" w:hAnsi="ＭＳ ゴシック"/>
                <w:sz w:val="24"/>
                <w:szCs w:val="24"/>
              </w:rPr>
            </w:pP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○専門人材確保（登録）</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リーダー：24人</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スタッフ：36人</w:t>
            </w:r>
          </w:p>
        </w:tc>
        <w:tc>
          <w:tcPr>
            <w:tcW w:w="4209" w:type="dxa"/>
          </w:tcPr>
          <w:p w:rsidR="00BD3D5C" w:rsidRPr="00A96F5C" w:rsidRDefault="00BD3D5C" w:rsidP="00DD335E">
            <w:pPr>
              <w:spacing w:line="300" w:lineRule="exact"/>
              <w:ind w:left="480" w:hangingChars="200" w:hanging="480"/>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 xml:space="preserve">■関係機関ネットワーク会議　</w:t>
            </w:r>
            <w:r w:rsidRPr="004F3886">
              <w:rPr>
                <w:rFonts w:ascii="UD デジタル 教科書体 NP-R" w:eastAsia="UD デジタル 教科書体 NP-R" w:hint="eastAsia"/>
                <w:sz w:val="24"/>
                <w:szCs w:val="24"/>
              </w:rPr>
              <w:t>1回</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■相談支援</w:t>
            </w:r>
          </w:p>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○ひだまり・MOE</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相談件数：のべ86件</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つなぎ　：22件</w:t>
            </w:r>
          </w:p>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○ゆうなぎ園</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相談件数：のべ189件</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つなぎ（MOEへ）：4件</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○ぴょんぴょん教室</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相談件数：のべ39件</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つなぎ（MOEへ）：２件</w:t>
            </w:r>
          </w:p>
          <w:p w:rsidR="00BD3D5C" w:rsidRDefault="00BD3D5C" w:rsidP="00DD335E">
            <w:pPr>
              <w:spacing w:line="300" w:lineRule="exact"/>
              <w:rPr>
                <w:rFonts w:ascii="ＭＳ ゴシック" w:eastAsia="ＭＳ ゴシック" w:hAnsi="ＭＳ ゴシック"/>
                <w:sz w:val="24"/>
                <w:szCs w:val="24"/>
              </w:rPr>
            </w:pP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■手話言語獲得支援</w:t>
            </w:r>
          </w:p>
          <w:p w:rsidR="00BD3D5C" w:rsidRPr="004F3886" w:rsidRDefault="00BD3D5C" w:rsidP="00DD335E">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○０～３</w:t>
            </w:r>
            <w:r w:rsidRPr="004F3886">
              <w:rPr>
                <w:rFonts w:ascii="ＭＳ ゴシック" w:eastAsia="ＭＳ ゴシック" w:hAnsi="ＭＳ ゴシック" w:hint="eastAsia"/>
                <w:sz w:val="24"/>
                <w:szCs w:val="24"/>
              </w:rPr>
              <w:t>歳児支援</w:t>
            </w:r>
            <w:r>
              <w:rPr>
                <w:rFonts w:ascii="ＭＳ ゴシック" w:eastAsia="ＭＳ ゴシック" w:hAnsi="ＭＳ ゴシック" w:hint="eastAsia"/>
                <w:sz w:val="24"/>
                <w:szCs w:val="24"/>
              </w:rPr>
              <w:t>（べびこめ）</w:t>
            </w:r>
          </w:p>
          <w:p w:rsidR="00BD3D5C" w:rsidRPr="004F3886" w:rsidRDefault="00BD3D5C" w:rsidP="00DD335E">
            <w:pPr>
              <w:spacing w:line="300" w:lineRule="exact"/>
              <w:ind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69回・のべ1465人</w:t>
            </w:r>
            <w:r w:rsidRPr="004F3886">
              <w:rPr>
                <w:rFonts w:ascii="UD デジタル 教科書体 NP-R" w:eastAsia="UD デジタル 教科書体 NP-R"/>
                <w:sz w:val="24"/>
                <w:szCs w:val="24"/>
              </w:rPr>
              <w:br/>
            </w:r>
            <w:r w:rsidRPr="004F3886">
              <w:rPr>
                <w:rFonts w:ascii="UD デジタル 教科書体 NP-R" w:eastAsia="UD デジタル 教科書体 NP-R" w:hint="eastAsia"/>
                <w:sz w:val="24"/>
                <w:szCs w:val="24"/>
              </w:rPr>
              <w:t xml:space="preserve">  動画配信日数　273日</w:t>
            </w:r>
          </w:p>
          <w:p w:rsidR="00BD3D5C" w:rsidRDefault="00BD3D5C" w:rsidP="00DD335E">
            <w:pPr>
              <w:spacing w:line="300" w:lineRule="exact"/>
              <w:rPr>
                <w:rFonts w:ascii="ＭＳ ゴシック" w:eastAsia="ＭＳ ゴシック" w:hAnsi="ＭＳ ゴシック"/>
                <w:sz w:val="24"/>
                <w:szCs w:val="24"/>
              </w:rPr>
            </w:pPr>
          </w:p>
          <w:p w:rsidR="00BD3D5C" w:rsidRDefault="00BD3D5C" w:rsidP="00DD335E">
            <w:pPr>
              <w:spacing w:line="300" w:lineRule="exact"/>
              <w:rPr>
                <w:rFonts w:ascii="ＭＳ ゴシック" w:eastAsia="ＭＳ ゴシック" w:hAnsi="ＭＳ ゴシック"/>
                <w:sz w:val="24"/>
                <w:szCs w:val="24"/>
              </w:rPr>
            </w:pPr>
          </w:p>
          <w:p w:rsidR="00BD3D5C" w:rsidRDefault="00BD3D5C" w:rsidP="00DD335E">
            <w:pPr>
              <w:spacing w:line="300" w:lineRule="exact"/>
              <w:rPr>
                <w:rFonts w:ascii="ＭＳ ゴシック" w:eastAsia="ＭＳ ゴシック" w:hAnsi="ＭＳ ゴシック"/>
                <w:sz w:val="24"/>
                <w:szCs w:val="24"/>
              </w:rPr>
            </w:pPr>
          </w:p>
          <w:p w:rsidR="00BD3D5C" w:rsidRDefault="00BD3D5C" w:rsidP="00DD335E">
            <w:pPr>
              <w:spacing w:line="300" w:lineRule="exact"/>
              <w:rPr>
                <w:rFonts w:ascii="ＭＳ ゴシック" w:eastAsia="ＭＳ ゴシック" w:hAnsi="ＭＳ ゴシック"/>
                <w:sz w:val="24"/>
                <w:szCs w:val="24"/>
              </w:rPr>
            </w:pP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○０～６歳児支援</w:t>
            </w:r>
            <w:r>
              <w:rPr>
                <w:rFonts w:ascii="ＭＳ ゴシック" w:eastAsia="ＭＳ ゴシック" w:hAnsi="ＭＳ ゴシック" w:hint="eastAsia"/>
                <w:sz w:val="24"/>
                <w:szCs w:val="24"/>
              </w:rPr>
              <w:t>（土曜こめっこ）</w:t>
            </w:r>
          </w:p>
          <w:p w:rsidR="00BD3D5C" w:rsidRPr="004F3886" w:rsidRDefault="00BD3D5C" w:rsidP="00DD335E">
            <w:pPr>
              <w:spacing w:line="300" w:lineRule="exact"/>
              <w:ind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16回・のべ442人</w:t>
            </w:r>
            <w:r w:rsidRPr="004F3886">
              <w:rPr>
                <w:rFonts w:ascii="UD デジタル 教科書体 NP-R" w:eastAsia="UD デジタル 教科書体 NP-R"/>
                <w:sz w:val="24"/>
                <w:szCs w:val="24"/>
              </w:rPr>
              <w:br/>
            </w:r>
            <w:r w:rsidRPr="004F3886">
              <w:rPr>
                <w:rFonts w:ascii="UD デジタル 教科書体 NP-R" w:eastAsia="UD デジタル 教科書体 NP-R" w:hint="eastAsia"/>
                <w:sz w:val="24"/>
                <w:szCs w:val="24"/>
              </w:rPr>
              <w:t xml:space="preserve">  動画配信日数　273日</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○専門人材確保</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リーダー：10人</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スタッフ：25人</w:t>
            </w:r>
          </w:p>
        </w:tc>
        <w:tc>
          <w:tcPr>
            <w:tcW w:w="4209" w:type="dxa"/>
          </w:tcPr>
          <w:p w:rsidR="00BD3D5C" w:rsidRDefault="00BD3D5C" w:rsidP="00DD335E">
            <w:pPr>
              <w:spacing w:line="300" w:lineRule="exact"/>
              <w:ind w:left="480" w:hangingChars="200" w:hanging="480"/>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 xml:space="preserve">■関係機関ネットワーク会議　</w:t>
            </w:r>
            <w:r w:rsidRPr="004F3886">
              <w:rPr>
                <w:rFonts w:ascii="UD デジタル 教科書体 NP-R" w:eastAsia="UD デジタル 教科書体 NP-R" w:hint="eastAsia"/>
                <w:sz w:val="24"/>
                <w:szCs w:val="24"/>
              </w:rPr>
              <w:t>1回</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■相談支援</w:t>
            </w:r>
          </w:p>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○ひだまり・MOE</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相談件数：のべ</w:t>
            </w:r>
            <w:r w:rsidRPr="00CD5E2E">
              <w:rPr>
                <w:rFonts w:ascii="UD デジタル 教科書体 NP-R" w:eastAsia="UD デジタル 教科書体 NP-R" w:hint="eastAsia"/>
                <w:sz w:val="24"/>
                <w:szCs w:val="24"/>
              </w:rPr>
              <w:t>64</w:t>
            </w:r>
            <w:r w:rsidRPr="004F3886">
              <w:rPr>
                <w:rFonts w:ascii="UD デジタル 教科書体 NP-R" w:eastAsia="UD デジタル 教科書体 NP-R" w:hint="eastAsia"/>
                <w:sz w:val="24"/>
                <w:szCs w:val="24"/>
              </w:rPr>
              <w:t>件</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 xml:space="preserve">つなぎ　</w:t>
            </w:r>
            <w:r w:rsidRPr="004C4102">
              <w:rPr>
                <w:rFonts w:ascii="UD デジタル 教科書体 NP-R" w:eastAsia="UD デジタル 教科書体 NP-R" w:hint="eastAsia"/>
                <w:sz w:val="24"/>
                <w:szCs w:val="24"/>
              </w:rPr>
              <w:t>：16件</w:t>
            </w:r>
          </w:p>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○ゆうなぎ園</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相談件数：のべ</w:t>
            </w:r>
            <w:r w:rsidRPr="00BD5F95">
              <w:rPr>
                <w:rFonts w:ascii="UD デジタル 教科書体 NP-R" w:eastAsia="UD デジタル 教科書体 NP-R" w:hint="eastAsia"/>
                <w:sz w:val="24"/>
                <w:szCs w:val="24"/>
              </w:rPr>
              <w:t>72</w:t>
            </w:r>
            <w:r w:rsidRPr="004F3886">
              <w:rPr>
                <w:rFonts w:ascii="UD デジタル 教科書体 NP-R" w:eastAsia="UD デジタル 教科書体 NP-R" w:hint="eastAsia"/>
                <w:sz w:val="24"/>
                <w:szCs w:val="24"/>
              </w:rPr>
              <w:t>件</w:t>
            </w:r>
          </w:p>
          <w:p w:rsidR="00BD3D5C" w:rsidRPr="00E0322D"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つなぎ（MOEへ）</w:t>
            </w:r>
            <w:r w:rsidRPr="00E0322D">
              <w:rPr>
                <w:rFonts w:ascii="UD デジタル 教科書体 NP-R" w:eastAsia="UD デジタル 教科書体 NP-R" w:hint="eastAsia"/>
                <w:sz w:val="24"/>
                <w:szCs w:val="24"/>
              </w:rPr>
              <w:t>：１件</w:t>
            </w:r>
          </w:p>
          <w:p w:rsidR="00BD3D5C" w:rsidRPr="00E0322D" w:rsidRDefault="00BD3D5C" w:rsidP="00DD335E">
            <w:pPr>
              <w:spacing w:line="300" w:lineRule="exact"/>
              <w:rPr>
                <w:rFonts w:ascii="ＭＳ ゴシック" w:eastAsia="ＭＳ ゴシック" w:hAnsi="ＭＳ ゴシック"/>
                <w:sz w:val="24"/>
                <w:szCs w:val="24"/>
              </w:rPr>
            </w:pPr>
            <w:r w:rsidRPr="00E0322D">
              <w:rPr>
                <w:rFonts w:ascii="ＭＳ ゴシック" w:eastAsia="ＭＳ ゴシック" w:hAnsi="ＭＳ ゴシック" w:hint="eastAsia"/>
                <w:sz w:val="24"/>
                <w:szCs w:val="24"/>
              </w:rPr>
              <w:t>○ぴょんぴょん教室</w:t>
            </w:r>
          </w:p>
          <w:p w:rsidR="00BD3D5C" w:rsidRPr="00E0322D" w:rsidRDefault="00BD3D5C" w:rsidP="00DD335E">
            <w:pPr>
              <w:spacing w:line="300" w:lineRule="exact"/>
              <w:ind w:firstLineChars="100" w:firstLine="240"/>
              <w:rPr>
                <w:rFonts w:ascii="UD デジタル 教科書体 NP-R" w:eastAsia="UD デジタル 教科書体 NP-R"/>
                <w:sz w:val="24"/>
                <w:szCs w:val="24"/>
              </w:rPr>
            </w:pPr>
            <w:r w:rsidRPr="00E0322D">
              <w:rPr>
                <w:rFonts w:ascii="UD デジタル 教科書体 NP-R" w:eastAsia="UD デジタル 教科書体 NP-R" w:hint="eastAsia"/>
                <w:sz w:val="24"/>
                <w:szCs w:val="24"/>
              </w:rPr>
              <w:t>相談件数：のべ30件</w:t>
            </w:r>
          </w:p>
          <w:p w:rsidR="00BD3D5C" w:rsidRPr="00E0322D" w:rsidRDefault="00BD3D5C" w:rsidP="00DD335E">
            <w:pPr>
              <w:spacing w:line="300" w:lineRule="exact"/>
              <w:ind w:firstLineChars="100" w:firstLine="240"/>
              <w:rPr>
                <w:rFonts w:ascii="UD デジタル 教科書体 NP-R" w:eastAsia="UD デジタル 教科書体 NP-R"/>
                <w:sz w:val="24"/>
                <w:szCs w:val="24"/>
              </w:rPr>
            </w:pPr>
            <w:r w:rsidRPr="00E0322D">
              <w:rPr>
                <w:rFonts w:ascii="UD デジタル 教科書体 NP-R" w:eastAsia="UD デジタル 教科書体 NP-R" w:hint="eastAsia"/>
                <w:sz w:val="24"/>
                <w:szCs w:val="24"/>
              </w:rPr>
              <w:t>つなぎ（MOEへ）：２件</w:t>
            </w:r>
          </w:p>
          <w:p w:rsidR="00BD3D5C" w:rsidRPr="00215D99" w:rsidRDefault="00BD3D5C" w:rsidP="00DD335E">
            <w:pPr>
              <w:spacing w:line="300" w:lineRule="exact"/>
              <w:ind w:left="480" w:hangingChars="200" w:hanging="480"/>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w:t>
            </w:r>
            <w:r w:rsidR="00F91E18">
              <w:rPr>
                <w:rFonts w:ascii="ＭＳ ゴシック" w:eastAsia="ＭＳ ゴシック" w:hAnsi="ＭＳ ゴシック" w:hint="eastAsia"/>
                <w:sz w:val="24"/>
                <w:szCs w:val="24"/>
              </w:rPr>
              <w:t>相談支援ネットワーク</w:t>
            </w:r>
            <w:r w:rsidRPr="004F3886">
              <w:rPr>
                <w:rFonts w:ascii="ＭＳ ゴシック" w:eastAsia="ＭＳ ゴシック" w:hAnsi="ＭＳ ゴシック" w:hint="eastAsia"/>
                <w:sz w:val="24"/>
                <w:szCs w:val="24"/>
              </w:rPr>
              <w:t xml:space="preserve">会議　</w:t>
            </w:r>
            <w:r w:rsidRPr="004F3886">
              <w:rPr>
                <w:rFonts w:ascii="UD デジタル 教科書体 NP-R" w:eastAsia="UD デジタル 教科書体 NP-R" w:hint="eastAsia"/>
                <w:sz w:val="24"/>
                <w:szCs w:val="24"/>
              </w:rPr>
              <w:t>1回</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■手話言語獲得支援</w:t>
            </w:r>
          </w:p>
          <w:p w:rsidR="00BD3D5C" w:rsidRPr="004F3886" w:rsidRDefault="00BD3D5C" w:rsidP="00DD335E">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○０～３</w:t>
            </w:r>
            <w:r w:rsidRPr="004F3886">
              <w:rPr>
                <w:rFonts w:ascii="ＭＳ ゴシック" w:eastAsia="ＭＳ ゴシック" w:hAnsi="ＭＳ ゴシック" w:hint="eastAsia"/>
                <w:sz w:val="24"/>
                <w:szCs w:val="24"/>
              </w:rPr>
              <w:t>歳児支援</w:t>
            </w:r>
            <w:r>
              <w:rPr>
                <w:rFonts w:ascii="ＭＳ ゴシック" w:eastAsia="ＭＳ ゴシック" w:hAnsi="ＭＳ ゴシック" w:hint="eastAsia"/>
                <w:sz w:val="24"/>
                <w:szCs w:val="24"/>
              </w:rPr>
              <w:t>（べびこめ）</w:t>
            </w:r>
          </w:p>
          <w:p w:rsidR="00BD3D5C" w:rsidRDefault="00BD3D5C" w:rsidP="00DD335E">
            <w:pPr>
              <w:spacing w:line="300" w:lineRule="exact"/>
              <w:ind w:firstLine="240"/>
              <w:rPr>
                <w:rFonts w:ascii="UD デジタル 教科書体 NP-R" w:eastAsia="UD デジタル 教科書体 NP-R"/>
                <w:sz w:val="24"/>
                <w:szCs w:val="24"/>
              </w:rPr>
            </w:pPr>
            <w:r w:rsidRPr="00D46A6E">
              <w:rPr>
                <w:rFonts w:ascii="UD デジタル 教科書体 NP-R" w:eastAsia="UD デジタル 教科書体 NP-R" w:hint="eastAsia"/>
                <w:sz w:val="24"/>
                <w:szCs w:val="24"/>
              </w:rPr>
              <w:t>60回・のべ854人</w:t>
            </w:r>
            <w:r w:rsidRPr="004F3886">
              <w:rPr>
                <w:rFonts w:ascii="UD デジタル 教科書体 NP-R" w:eastAsia="UD デジタル 教科書体 NP-R"/>
                <w:sz w:val="24"/>
                <w:szCs w:val="24"/>
              </w:rPr>
              <w:br/>
            </w:r>
            <w:r w:rsidRPr="004F3886">
              <w:rPr>
                <w:rFonts w:ascii="UD デジタル 教科書体 NP-R" w:eastAsia="UD デジタル 教科書体 NP-R" w:hint="eastAsia"/>
                <w:sz w:val="24"/>
                <w:szCs w:val="24"/>
              </w:rPr>
              <w:t xml:space="preserve">  動画配信日</w:t>
            </w:r>
            <w:r w:rsidRPr="00D54218">
              <w:rPr>
                <w:rFonts w:ascii="UD デジタル 教科書体 NP-R" w:eastAsia="UD デジタル 教科書体 NP-R" w:hint="eastAsia"/>
                <w:sz w:val="24"/>
                <w:szCs w:val="24"/>
              </w:rPr>
              <w:t xml:space="preserve">数　</w:t>
            </w:r>
            <w:r>
              <w:rPr>
                <w:rFonts w:ascii="UD デジタル 教科書体 NP-R" w:eastAsia="UD デジタル 教科書体 NP-R" w:hint="eastAsia"/>
                <w:sz w:val="24"/>
                <w:szCs w:val="24"/>
              </w:rPr>
              <w:t>163</w:t>
            </w:r>
            <w:r w:rsidRPr="00D54218">
              <w:rPr>
                <w:rFonts w:ascii="UD デジタル 教科書体 NP-R" w:eastAsia="UD デジタル 教科書体 NP-R" w:hint="eastAsia"/>
                <w:sz w:val="24"/>
                <w:szCs w:val="24"/>
              </w:rPr>
              <w:t>日</w:t>
            </w:r>
          </w:p>
          <w:p w:rsidR="00BD3D5C" w:rsidRPr="00D54218" w:rsidRDefault="00BD3D5C" w:rsidP="00DD335E">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D54218">
              <w:rPr>
                <w:rFonts w:ascii="ＭＳ ゴシック" w:eastAsia="ＭＳ ゴシック" w:hAnsi="ＭＳ ゴシック" w:hint="eastAsia"/>
                <w:sz w:val="24"/>
                <w:szCs w:val="24"/>
              </w:rPr>
              <w:t>～６歳児支援</w:t>
            </w:r>
            <w:r>
              <w:rPr>
                <w:rFonts w:ascii="ＭＳ ゴシック" w:eastAsia="ＭＳ ゴシック" w:hAnsi="ＭＳ ゴシック" w:hint="eastAsia"/>
                <w:sz w:val="24"/>
                <w:szCs w:val="24"/>
              </w:rPr>
              <w:t>（放課後こめっこ）</w:t>
            </w:r>
          </w:p>
          <w:p w:rsidR="00BD3D5C" w:rsidRDefault="00BD3D5C" w:rsidP="00DD335E">
            <w:pPr>
              <w:spacing w:line="300" w:lineRule="exact"/>
              <w:ind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13</w:t>
            </w:r>
            <w:r w:rsidRPr="00D54218">
              <w:rPr>
                <w:rFonts w:ascii="UD デジタル 教科書体 NP-R" w:eastAsia="UD デジタル 教科書体 NP-R" w:hint="eastAsia"/>
                <w:sz w:val="24"/>
                <w:szCs w:val="24"/>
              </w:rPr>
              <w:t>回・のべ</w:t>
            </w:r>
            <w:r>
              <w:rPr>
                <w:rFonts w:ascii="UD デジタル 教科書体 NP-R" w:eastAsia="UD デジタル 教科書体 NP-R" w:hint="eastAsia"/>
                <w:sz w:val="24"/>
                <w:szCs w:val="24"/>
              </w:rPr>
              <w:t>95</w:t>
            </w:r>
            <w:r w:rsidRPr="00D54218">
              <w:rPr>
                <w:rFonts w:ascii="UD デジタル 教科書体 NP-R" w:eastAsia="UD デジタル 教科書体 NP-R" w:hint="eastAsia"/>
                <w:sz w:val="24"/>
                <w:szCs w:val="24"/>
              </w:rPr>
              <w:t>人</w:t>
            </w:r>
          </w:p>
          <w:p w:rsidR="00BD3D5C" w:rsidRPr="00D54218" w:rsidRDefault="00BD3D5C" w:rsidP="00DD335E">
            <w:pPr>
              <w:spacing w:line="300" w:lineRule="exact"/>
              <w:rPr>
                <w:rFonts w:ascii="UD デジタル 教科書体 NP-R" w:eastAsia="UD デジタル 教科書体 NP-R"/>
                <w:sz w:val="24"/>
                <w:szCs w:val="24"/>
              </w:rPr>
            </w:pPr>
            <w:r>
              <w:rPr>
                <w:rFonts w:ascii="UD デジタル 教科書体 NP-R" w:eastAsia="UD デジタル 教科書体 NP-R" w:hint="eastAsia"/>
                <w:sz w:val="24"/>
                <w:szCs w:val="24"/>
              </w:rPr>
              <w:t>（内、Zoom配信のみ３回）</w:t>
            </w:r>
          </w:p>
          <w:p w:rsidR="00BD3D5C" w:rsidRDefault="00BD3D5C" w:rsidP="00DD335E">
            <w:pPr>
              <w:spacing w:line="300" w:lineRule="exact"/>
              <w:rPr>
                <w:rFonts w:ascii="UD デジタル 教科書体 NP-R" w:eastAsia="UD デジタル 教科書体 NP-R"/>
                <w:sz w:val="24"/>
                <w:szCs w:val="24"/>
              </w:rPr>
            </w:pPr>
            <w:r w:rsidRPr="00D54218">
              <w:rPr>
                <w:rFonts w:ascii="UD デジタル 教科書体 NP-R" w:eastAsia="UD デジタル 教科書体 NP-R" w:hint="eastAsia"/>
                <w:sz w:val="24"/>
                <w:szCs w:val="24"/>
              </w:rPr>
              <w:t xml:space="preserve">  動画配信日数　</w:t>
            </w:r>
            <w:r>
              <w:rPr>
                <w:rFonts w:ascii="UD デジタル 教科書体 NP-R" w:eastAsia="UD デジタル 教科書体 NP-R" w:hint="eastAsia"/>
                <w:sz w:val="24"/>
                <w:szCs w:val="24"/>
              </w:rPr>
              <w:t>163</w:t>
            </w:r>
            <w:r w:rsidRPr="00D54218">
              <w:rPr>
                <w:rFonts w:ascii="UD デジタル 教科書体 NP-R" w:eastAsia="UD デジタル 教科書体 NP-R" w:hint="eastAsia"/>
                <w:sz w:val="24"/>
                <w:szCs w:val="24"/>
              </w:rPr>
              <w:t>日</w:t>
            </w:r>
          </w:p>
          <w:p w:rsidR="00BD3D5C" w:rsidRPr="00D54218" w:rsidRDefault="00BD3D5C" w:rsidP="00DD335E">
            <w:pPr>
              <w:spacing w:line="300" w:lineRule="exact"/>
              <w:rPr>
                <w:rFonts w:ascii="ＭＳ ゴシック" w:eastAsia="ＭＳ ゴシック" w:hAnsi="ＭＳ ゴシック"/>
                <w:sz w:val="24"/>
                <w:szCs w:val="24"/>
              </w:rPr>
            </w:pPr>
            <w:r w:rsidRPr="00D54218">
              <w:rPr>
                <w:rFonts w:ascii="ＭＳ ゴシック" w:eastAsia="ＭＳ ゴシック" w:hAnsi="ＭＳ ゴシック" w:hint="eastAsia"/>
                <w:sz w:val="24"/>
                <w:szCs w:val="24"/>
              </w:rPr>
              <w:t>○０～６歳児支援</w:t>
            </w:r>
            <w:r>
              <w:rPr>
                <w:rFonts w:ascii="ＭＳ ゴシック" w:eastAsia="ＭＳ ゴシック" w:hAnsi="ＭＳ ゴシック" w:hint="eastAsia"/>
                <w:sz w:val="24"/>
                <w:szCs w:val="24"/>
              </w:rPr>
              <w:t>（土曜こめっこ）</w:t>
            </w:r>
          </w:p>
          <w:p w:rsidR="00BD3D5C" w:rsidRDefault="00BD3D5C" w:rsidP="00DD335E">
            <w:pPr>
              <w:spacing w:line="300" w:lineRule="exact"/>
              <w:ind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15</w:t>
            </w:r>
            <w:r w:rsidRPr="00D54218">
              <w:rPr>
                <w:rFonts w:ascii="UD デジタル 教科書体 NP-R" w:eastAsia="UD デジタル 教科書体 NP-R" w:hint="eastAsia"/>
                <w:sz w:val="24"/>
                <w:szCs w:val="24"/>
              </w:rPr>
              <w:t>回・のべ207人</w:t>
            </w:r>
          </w:p>
          <w:p w:rsidR="00BD3D5C" w:rsidRPr="00D54218" w:rsidRDefault="00BD3D5C" w:rsidP="00DD335E">
            <w:pPr>
              <w:spacing w:line="300" w:lineRule="exact"/>
              <w:ind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（内、リアルタイム配信のみ５回）</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○専門人材確保</w:t>
            </w:r>
            <w:r>
              <w:rPr>
                <w:rFonts w:ascii="ＭＳ ゴシック" w:eastAsia="ＭＳ ゴシック" w:hAnsi="ＭＳ ゴシック" w:hint="eastAsia"/>
                <w:sz w:val="24"/>
                <w:szCs w:val="24"/>
              </w:rPr>
              <w:t>（登録予定）</w:t>
            </w:r>
          </w:p>
          <w:p w:rsidR="00BD3D5C" w:rsidRPr="000B01AC"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リーダー</w:t>
            </w:r>
            <w:r w:rsidRPr="000B01AC">
              <w:rPr>
                <w:rFonts w:ascii="UD デジタル 教科書体 NP-R" w:eastAsia="UD デジタル 教科書体 NP-R" w:hint="eastAsia"/>
                <w:sz w:val="24"/>
                <w:szCs w:val="24"/>
              </w:rPr>
              <w:t>：</w:t>
            </w:r>
            <w:r>
              <w:rPr>
                <w:rFonts w:ascii="UD デジタル 教科書体 NP-R" w:eastAsia="UD デジタル 教科書体 NP-R"/>
                <w:sz w:val="24"/>
                <w:szCs w:val="24"/>
              </w:rPr>
              <w:t>26</w:t>
            </w:r>
            <w:r w:rsidRPr="000B01AC">
              <w:rPr>
                <w:rFonts w:ascii="UD デジタル 教科書体 NP-R" w:eastAsia="UD デジタル 教科書体 NP-R" w:hint="eastAsia"/>
                <w:sz w:val="24"/>
                <w:szCs w:val="24"/>
              </w:rPr>
              <w:t>人</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0B01AC">
              <w:rPr>
                <w:rFonts w:ascii="UD デジタル 教科書体 NP-R" w:eastAsia="UD デジタル 教科書体 NP-R" w:hint="eastAsia"/>
                <w:sz w:val="24"/>
                <w:szCs w:val="24"/>
              </w:rPr>
              <w:t>スタッフ：</w:t>
            </w:r>
            <w:r>
              <w:rPr>
                <w:rFonts w:ascii="UD デジタル 教科書体 NP-R" w:eastAsia="UD デジタル 教科書体 NP-R"/>
                <w:sz w:val="24"/>
                <w:szCs w:val="24"/>
              </w:rPr>
              <w:t>38</w:t>
            </w:r>
            <w:r w:rsidRPr="000B01AC">
              <w:rPr>
                <w:rFonts w:ascii="UD デジタル 教科書体 NP-R" w:eastAsia="UD デジタル 教科書体 NP-R" w:hint="eastAsia"/>
                <w:sz w:val="24"/>
                <w:szCs w:val="24"/>
              </w:rPr>
              <w:t>人</w:t>
            </w:r>
          </w:p>
        </w:tc>
      </w:tr>
      <w:tr w:rsidR="00BD3D5C" w:rsidRPr="004F3886" w:rsidTr="00BD3D5C">
        <w:trPr>
          <w:trHeight w:val="1382"/>
        </w:trPr>
        <w:tc>
          <w:tcPr>
            <w:tcW w:w="989" w:type="dxa"/>
            <w:vMerge/>
            <w:shd w:val="pct15" w:color="auto" w:fill="auto"/>
            <w:vAlign w:val="center"/>
          </w:tcPr>
          <w:p w:rsidR="00BD3D5C" w:rsidRPr="004F3886" w:rsidRDefault="00BD3D5C" w:rsidP="00DD335E">
            <w:pPr>
              <w:spacing w:line="300" w:lineRule="exact"/>
              <w:rPr>
                <w:rFonts w:ascii="ＭＳ ゴシック" w:eastAsia="ＭＳ ゴシック" w:hAnsi="ＭＳ ゴシック"/>
                <w:sz w:val="24"/>
                <w:szCs w:val="24"/>
              </w:rPr>
            </w:pPr>
          </w:p>
        </w:tc>
        <w:tc>
          <w:tcPr>
            <w:tcW w:w="3688" w:type="dxa"/>
            <w:vAlign w:val="center"/>
          </w:tcPr>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聴覚障がい者を対象とした</w:t>
            </w:r>
          </w:p>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手話習得支援の展開</w:t>
            </w:r>
          </w:p>
        </w:tc>
        <w:tc>
          <w:tcPr>
            <w:tcW w:w="4825" w:type="dxa"/>
          </w:tcPr>
          <w:p w:rsidR="00BD3D5C" w:rsidRPr="004F3886" w:rsidRDefault="00BD3D5C" w:rsidP="00DD335E">
            <w:pPr>
              <w:spacing w:line="300" w:lineRule="exact"/>
              <w:ind w:left="240" w:hangingChars="100" w:hanging="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○より幅広い地域でより幅広い人が参加　できる手法の確立等</w:t>
            </w:r>
          </w:p>
        </w:tc>
        <w:tc>
          <w:tcPr>
            <w:tcW w:w="4210" w:type="dxa"/>
            <w:vAlign w:val="center"/>
          </w:tcPr>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■中途失聴者向け手話講座</w:t>
            </w:r>
          </w:p>
          <w:p w:rsidR="00BD3D5C" w:rsidRPr="004F3886" w:rsidRDefault="00BD3D5C" w:rsidP="00DD335E">
            <w:pPr>
              <w:spacing w:line="300" w:lineRule="exact"/>
              <w:ind w:firstLineChars="100" w:firstLine="24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22回・のべ807人</w:t>
            </w:r>
          </w:p>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■国際手話ボランティア養成講座</w:t>
            </w:r>
          </w:p>
          <w:p w:rsidR="00BD3D5C" w:rsidRPr="004F3886" w:rsidRDefault="00BD3D5C" w:rsidP="00DD335E">
            <w:pPr>
              <w:spacing w:line="300" w:lineRule="exact"/>
              <w:ind w:firstLineChars="100" w:firstLine="24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21回・のべ115人</w:t>
            </w:r>
          </w:p>
        </w:tc>
        <w:tc>
          <w:tcPr>
            <w:tcW w:w="4209" w:type="dxa"/>
            <w:vAlign w:val="center"/>
          </w:tcPr>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■中途失聴者向け手話講座</w:t>
            </w:r>
          </w:p>
          <w:p w:rsidR="00BD3D5C" w:rsidRPr="004F3886" w:rsidRDefault="00BD3D5C" w:rsidP="00DD335E">
            <w:pPr>
              <w:spacing w:line="300" w:lineRule="exact"/>
              <w:ind w:firstLineChars="100" w:firstLine="24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26回・のべ649人</w:t>
            </w:r>
          </w:p>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■国際手話ボランティア養成講座</w:t>
            </w:r>
          </w:p>
          <w:p w:rsidR="00BD3D5C" w:rsidRPr="004F3886" w:rsidRDefault="00BD3D5C" w:rsidP="00DD335E">
            <w:pPr>
              <w:spacing w:line="300" w:lineRule="exact"/>
              <w:ind w:firstLineChars="100" w:firstLine="240"/>
              <w:jc w:val="left"/>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21回・のべ82人</w:t>
            </w:r>
          </w:p>
        </w:tc>
        <w:tc>
          <w:tcPr>
            <w:tcW w:w="4209" w:type="dxa"/>
            <w:vAlign w:val="center"/>
          </w:tcPr>
          <w:p w:rsidR="00BD3D5C" w:rsidRPr="00DB08D0" w:rsidRDefault="00BD3D5C" w:rsidP="00DD335E">
            <w:pPr>
              <w:spacing w:line="300" w:lineRule="exact"/>
              <w:jc w:val="left"/>
              <w:rPr>
                <w:rFonts w:ascii="ＭＳ ゴシック" w:eastAsia="ＭＳ ゴシック" w:hAnsi="ＭＳ ゴシック"/>
                <w:sz w:val="24"/>
                <w:szCs w:val="24"/>
              </w:rPr>
            </w:pPr>
            <w:r w:rsidRPr="00DB08D0">
              <w:rPr>
                <w:rFonts w:ascii="ＭＳ ゴシック" w:eastAsia="ＭＳ ゴシック" w:hAnsi="ＭＳ ゴシック" w:hint="eastAsia"/>
                <w:sz w:val="24"/>
                <w:szCs w:val="24"/>
              </w:rPr>
              <w:t>■中途失聴者向け手話講座</w:t>
            </w:r>
          </w:p>
          <w:p w:rsidR="00BD3D5C" w:rsidRPr="00DB08D0" w:rsidRDefault="00BD3D5C" w:rsidP="00DD335E">
            <w:pPr>
              <w:spacing w:line="300" w:lineRule="exac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18</w:t>
            </w:r>
            <w:r w:rsidRPr="00DB08D0">
              <w:rPr>
                <w:rFonts w:ascii="UD デジタル 教科書体 NP-R" w:eastAsia="UD デジタル 教科書体 NP-R" w:hint="eastAsia"/>
                <w:sz w:val="24"/>
                <w:szCs w:val="24"/>
              </w:rPr>
              <w:t>回・のべ</w:t>
            </w:r>
            <w:r>
              <w:rPr>
                <w:rFonts w:ascii="UD デジタル 教科書体 NP-R" w:eastAsia="UD デジタル 教科書体 NP-R" w:hint="eastAsia"/>
                <w:sz w:val="24"/>
                <w:szCs w:val="24"/>
              </w:rPr>
              <w:t>291</w:t>
            </w:r>
            <w:r w:rsidRPr="00DB08D0">
              <w:rPr>
                <w:rFonts w:ascii="UD デジタル 教科書体 NP-R" w:eastAsia="UD デジタル 教科書体 NP-R" w:hint="eastAsia"/>
                <w:sz w:val="24"/>
                <w:szCs w:val="24"/>
              </w:rPr>
              <w:t>人</w:t>
            </w:r>
          </w:p>
          <w:p w:rsidR="00BD3D5C" w:rsidRPr="00DB08D0" w:rsidRDefault="00BD3D5C" w:rsidP="00DD335E">
            <w:pPr>
              <w:spacing w:line="300" w:lineRule="exact"/>
              <w:jc w:val="left"/>
              <w:rPr>
                <w:rFonts w:ascii="ＭＳ ゴシック" w:eastAsia="ＭＳ ゴシック" w:hAnsi="ＭＳ ゴシック"/>
                <w:sz w:val="24"/>
                <w:szCs w:val="24"/>
              </w:rPr>
            </w:pPr>
            <w:r w:rsidRPr="00DB08D0">
              <w:rPr>
                <w:rFonts w:ascii="ＭＳ ゴシック" w:eastAsia="ＭＳ ゴシック" w:hAnsi="ＭＳ ゴシック" w:hint="eastAsia"/>
                <w:sz w:val="24"/>
                <w:szCs w:val="24"/>
              </w:rPr>
              <w:t>■国際手話ボランティア養成講座</w:t>
            </w:r>
          </w:p>
          <w:p w:rsidR="00BD3D5C" w:rsidRPr="00DB08D0" w:rsidRDefault="00BD3D5C" w:rsidP="00DD335E">
            <w:pPr>
              <w:spacing w:line="300" w:lineRule="exac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13</w:t>
            </w:r>
            <w:r w:rsidRPr="00DB08D0">
              <w:rPr>
                <w:rFonts w:ascii="UD デジタル 教科書体 NP-R" w:eastAsia="UD デジタル 教科書体 NP-R" w:hint="eastAsia"/>
                <w:sz w:val="24"/>
                <w:szCs w:val="24"/>
              </w:rPr>
              <w:t>回・のべ</w:t>
            </w:r>
            <w:r>
              <w:rPr>
                <w:rFonts w:ascii="UD デジタル 教科書体 NP-R" w:eastAsia="UD デジタル 教科書体 NP-R" w:hint="eastAsia"/>
                <w:sz w:val="24"/>
                <w:szCs w:val="24"/>
              </w:rPr>
              <w:t>69</w:t>
            </w:r>
            <w:r w:rsidRPr="00DB08D0">
              <w:rPr>
                <w:rFonts w:ascii="UD デジタル 教科書体 NP-R" w:eastAsia="UD デジタル 教科書体 NP-R" w:hint="eastAsia"/>
                <w:sz w:val="24"/>
                <w:szCs w:val="24"/>
              </w:rPr>
              <w:t>人</w:t>
            </w:r>
          </w:p>
        </w:tc>
      </w:tr>
      <w:tr w:rsidR="00BD3D5C" w:rsidRPr="004F3886" w:rsidTr="00BD3D5C">
        <w:trPr>
          <w:trHeight w:val="1309"/>
        </w:trPr>
        <w:tc>
          <w:tcPr>
            <w:tcW w:w="989" w:type="dxa"/>
            <w:shd w:val="pct15" w:color="auto" w:fill="auto"/>
            <w:vAlign w:val="center"/>
          </w:tcPr>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§４</w:t>
            </w:r>
          </w:p>
          <w:p w:rsidR="00BD3D5C" w:rsidRPr="004F3886" w:rsidRDefault="00BD3D5C" w:rsidP="00DD335E">
            <w:pPr>
              <w:spacing w:line="300" w:lineRule="exac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学ぶ</w:t>
            </w:r>
          </w:p>
        </w:tc>
        <w:tc>
          <w:tcPr>
            <w:tcW w:w="3688" w:type="dxa"/>
            <w:vAlign w:val="center"/>
          </w:tcPr>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教員等の手話の習得支援の展開</w:t>
            </w:r>
          </w:p>
        </w:tc>
        <w:tc>
          <w:tcPr>
            <w:tcW w:w="4825" w:type="dxa"/>
          </w:tcPr>
          <w:p w:rsidR="00BD3D5C" w:rsidRPr="004F3886" w:rsidRDefault="00BD3D5C" w:rsidP="00DD335E">
            <w:pPr>
              <w:spacing w:line="300" w:lineRule="exact"/>
              <w:ind w:left="240" w:hangingChars="100" w:hanging="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○「手話で学び、手話を学ぶ」ことができる環境の整備</w:t>
            </w:r>
          </w:p>
          <w:p w:rsidR="00BD3D5C" w:rsidRPr="004F3886" w:rsidRDefault="00BD3D5C" w:rsidP="00DD335E">
            <w:pPr>
              <w:spacing w:line="300" w:lineRule="exact"/>
              <w:ind w:left="240" w:hangingChars="100" w:hanging="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○カリキュラム・テキスト等の確立</w:t>
            </w:r>
          </w:p>
        </w:tc>
        <w:tc>
          <w:tcPr>
            <w:tcW w:w="4210" w:type="dxa"/>
          </w:tcPr>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■聴覚支援学校教員への手話講座</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４校・59回・のべ425人</w:t>
            </w:r>
          </w:p>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■難聴学級等の教員への手話講座</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2回・のべ15人</w:t>
            </w:r>
          </w:p>
        </w:tc>
        <w:tc>
          <w:tcPr>
            <w:tcW w:w="4209" w:type="dxa"/>
          </w:tcPr>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■聴覚支援学校教員への手話講座</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４校・49回・のべ395人</w:t>
            </w:r>
          </w:p>
          <w:p w:rsidR="00BD3D5C" w:rsidRPr="004F3886" w:rsidRDefault="00BD3D5C" w:rsidP="00DD335E">
            <w:pPr>
              <w:spacing w:line="300" w:lineRule="exact"/>
              <w:rPr>
                <w:rFonts w:ascii="UD デジタル 教科書体 NP-R" w:eastAsia="UD デジタル 教科書体 NP-R"/>
                <w:sz w:val="24"/>
                <w:szCs w:val="24"/>
              </w:rPr>
            </w:pPr>
            <w:r w:rsidRPr="004F3886">
              <w:rPr>
                <w:rFonts w:ascii="ＭＳ ゴシック" w:eastAsia="ＭＳ ゴシック" w:hAnsi="ＭＳ ゴシック" w:hint="eastAsia"/>
                <w:sz w:val="24"/>
                <w:szCs w:val="24"/>
              </w:rPr>
              <w:t>■難聴学級等の教員への手話講座</w:t>
            </w:r>
          </w:p>
          <w:p w:rsidR="00BD3D5C" w:rsidRPr="004F3886" w:rsidRDefault="00BD3D5C" w:rsidP="00DD335E">
            <w:pPr>
              <w:spacing w:line="300" w:lineRule="exact"/>
              <w:ind w:firstLineChars="100" w:firstLine="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3回・のべ37人</w:t>
            </w:r>
          </w:p>
        </w:tc>
        <w:tc>
          <w:tcPr>
            <w:tcW w:w="4209" w:type="dxa"/>
          </w:tcPr>
          <w:p w:rsidR="00BD3D5C" w:rsidRPr="00DB08D0" w:rsidRDefault="00BD3D5C" w:rsidP="00DD335E">
            <w:pPr>
              <w:spacing w:line="300" w:lineRule="exact"/>
              <w:rPr>
                <w:rFonts w:ascii="UD デジタル 教科書体 NP-R" w:eastAsia="UD デジタル 教科書体 NP-R"/>
                <w:sz w:val="24"/>
                <w:szCs w:val="24"/>
              </w:rPr>
            </w:pPr>
            <w:r w:rsidRPr="00DB08D0">
              <w:rPr>
                <w:rFonts w:ascii="ＭＳ ゴシック" w:eastAsia="ＭＳ ゴシック" w:hAnsi="ＭＳ ゴシック" w:hint="eastAsia"/>
                <w:sz w:val="24"/>
                <w:szCs w:val="24"/>
              </w:rPr>
              <w:t>■聴覚支援学校教員への手話講座</w:t>
            </w:r>
          </w:p>
          <w:p w:rsidR="00BD3D5C" w:rsidRPr="00DB08D0" w:rsidRDefault="00BD3D5C" w:rsidP="00DD335E">
            <w:pPr>
              <w:spacing w:line="300" w:lineRule="exact"/>
              <w:ind w:firstLineChars="100" w:firstLine="240"/>
              <w:rPr>
                <w:rFonts w:ascii="UD デジタル 教科書体 NP-R" w:eastAsia="UD デジタル 教科書体 NP-R"/>
                <w:sz w:val="24"/>
                <w:szCs w:val="24"/>
              </w:rPr>
            </w:pPr>
            <w:r w:rsidRPr="00DB08D0">
              <w:rPr>
                <w:rFonts w:ascii="UD デジタル 教科書体 NP-R" w:eastAsia="UD デジタル 教科書体 NP-R" w:hint="eastAsia"/>
                <w:sz w:val="24"/>
                <w:szCs w:val="24"/>
              </w:rPr>
              <w:t>４校・</w:t>
            </w:r>
            <w:r>
              <w:rPr>
                <w:rFonts w:ascii="UD デジタル 教科書体 NP-R" w:eastAsia="UD デジタル 教科書体 NP-R" w:hint="eastAsia"/>
                <w:sz w:val="24"/>
                <w:szCs w:val="24"/>
              </w:rPr>
              <w:t>40</w:t>
            </w:r>
            <w:r w:rsidRPr="00DB08D0">
              <w:rPr>
                <w:rFonts w:ascii="UD デジタル 教科書体 NP-R" w:eastAsia="UD デジタル 教科書体 NP-R" w:hint="eastAsia"/>
                <w:sz w:val="24"/>
                <w:szCs w:val="24"/>
              </w:rPr>
              <w:t>回・のべ</w:t>
            </w:r>
            <w:r>
              <w:rPr>
                <w:rFonts w:ascii="UD デジタル 教科書体 NP-R" w:eastAsia="UD デジタル 教科書体 NP-R" w:hint="eastAsia"/>
                <w:sz w:val="24"/>
                <w:szCs w:val="24"/>
              </w:rPr>
              <w:t>321</w:t>
            </w:r>
            <w:r w:rsidRPr="00DB08D0">
              <w:rPr>
                <w:rFonts w:ascii="UD デジタル 教科書体 NP-R" w:eastAsia="UD デジタル 教科書体 NP-R" w:hint="eastAsia"/>
                <w:sz w:val="24"/>
                <w:szCs w:val="24"/>
              </w:rPr>
              <w:t>人</w:t>
            </w:r>
          </w:p>
          <w:p w:rsidR="00BD3D5C" w:rsidRPr="00DB08D0" w:rsidRDefault="00BD3D5C" w:rsidP="00DD335E">
            <w:pPr>
              <w:spacing w:line="300" w:lineRule="exact"/>
              <w:rPr>
                <w:rFonts w:ascii="UD デジタル 教科書体 NP-R" w:eastAsia="UD デジタル 教科書体 NP-R"/>
                <w:sz w:val="24"/>
                <w:szCs w:val="24"/>
              </w:rPr>
            </w:pPr>
            <w:r w:rsidRPr="00DB08D0">
              <w:rPr>
                <w:rFonts w:ascii="ＭＳ ゴシック" w:eastAsia="ＭＳ ゴシック" w:hAnsi="ＭＳ ゴシック" w:hint="eastAsia"/>
                <w:sz w:val="24"/>
                <w:szCs w:val="24"/>
              </w:rPr>
              <w:t>■難聴学級等の教員への手話講座</w:t>
            </w:r>
          </w:p>
          <w:p w:rsidR="00BD3D5C" w:rsidRPr="00DB08D0" w:rsidRDefault="00BD3D5C" w:rsidP="00DD335E">
            <w:pPr>
              <w:spacing w:line="300" w:lineRule="exact"/>
              <w:ind w:firstLineChars="100" w:firstLine="240"/>
              <w:rPr>
                <w:rFonts w:ascii="UD デジタル 教科書体 NP-R" w:eastAsia="UD デジタル 教科書体 NP-R"/>
                <w:sz w:val="24"/>
                <w:szCs w:val="24"/>
              </w:rPr>
            </w:pPr>
            <w:r w:rsidRPr="00DB08D0">
              <w:rPr>
                <w:rFonts w:ascii="UD デジタル 教科書体 NP-R" w:eastAsia="UD デジタル 教科書体 NP-R" w:hint="eastAsia"/>
                <w:sz w:val="24"/>
                <w:szCs w:val="24"/>
              </w:rPr>
              <w:t>２回・のべ28人（オンライン）</w:t>
            </w:r>
          </w:p>
        </w:tc>
      </w:tr>
      <w:tr w:rsidR="00BD3D5C" w:rsidRPr="004F3886" w:rsidTr="00BD3D5C">
        <w:trPr>
          <w:trHeight w:val="2472"/>
        </w:trPr>
        <w:tc>
          <w:tcPr>
            <w:tcW w:w="989" w:type="dxa"/>
            <w:shd w:val="pct15" w:color="auto" w:fill="auto"/>
            <w:vAlign w:val="center"/>
          </w:tcPr>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§５</w:t>
            </w:r>
          </w:p>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働く</w:t>
            </w:r>
          </w:p>
        </w:tc>
        <w:tc>
          <w:tcPr>
            <w:tcW w:w="3688" w:type="dxa"/>
            <w:vAlign w:val="center"/>
          </w:tcPr>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手話に関して取組む企業等との</w:t>
            </w:r>
          </w:p>
          <w:p w:rsidR="00BD3D5C" w:rsidRPr="004F3886" w:rsidRDefault="00BD3D5C" w:rsidP="00DD335E">
            <w:pPr>
              <w:spacing w:line="300" w:lineRule="exact"/>
              <w:jc w:val="left"/>
              <w:rPr>
                <w:rFonts w:ascii="ＭＳ ゴシック" w:eastAsia="ＭＳ ゴシック" w:hAnsi="ＭＳ ゴシック"/>
                <w:sz w:val="24"/>
                <w:szCs w:val="24"/>
              </w:rPr>
            </w:pPr>
            <w:r w:rsidRPr="004F3886">
              <w:rPr>
                <w:rFonts w:ascii="ＭＳ ゴシック" w:eastAsia="ＭＳ ゴシック" w:hAnsi="ＭＳ ゴシック" w:hint="eastAsia"/>
                <w:sz w:val="24"/>
                <w:szCs w:val="24"/>
              </w:rPr>
              <w:t>協働の展開</w:t>
            </w:r>
          </w:p>
        </w:tc>
        <w:tc>
          <w:tcPr>
            <w:tcW w:w="4825" w:type="dxa"/>
          </w:tcPr>
          <w:p w:rsidR="00BD3D5C" w:rsidRPr="004F3886" w:rsidRDefault="00BD3D5C" w:rsidP="00DD335E">
            <w:pPr>
              <w:spacing w:line="300" w:lineRule="exact"/>
              <w:ind w:left="240" w:hangingChars="100" w:hanging="240"/>
              <w:rPr>
                <w:rFonts w:ascii="UD デジタル 教科書体 NP-R" w:eastAsia="UD デジタル 教科書体 NP-R"/>
                <w:sz w:val="24"/>
                <w:szCs w:val="24"/>
              </w:rPr>
            </w:pPr>
            <w:r w:rsidRPr="004F3886">
              <w:rPr>
                <w:rFonts w:ascii="UD デジタル 教科書体 NP-R" w:eastAsia="UD デジタル 教科書体 NP-R" w:hint="eastAsia"/>
                <w:sz w:val="24"/>
                <w:szCs w:val="24"/>
              </w:rPr>
              <w:t>○手話力を評価するなど手話に取組む企業との協定の締結などの連携確保</w:t>
            </w:r>
          </w:p>
        </w:tc>
        <w:tc>
          <w:tcPr>
            <w:tcW w:w="4210" w:type="dxa"/>
          </w:tcPr>
          <w:p w:rsidR="00BD3D5C" w:rsidRPr="00687AA3" w:rsidRDefault="00BD3D5C" w:rsidP="00DD335E">
            <w:pPr>
              <w:spacing w:line="300" w:lineRule="exact"/>
              <w:rPr>
                <w:rFonts w:ascii="ＭＳ ゴシック" w:eastAsia="ＭＳ ゴシック" w:hAnsi="ＭＳ ゴシック"/>
                <w:color w:val="000000" w:themeColor="text1"/>
                <w:sz w:val="24"/>
                <w:szCs w:val="24"/>
              </w:rPr>
            </w:pPr>
            <w:r w:rsidRPr="00687AA3">
              <w:rPr>
                <w:rFonts w:ascii="ＭＳ ゴシック" w:eastAsia="ＭＳ ゴシック" w:hAnsi="ＭＳ ゴシック" w:hint="eastAsia"/>
                <w:color w:val="000000" w:themeColor="text1"/>
                <w:sz w:val="24"/>
                <w:szCs w:val="24"/>
              </w:rPr>
              <w:t>■業界団体等への手話講座</w:t>
            </w:r>
          </w:p>
          <w:p w:rsidR="00BD3D5C" w:rsidRPr="00687AA3" w:rsidRDefault="00BD3D5C" w:rsidP="00DD335E">
            <w:pPr>
              <w:spacing w:line="300" w:lineRule="exact"/>
              <w:ind w:leftChars="100" w:left="210"/>
              <w:rPr>
                <w:rFonts w:ascii="UD デジタル 教科書体 NP-R" w:eastAsia="UD デジタル 教科書体 NP-R"/>
                <w:color w:val="000000" w:themeColor="text1"/>
                <w:sz w:val="24"/>
                <w:szCs w:val="24"/>
              </w:rPr>
            </w:pPr>
            <w:r w:rsidRPr="00687AA3">
              <w:rPr>
                <w:rFonts w:ascii="UD デジタル 教科書体 NP-R" w:eastAsia="UD デジタル 教科書体 NP-R" w:hint="eastAsia"/>
                <w:color w:val="000000" w:themeColor="text1"/>
                <w:sz w:val="24"/>
                <w:szCs w:val="24"/>
              </w:rPr>
              <w:t>新型コロナウイルス感染症の影響により中止</w:t>
            </w:r>
          </w:p>
          <w:p w:rsidR="00BD3D5C" w:rsidRDefault="00BD3D5C" w:rsidP="00DD335E">
            <w:pPr>
              <w:spacing w:line="300" w:lineRule="exact"/>
              <w:ind w:left="240" w:hangingChars="100" w:hanging="240"/>
              <w:rPr>
                <w:rFonts w:ascii="ＭＳ ゴシック" w:eastAsia="ＭＳ ゴシック" w:hAnsi="ＭＳ ゴシック"/>
                <w:color w:val="000000" w:themeColor="text1"/>
                <w:sz w:val="24"/>
                <w:szCs w:val="24"/>
              </w:rPr>
            </w:pPr>
            <w:r w:rsidRPr="00687AA3">
              <w:rPr>
                <w:rFonts w:ascii="ＭＳ ゴシック" w:eastAsia="ＭＳ ゴシック" w:hAnsi="ＭＳ ゴシック" w:hint="eastAsia"/>
                <w:color w:val="000000" w:themeColor="text1"/>
                <w:sz w:val="24"/>
                <w:szCs w:val="24"/>
              </w:rPr>
              <w:t xml:space="preserve">■障がい者サポートカンパニー企業登録（手話の普及）　</w:t>
            </w:r>
          </w:p>
          <w:p w:rsidR="00BD3D5C" w:rsidRPr="00687AA3" w:rsidRDefault="00BD3D5C" w:rsidP="00DD335E">
            <w:pPr>
              <w:spacing w:line="300" w:lineRule="exact"/>
              <w:ind w:leftChars="100" w:left="210"/>
              <w:rPr>
                <w:rFonts w:ascii="ＭＳ ゴシック" w:eastAsia="ＭＳ ゴシック" w:hAnsi="ＭＳ ゴシック"/>
                <w:color w:val="000000" w:themeColor="text1"/>
                <w:sz w:val="24"/>
                <w:szCs w:val="24"/>
              </w:rPr>
            </w:pPr>
            <w:r w:rsidRPr="00687AA3">
              <w:rPr>
                <w:rFonts w:ascii="UD デジタル 教科書体 NP-R" w:eastAsia="UD デジタル 教科書体 NP-R" w:hAnsi="ＭＳ ゴシック" w:hint="eastAsia"/>
                <w:color w:val="000000" w:themeColor="text1"/>
                <w:sz w:val="24"/>
                <w:szCs w:val="24"/>
              </w:rPr>
              <w:t>２</w:t>
            </w:r>
            <w:r w:rsidRPr="00687AA3">
              <w:rPr>
                <w:rFonts w:ascii="UD デジタル 教科書体 NP-R" w:eastAsia="UD デジタル 教科書体 NP-R" w:hint="eastAsia"/>
                <w:color w:val="000000" w:themeColor="text1"/>
                <w:sz w:val="24"/>
                <w:szCs w:val="24"/>
              </w:rPr>
              <w:t>件</w:t>
            </w:r>
          </w:p>
        </w:tc>
        <w:tc>
          <w:tcPr>
            <w:tcW w:w="4209" w:type="dxa"/>
          </w:tcPr>
          <w:p w:rsidR="00BD3D5C" w:rsidRPr="00687AA3" w:rsidRDefault="00BD3D5C" w:rsidP="00DD335E">
            <w:pPr>
              <w:spacing w:line="300" w:lineRule="exact"/>
              <w:rPr>
                <w:rFonts w:ascii="ＭＳ ゴシック" w:eastAsia="ＭＳ ゴシック" w:hAnsi="ＭＳ ゴシック"/>
                <w:color w:val="000000" w:themeColor="text1"/>
                <w:sz w:val="24"/>
                <w:szCs w:val="24"/>
              </w:rPr>
            </w:pPr>
            <w:r w:rsidRPr="00687AA3">
              <w:rPr>
                <w:rFonts w:ascii="ＭＳ ゴシック" w:eastAsia="ＭＳ ゴシック" w:hAnsi="ＭＳ ゴシック" w:hint="eastAsia"/>
                <w:color w:val="000000" w:themeColor="text1"/>
                <w:sz w:val="24"/>
                <w:szCs w:val="24"/>
              </w:rPr>
              <w:t>■業界団体等への手話講座</w:t>
            </w:r>
          </w:p>
          <w:p w:rsidR="00BD3D5C" w:rsidRPr="00687AA3" w:rsidRDefault="00BD3D5C" w:rsidP="00DD335E">
            <w:pPr>
              <w:spacing w:line="300" w:lineRule="exact"/>
              <w:ind w:leftChars="100" w:left="210"/>
              <w:rPr>
                <w:rFonts w:ascii="UD デジタル 教科書体 NP-R" w:eastAsia="UD デジタル 教科書体 NP-R"/>
                <w:color w:val="000000" w:themeColor="text1"/>
                <w:sz w:val="24"/>
                <w:szCs w:val="24"/>
              </w:rPr>
            </w:pPr>
            <w:r w:rsidRPr="00687AA3">
              <w:rPr>
                <w:rFonts w:ascii="UD デジタル 教科書体 NP-R" w:eastAsia="UD デジタル 教科書体 NP-R" w:hint="eastAsia"/>
                <w:color w:val="000000" w:themeColor="text1"/>
                <w:sz w:val="24"/>
                <w:szCs w:val="24"/>
              </w:rPr>
              <w:t>新型コロナウイルス感染症の影響により中止</w:t>
            </w:r>
          </w:p>
          <w:p w:rsidR="00BD3D5C" w:rsidRDefault="00BD3D5C" w:rsidP="00DD335E">
            <w:pPr>
              <w:spacing w:line="300" w:lineRule="exact"/>
              <w:ind w:left="240" w:hangingChars="100" w:hanging="240"/>
              <w:rPr>
                <w:rFonts w:ascii="ＭＳ ゴシック" w:eastAsia="ＭＳ ゴシック" w:hAnsi="ＭＳ ゴシック"/>
                <w:color w:val="000000" w:themeColor="text1"/>
                <w:sz w:val="24"/>
                <w:szCs w:val="24"/>
              </w:rPr>
            </w:pPr>
            <w:r w:rsidRPr="00687AA3">
              <w:rPr>
                <w:rFonts w:ascii="ＭＳ ゴシック" w:eastAsia="ＭＳ ゴシック" w:hAnsi="ＭＳ ゴシック" w:hint="eastAsia"/>
                <w:color w:val="000000" w:themeColor="text1"/>
                <w:sz w:val="24"/>
                <w:szCs w:val="24"/>
              </w:rPr>
              <w:t xml:space="preserve">■障がい者サポートカンパニー企業登録（手話の普及）　</w:t>
            </w:r>
          </w:p>
          <w:p w:rsidR="00BD3D5C" w:rsidRPr="00687AA3" w:rsidRDefault="00BD3D5C" w:rsidP="00DD335E">
            <w:pPr>
              <w:spacing w:line="300" w:lineRule="exact"/>
              <w:ind w:leftChars="100" w:left="210"/>
              <w:rPr>
                <w:rFonts w:ascii="ＭＳ ゴシック" w:eastAsia="ＭＳ ゴシック" w:hAnsi="ＭＳ ゴシック"/>
                <w:color w:val="000000" w:themeColor="text1"/>
                <w:sz w:val="24"/>
                <w:szCs w:val="24"/>
              </w:rPr>
            </w:pPr>
            <w:r>
              <w:rPr>
                <w:rFonts w:ascii="UD デジタル 教科書体 NP-R" w:eastAsia="UD デジタル 教科書体 NP-R" w:hAnsi="ＭＳ ゴシック" w:hint="eastAsia"/>
                <w:color w:val="000000" w:themeColor="text1"/>
                <w:sz w:val="24"/>
                <w:szCs w:val="24"/>
              </w:rPr>
              <w:t>10</w:t>
            </w:r>
            <w:r w:rsidRPr="00687AA3">
              <w:rPr>
                <w:rFonts w:ascii="UD デジタル 教科書体 NP-R" w:eastAsia="UD デジタル 教科書体 NP-R" w:hint="eastAsia"/>
                <w:color w:val="000000" w:themeColor="text1"/>
                <w:sz w:val="24"/>
                <w:szCs w:val="24"/>
              </w:rPr>
              <w:t>件</w:t>
            </w:r>
          </w:p>
        </w:tc>
        <w:tc>
          <w:tcPr>
            <w:tcW w:w="4209" w:type="dxa"/>
          </w:tcPr>
          <w:p w:rsidR="00BD3D5C" w:rsidRPr="00687AA3" w:rsidRDefault="00BD3D5C" w:rsidP="00DD335E">
            <w:pPr>
              <w:spacing w:line="300" w:lineRule="exact"/>
              <w:rPr>
                <w:rFonts w:ascii="ＭＳ ゴシック" w:eastAsia="ＭＳ ゴシック" w:hAnsi="ＭＳ ゴシック"/>
                <w:color w:val="000000" w:themeColor="text1"/>
                <w:sz w:val="24"/>
                <w:szCs w:val="24"/>
              </w:rPr>
            </w:pPr>
            <w:r w:rsidRPr="00687AA3">
              <w:rPr>
                <w:rFonts w:ascii="ＭＳ ゴシック" w:eastAsia="ＭＳ ゴシック" w:hAnsi="ＭＳ ゴシック" w:hint="eastAsia"/>
                <w:color w:val="000000" w:themeColor="text1"/>
                <w:sz w:val="24"/>
                <w:szCs w:val="24"/>
              </w:rPr>
              <w:t>■業界団体等への手話講座</w:t>
            </w:r>
          </w:p>
          <w:p w:rsidR="00BD3D5C" w:rsidRPr="00687AA3" w:rsidRDefault="00BD3D5C" w:rsidP="00DD335E">
            <w:pPr>
              <w:spacing w:line="300" w:lineRule="exact"/>
              <w:ind w:leftChars="100" w:left="210"/>
              <w:rPr>
                <w:rFonts w:ascii="UD デジタル 教科書体 NP-R" w:eastAsia="UD デジタル 教科書体 NP-R"/>
                <w:color w:val="000000" w:themeColor="text1"/>
                <w:sz w:val="24"/>
                <w:szCs w:val="24"/>
              </w:rPr>
            </w:pPr>
            <w:r w:rsidRPr="00687AA3">
              <w:rPr>
                <w:rFonts w:ascii="UD デジタル 教科書体 NP-R" w:eastAsia="UD デジタル 教科書体 NP-R" w:hint="eastAsia"/>
                <w:color w:val="000000" w:themeColor="text1"/>
                <w:sz w:val="24"/>
                <w:szCs w:val="24"/>
              </w:rPr>
              <w:t>新型コロナウイルス感染症の影響により中止</w:t>
            </w:r>
          </w:p>
          <w:p w:rsidR="00BD3D5C" w:rsidRDefault="00BD3D5C" w:rsidP="00DD335E">
            <w:pPr>
              <w:spacing w:line="300" w:lineRule="exact"/>
              <w:ind w:left="240" w:hangingChars="100" w:hanging="240"/>
              <w:rPr>
                <w:rFonts w:ascii="ＭＳ ゴシック" w:eastAsia="ＭＳ ゴシック" w:hAnsi="ＭＳ ゴシック"/>
                <w:color w:val="000000" w:themeColor="text1"/>
                <w:sz w:val="24"/>
                <w:szCs w:val="24"/>
              </w:rPr>
            </w:pPr>
            <w:r w:rsidRPr="00687AA3">
              <w:rPr>
                <w:rFonts w:ascii="ＭＳ ゴシック" w:eastAsia="ＭＳ ゴシック" w:hAnsi="ＭＳ ゴシック" w:hint="eastAsia"/>
                <w:color w:val="000000" w:themeColor="text1"/>
                <w:sz w:val="24"/>
                <w:szCs w:val="24"/>
              </w:rPr>
              <w:t xml:space="preserve">■障がい者サポートカンパニー企業登録（手話の普及）　</w:t>
            </w:r>
          </w:p>
          <w:p w:rsidR="00BD3D5C" w:rsidRPr="00687AA3" w:rsidRDefault="00BD3D5C" w:rsidP="00DD335E">
            <w:pPr>
              <w:spacing w:line="300" w:lineRule="exact"/>
              <w:ind w:leftChars="100" w:left="210"/>
              <w:rPr>
                <w:rFonts w:ascii="ＭＳ ゴシック" w:eastAsia="ＭＳ ゴシック" w:hAnsi="ＭＳ ゴシック"/>
                <w:color w:val="000000" w:themeColor="text1"/>
                <w:sz w:val="24"/>
                <w:szCs w:val="24"/>
              </w:rPr>
            </w:pPr>
            <w:r w:rsidRPr="00687AA3">
              <w:rPr>
                <w:rFonts w:ascii="UD デジタル 教科書体 NP-R" w:eastAsia="UD デジタル 教科書体 NP-R" w:hAnsi="ＭＳ ゴシック" w:hint="eastAsia"/>
                <w:color w:val="000000" w:themeColor="text1"/>
                <w:sz w:val="24"/>
                <w:szCs w:val="24"/>
              </w:rPr>
              <w:t>４</w:t>
            </w:r>
            <w:r w:rsidRPr="00687AA3">
              <w:rPr>
                <w:rFonts w:ascii="UD デジタル 教科書体 NP-R" w:eastAsia="UD デジタル 教科書体 NP-R" w:hint="eastAsia"/>
                <w:color w:val="000000" w:themeColor="text1"/>
                <w:sz w:val="24"/>
                <w:szCs w:val="24"/>
              </w:rPr>
              <w:t>件</w:t>
            </w:r>
          </w:p>
        </w:tc>
      </w:tr>
    </w:tbl>
    <w:p w:rsidR="00BA678B" w:rsidRPr="004F3886" w:rsidRDefault="00BA678B" w:rsidP="00DD335E">
      <w:pPr>
        <w:spacing w:line="300" w:lineRule="exact"/>
        <w:rPr>
          <w:rFonts w:ascii="UD デジタル 教科書体 NP-R" w:eastAsia="UD デジタル 教科書体 NP-R"/>
          <w:sz w:val="24"/>
        </w:rPr>
      </w:pPr>
      <w:bookmarkStart w:id="0" w:name="_GoBack"/>
      <w:bookmarkEnd w:id="0"/>
    </w:p>
    <w:sectPr w:rsidR="00BA678B" w:rsidRPr="004F3886" w:rsidSect="00186F2F">
      <w:pgSz w:w="23811" w:h="16838" w:orient="landscape" w:code="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63" w:rsidRDefault="00420E63" w:rsidP="001E214E">
      <w:r>
        <w:separator/>
      </w:r>
    </w:p>
  </w:endnote>
  <w:endnote w:type="continuationSeparator" w:id="0">
    <w:p w:rsidR="00420E63" w:rsidRDefault="00420E63" w:rsidP="001E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63" w:rsidRDefault="00420E63" w:rsidP="001E214E">
      <w:r>
        <w:separator/>
      </w:r>
    </w:p>
  </w:footnote>
  <w:footnote w:type="continuationSeparator" w:id="0">
    <w:p w:rsidR="00420E63" w:rsidRDefault="00420E63" w:rsidP="001E2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8B"/>
    <w:rsid w:val="00022441"/>
    <w:rsid w:val="000345A6"/>
    <w:rsid w:val="00050543"/>
    <w:rsid w:val="00053395"/>
    <w:rsid w:val="00063DA9"/>
    <w:rsid w:val="000713D2"/>
    <w:rsid w:val="00082DC1"/>
    <w:rsid w:val="000924E2"/>
    <w:rsid w:val="00096025"/>
    <w:rsid w:val="000B01AC"/>
    <w:rsid w:val="00101A34"/>
    <w:rsid w:val="00120ED2"/>
    <w:rsid w:val="00153EB3"/>
    <w:rsid w:val="001554C2"/>
    <w:rsid w:val="001646B3"/>
    <w:rsid w:val="00186F2F"/>
    <w:rsid w:val="001A7F23"/>
    <w:rsid w:val="001E214E"/>
    <w:rsid w:val="001E4123"/>
    <w:rsid w:val="00215D99"/>
    <w:rsid w:val="0024589B"/>
    <w:rsid w:val="00251E7B"/>
    <w:rsid w:val="00271D52"/>
    <w:rsid w:val="002854AB"/>
    <w:rsid w:val="002A543C"/>
    <w:rsid w:val="002A7199"/>
    <w:rsid w:val="002D4F68"/>
    <w:rsid w:val="00313E69"/>
    <w:rsid w:val="0035134D"/>
    <w:rsid w:val="00353A53"/>
    <w:rsid w:val="0036434A"/>
    <w:rsid w:val="003676B8"/>
    <w:rsid w:val="00380A7C"/>
    <w:rsid w:val="0039210D"/>
    <w:rsid w:val="003935F4"/>
    <w:rsid w:val="003A5C82"/>
    <w:rsid w:val="003B23FC"/>
    <w:rsid w:val="003B470B"/>
    <w:rsid w:val="003C6506"/>
    <w:rsid w:val="003F4837"/>
    <w:rsid w:val="00402C18"/>
    <w:rsid w:val="00415A82"/>
    <w:rsid w:val="00420E63"/>
    <w:rsid w:val="00424160"/>
    <w:rsid w:val="00431F72"/>
    <w:rsid w:val="004446C9"/>
    <w:rsid w:val="004702FA"/>
    <w:rsid w:val="00476CAA"/>
    <w:rsid w:val="00483728"/>
    <w:rsid w:val="004C4102"/>
    <w:rsid w:val="004D343A"/>
    <w:rsid w:val="004E5D7E"/>
    <w:rsid w:val="004F3886"/>
    <w:rsid w:val="004F6A14"/>
    <w:rsid w:val="004F745F"/>
    <w:rsid w:val="00533774"/>
    <w:rsid w:val="00540A2F"/>
    <w:rsid w:val="00540CCB"/>
    <w:rsid w:val="005461FA"/>
    <w:rsid w:val="005503CF"/>
    <w:rsid w:val="005729CE"/>
    <w:rsid w:val="00580E50"/>
    <w:rsid w:val="005C0E79"/>
    <w:rsid w:val="005C2612"/>
    <w:rsid w:val="005D04C5"/>
    <w:rsid w:val="005F3926"/>
    <w:rsid w:val="00624468"/>
    <w:rsid w:val="00634F03"/>
    <w:rsid w:val="00665D5B"/>
    <w:rsid w:val="00665D72"/>
    <w:rsid w:val="00683E5D"/>
    <w:rsid w:val="00687AA3"/>
    <w:rsid w:val="006F4676"/>
    <w:rsid w:val="00704BDA"/>
    <w:rsid w:val="00734182"/>
    <w:rsid w:val="00734B43"/>
    <w:rsid w:val="00743DDC"/>
    <w:rsid w:val="0074490D"/>
    <w:rsid w:val="00754DA3"/>
    <w:rsid w:val="0078609A"/>
    <w:rsid w:val="007C785E"/>
    <w:rsid w:val="007F4E82"/>
    <w:rsid w:val="00805DD2"/>
    <w:rsid w:val="0081486D"/>
    <w:rsid w:val="008640B9"/>
    <w:rsid w:val="008873FE"/>
    <w:rsid w:val="008A0715"/>
    <w:rsid w:val="008D6A29"/>
    <w:rsid w:val="008F09AF"/>
    <w:rsid w:val="008F2DB4"/>
    <w:rsid w:val="00903F6C"/>
    <w:rsid w:val="009208C3"/>
    <w:rsid w:val="00972144"/>
    <w:rsid w:val="009757DF"/>
    <w:rsid w:val="0097611B"/>
    <w:rsid w:val="00977A6A"/>
    <w:rsid w:val="00987C15"/>
    <w:rsid w:val="009A24EF"/>
    <w:rsid w:val="009E068F"/>
    <w:rsid w:val="009E561C"/>
    <w:rsid w:val="00A00556"/>
    <w:rsid w:val="00A07DC3"/>
    <w:rsid w:val="00A22979"/>
    <w:rsid w:val="00A24E7D"/>
    <w:rsid w:val="00A513DA"/>
    <w:rsid w:val="00A56D23"/>
    <w:rsid w:val="00A720AB"/>
    <w:rsid w:val="00A7589C"/>
    <w:rsid w:val="00A8105C"/>
    <w:rsid w:val="00A96F5C"/>
    <w:rsid w:val="00AA0904"/>
    <w:rsid w:val="00AE3DA5"/>
    <w:rsid w:val="00B30345"/>
    <w:rsid w:val="00B82570"/>
    <w:rsid w:val="00BA678B"/>
    <w:rsid w:val="00BC1FDF"/>
    <w:rsid w:val="00BD3D5C"/>
    <w:rsid w:val="00BD5F95"/>
    <w:rsid w:val="00BF34EC"/>
    <w:rsid w:val="00C36F25"/>
    <w:rsid w:val="00C602DE"/>
    <w:rsid w:val="00C60DEE"/>
    <w:rsid w:val="00C96642"/>
    <w:rsid w:val="00CA7C24"/>
    <w:rsid w:val="00CD4DF6"/>
    <w:rsid w:val="00CD5E2E"/>
    <w:rsid w:val="00CD789E"/>
    <w:rsid w:val="00D13820"/>
    <w:rsid w:val="00D46A6E"/>
    <w:rsid w:val="00D54218"/>
    <w:rsid w:val="00D62A70"/>
    <w:rsid w:val="00D82AEA"/>
    <w:rsid w:val="00DB08D0"/>
    <w:rsid w:val="00DC188F"/>
    <w:rsid w:val="00DC3424"/>
    <w:rsid w:val="00DD335E"/>
    <w:rsid w:val="00DE05CF"/>
    <w:rsid w:val="00DE5D88"/>
    <w:rsid w:val="00E02A18"/>
    <w:rsid w:val="00E0322D"/>
    <w:rsid w:val="00E22EA7"/>
    <w:rsid w:val="00E64949"/>
    <w:rsid w:val="00E745ED"/>
    <w:rsid w:val="00EA0249"/>
    <w:rsid w:val="00EA5F3B"/>
    <w:rsid w:val="00EB5559"/>
    <w:rsid w:val="00EF3196"/>
    <w:rsid w:val="00EF34C1"/>
    <w:rsid w:val="00EF3D95"/>
    <w:rsid w:val="00F70427"/>
    <w:rsid w:val="00F86F01"/>
    <w:rsid w:val="00F91E18"/>
    <w:rsid w:val="00FA69ED"/>
    <w:rsid w:val="00FB4FE3"/>
    <w:rsid w:val="00FF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58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589C"/>
    <w:rPr>
      <w:rFonts w:asciiTheme="majorHAnsi" w:eastAsiaTheme="majorEastAsia" w:hAnsiTheme="majorHAnsi" w:cstheme="majorBidi"/>
      <w:sz w:val="18"/>
      <w:szCs w:val="18"/>
    </w:rPr>
  </w:style>
  <w:style w:type="paragraph" w:styleId="a6">
    <w:name w:val="header"/>
    <w:basedOn w:val="a"/>
    <w:link w:val="a7"/>
    <w:uiPriority w:val="99"/>
    <w:unhideWhenUsed/>
    <w:rsid w:val="001E214E"/>
    <w:pPr>
      <w:tabs>
        <w:tab w:val="center" w:pos="4252"/>
        <w:tab w:val="right" w:pos="8504"/>
      </w:tabs>
      <w:snapToGrid w:val="0"/>
    </w:pPr>
  </w:style>
  <w:style w:type="character" w:customStyle="1" w:styleId="a7">
    <w:name w:val="ヘッダー (文字)"/>
    <w:basedOn w:val="a0"/>
    <w:link w:val="a6"/>
    <w:uiPriority w:val="99"/>
    <w:rsid w:val="001E214E"/>
  </w:style>
  <w:style w:type="paragraph" w:styleId="a8">
    <w:name w:val="footer"/>
    <w:basedOn w:val="a"/>
    <w:link w:val="a9"/>
    <w:uiPriority w:val="99"/>
    <w:unhideWhenUsed/>
    <w:rsid w:val="001E214E"/>
    <w:pPr>
      <w:tabs>
        <w:tab w:val="center" w:pos="4252"/>
        <w:tab w:val="right" w:pos="8504"/>
      </w:tabs>
      <w:snapToGrid w:val="0"/>
    </w:pPr>
  </w:style>
  <w:style w:type="character" w:customStyle="1" w:styleId="a9">
    <w:name w:val="フッター (文字)"/>
    <w:basedOn w:val="a0"/>
    <w:link w:val="a8"/>
    <w:uiPriority w:val="99"/>
    <w:rsid w:val="001E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D291-A60E-46CD-BF25-082B3EB6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2022-01-13T01:14:00Z</dcterms:created>
  <dcterms:modified xsi:type="dcterms:W3CDTF">2022-02-18T07:03:00Z</dcterms:modified>
</cp:coreProperties>
</file>