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671" w:rsidRPr="003B6671" w:rsidRDefault="00C57FC2" w:rsidP="003B6671">
      <w:pPr>
        <w:spacing w:line="400" w:lineRule="exact"/>
        <w:jc w:val="center"/>
        <w:rPr>
          <w:rFonts w:ascii="ＭＳ ゴシック" w:eastAsia="ＭＳ ゴシック" w:hAnsi="ＭＳ ゴシック"/>
          <w:color w:val="000000"/>
          <w:sz w:val="22"/>
        </w:rPr>
      </w:pPr>
      <w:r w:rsidRPr="00D555AF">
        <w:rPr>
          <w:rFonts w:ascii="HG丸ｺﾞｼｯｸM-PRO" w:eastAsia="HG丸ｺﾞｼｯｸM-PRO" w:hAnsi="HG丸ｺﾞｼｯｸM-PRO" w:hint="eastAsia"/>
          <w:b/>
          <w:noProof/>
          <w:sz w:val="28"/>
          <w:szCs w:val="28"/>
          <w:u w:val="single"/>
        </w:rPr>
        <mc:AlternateContent>
          <mc:Choice Requires="wps">
            <w:drawing>
              <wp:anchor distT="0" distB="0" distL="114300" distR="114300" simplePos="0" relativeHeight="251659264" behindDoc="0" locked="0" layoutInCell="1" allowOverlap="1" wp14:anchorId="66E47420" wp14:editId="6547DAD8">
                <wp:simplePos x="0" y="0"/>
                <wp:positionH relativeFrom="column">
                  <wp:posOffset>5833134</wp:posOffset>
                </wp:positionH>
                <wp:positionV relativeFrom="paragraph">
                  <wp:posOffset>-162560</wp:posOffset>
                </wp:positionV>
                <wp:extent cx="619125" cy="2952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19125" cy="295275"/>
                        </a:xfrm>
                        <a:prstGeom prst="rect">
                          <a:avLst/>
                        </a:prstGeom>
                      </wps:spPr>
                      <wps:style>
                        <a:lnRef idx="2">
                          <a:schemeClr val="dk1"/>
                        </a:lnRef>
                        <a:fillRef idx="1">
                          <a:schemeClr val="lt1"/>
                        </a:fillRef>
                        <a:effectRef idx="0">
                          <a:schemeClr val="dk1"/>
                        </a:effectRef>
                        <a:fontRef idx="minor">
                          <a:schemeClr val="dk1"/>
                        </a:fontRef>
                      </wps:style>
                      <wps:txbx>
                        <w:txbxContent>
                          <w:p w:rsidR="00C57FC2" w:rsidRPr="00C40D24" w:rsidRDefault="00C57FC2" w:rsidP="00C57FC2">
                            <w:pPr>
                              <w:rPr>
                                <w:rFonts w:ascii="ＭＳ ゴシック" w:eastAsia="ＭＳ ゴシック" w:hAnsi="ＭＳ ゴシック"/>
                              </w:rPr>
                            </w:pPr>
                            <w:r w:rsidRPr="00C40D24">
                              <w:rPr>
                                <w:rFonts w:ascii="ＭＳ ゴシック" w:eastAsia="ＭＳ ゴシック" w:hAnsi="ＭＳ ゴシック" w:hint="eastAsia"/>
                              </w:rPr>
                              <w:t>資料</w:t>
                            </w:r>
                            <w:r>
                              <w:rPr>
                                <w:rFonts w:ascii="ＭＳ ゴシック" w:eastAsia="ＭＳ ゴシック" w:hAnsi="ＭＳ ゴシック" w:hint="eastAsia"/>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47420" id="正方形/長方形 2" o:spid="_x0000_s1026" style="position:absolute;left:0;text-align:left;margin-left:459.3pt;margin-top:-12.8pt;width:48.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" fillcolor="white [3201]" strokecolor="black [3200]" strokeweight="1pt">
                <v:textbox>
                  <w:txbxContent>
                    <w:p w:rsidR="00C57FC2" w:rsidRPr="00C40D24" w:rsidRDefault="00C57FC2" w:rsidP="00C57FC2">
                      <w:pPr>
                        <w:rPr>
                          <w:rFonts w:ascii="ＭＳ ゴシック" w:eastAsia="ＭＳ ゴシック" w:hAnsi="ＭＳ ゴシック"/>
                        </w:rPr>
                      </w:pPr>
                      <w:r w:rsidRPr="00C40D24">
                        <w:rPr>
                          <w:rFonts w:ascii="ＭＳ ゴシック" w:eastAsia="ＭＳ ゴシック" w:hAnsi="ＭＳ ゴシック" w:hint="eastAsia"/>
                        </w:rPr>
                        <w:t>資料</w:t>
                      </w:r>
                      <w:r>
                        <w:rPr>
                          <w:rFonts w:ascii="ＭＳ ゴシック" w:eastAsia="ＭＳ ゴシック" w:hAnsi="ＭＳ ゴシック" w:hint="eastAsia"/>
                        </w:rPr>
                        <w:t>6</w:t>
                      </w:r>
                    </w:p>
                  </w:txbxContent>
                </v:textbox>
              </v:rect>
            </w:pict>
          </mc:Fallback>
        </mc:AlternateContent>
      </w:r>
      <w:r w:rsidR="003B6671" w:rsidRPr="003B6671">
        <w:rPr>
          <w:rFonts w:ascii="ＭＳ ゴシック" w:eastAsia="ＭＳ ゴシック" w:hAnsi="ＭＳ ゴシック" w:hint="eastAsia"/>
          <w:color w:val="000000"/>
          <w:sz w:val="22"/>
        </w:rPr>
        <w:t>第５次大阪府障がい者計画（案）【抜粋】</w:t>
      </w:r>
    </w:p>
    <w:p w:rsidR="003B6671" w:rsidRPr="003B6671" w:rsidRDefault="003B6671" w:rsidP="003B6671">
      <w:pPr>
        <w:spacing w:line="400" w:lineRule="exact"/>
        <w:jc w:val="center"/>
        <w:rPr>
          <w:rFonts w:ascii="ＭＳ ゴシック" w:eastAsia="ＭＳ ゴシック" w:hAnsi="ＭＳ ゴシック"/>
          <w:color w:val="000000"/>
          <w:sz w:val="22"/>
        </w:rPr>
      </w:pPr>
    </w:p>
    <w:p w:rsidR="003B6671" w:rsidRPr="003B6671" w:rsidRDefault="00BF147F" w:rsidP="003B6671">
      <w:pPr>
        <w:spacing w:line="400" w:lineRule="exact"/>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・令和元年度手話言語条例評価部会で審議頂いた意見具申</w:t>
      </w:r>
      <w:r w:rsidR="00BA71F3">
        <w:rPr>
          <w:rFonts w:ascii="ＭＳ ゴシック" w:eastAsia="ＭＳ ゴシック" w:hAnsi="ＭＳ ゴシック" w:hint="eastAsia"/>
          <w:color w:val="000000"/>
          <w:sz w:val="22"/>
        </w:rPr>
        <w:t>に関し、</w:t>
      </w:r>
      <w:r w:rsidRPr="003B6671">
        <w:rPr>
          <w:rFonts w:ascii="ＭＳ ゴシック" w:eastAsia="ＭＳ ゴシック" w:hAnsi="ＭＳ ゴシック" w:hint="eastAsia"/>
          <w:color w:val="000000"/>
          <w:sz w:val="22"/>
        </w:rPr>
        <w:t>第５次大阪府障がい者</w:t>
      </w:r>
      <w:r>
        <w:rPr>
          <w:rFonts w:ascii="ＭＳ ゴシック" w:eastAsia="ＭＳ ゴシック" w:hAnsi="ＭＳ ゴシック" w:hint="eastAsia"/>
          <w:color w:val="000000"/>
          <w:sz w:val="22"/>
        </w:rPr>
        <w:t>計画（案）へ</w:t>
      </w:r>
      <w:bookmarkStart w:id="0" w:name="_GoBack"/>
      <w:bookmarkEnd w:id="0"/>
      <w:r>
        <w:rPr>
          <w:rFonts w:ascii="ＭＳ ゴシック" w:eastAsia="ＭＳ ゴシック" w:hAnsi="ＭＳ ゴシック" w:hint="eastAsia"/>
          <w:color w:val="000000"/>
          <w:sz w:val="22"/>
        </w:rPr>
        <w:t>の</w:t>
      </w:r>
      <w:r w:rsidR="003B6671" w:rsidRPr="003B6671">
        <w:rPr>
          <w:rFonts w:ascii="ＭＳ ゴシック" w:eastAsia="ＭＳ ゴシック" w:hAnsi="ＭＳ ゴシック" w:hint="eastAsia"/>
          <w:color w:val="000000"/>
          <w:sz w:val="22"/>
        </w:rPr>
        <w:t>記載箇所は以下のとおり。</w:t>
      </w:r>
    </w:p>
    <w:p w:rsidR="003B6671" w:rsidRPr="003B6671" w:rsidRDefault="003B6671" w:rsidP="003B6671">
      <w:pPr>
        <w:spacing w:line="400" w:lineRule="exact"/>
        <w:jc w:val="left"/>
        <w:rPr>
          <w:rFonts w:ascii="UD デジタル 教科書体 NK-R" w:eastAsia="UD デジタル 教科書体 NK-R"/>
          <w:color w:val="000000"/>
          <w:sz w:val="22"/>
        </w:rPr>
      </w:pPr>
    </w:p>
    <w:p w:rsidR="006F7139" w:rsidRPr="003B6671" w:rsidRDefault="006F7139" w:rsidP="00FA090E">
      <w:pPr>
        <w:spacing w:line="400" w:lineRule="exact"/>
        <w:rPr>
          <w:rFonts w:ascii="UD デジタル 教科書体 NK-R" w:eastAsia="UD デジタル 教科書体 NK-R"/>
          <w:color w:val="000000"/>
          <w:sz w:val="22"/>
        </w:rPr>
      </w:pPr>
      <w:r w:rsidRPr="003B6671">
        <w:rPr>
          <w:rFonts w:ascii="UD デジタル 教科書体 NK-R" w:eastAsia="UD デジタル 教科書体 NK-R" w:hint="eastAsia"/>
          <w:color w:val="000000"/>
          <w:sz w:val="22"/>
        </w:rPr>
        <w:t>１　共通場面「地域を育む」</w:t>
      </w:r>
    </w:p>
    <w:p w:rsidR="006F7139" w:rsidRPr="003B6671" w:rsidRDefault="006F7139" w:rsidP="00FA090E">
      <w:pPr>
        <w:spacing w:line="400" w:lineRule="exact"/>
        <w:rPr>
          <w:rFonts w:ascii="UD デジタル 教科書体 NK-R" w:eastAsia="UD デジタル 教科書体 NK-R"/>
          <w:color w:val="000000"/>
          <w:sz w:val="22"/>
        </w:rPr>
      </w:pPr>
    </w:p>
    <w:p w:rsidR="006F7139" w:rsidRPr="003B6671" w:rsidRDefault="006F7139" w:rsidP="00FA090E">
      <w:pPr>
        <w:spacing w:line="400" w:lineRule="exact"/>
        <w:rPr>
          <w:rFonts w:ascii="UD デジタル 教科書体 NK-R" w:eastAsia="UD デジタル 教科書体 NK-R"/>
          <w:color w:val="000000"/>
          <w:sz w:val="22"/>
          <w:bdr w:val="single" w:sz="4" w:space="0" w:color="auto"/>
        </w:rPr>
      </w:pPr>
      <w:r w:rsidRPr="003B6671">
        <w:rPr>
          <w:rFonts w:ascii="UD デジタル 教科書体 NK-R" w:eastAsia="UD デジタル 教科書体 NK-R" w:hint="eastAsia"/>
          <w:color w:val="000000"/>
          <w:sz w:val="22"/>
          <w:bdr w:val="single" w:sz="4" w:space="0" w:color="auto"/>
        </w:rPr>
        <w:t>２．個別分野ごとの施策の方向性</w:t>
      </w:r>
    </w:p>
    <w:p w:rsidR="006F7139" w:rsidRPr="003B6671" w:rsidRDefault="006F7139" w:rsidP="00FA090E">
      <w:pPr>
        <w:spacing w:line="400" w:lineRule="exact"/>
        <w:rPr>
          <w:rFonts w:ascii="UD デジタル 教科書体 NK-R" w:eastAsia="UD デジタル 教科書体 NK-R"/>
          <w:sz w:val="22"/>
          <w:u w:val="single"/>
        </w:rPr>
      </w:pPr>
      <w:r w:rsidRPr="003B6671">
        <w:rPr>
          <w:rFonts w:ascii="UD デジタル 教科書体 NK-R" w:eastAsia="UD デジタル 教科書体 NK-R" w:hint="eastAsia"/>
          <w:sz w:val="22"/>
          <w:u w:val="single"/>
        </w:rPr>
        <w:t>（６）大阪府全体の底上げ（支援の質の向上と支援を行き届かせる地域づくり）</w:t>
      </w:r>
    </w:p>
    <w:p w:rsidR="006F7139" w:rsidRPr="007A3F02" w:rsidRDefault="006F7139" w:rsidP="00FA090E">
      <w:pPr>
        <w:spacing w:line="400" w:lineRule="exact"/>
        <w:rPr>
          <w:rFonts w:ascii="UD デジタル 教科書体 NK-R" w:eastAsia="UD デジタル 教科書体 NK-R"/>
          <w:sz w:val="22"/>
        </w:rPr>
      </w:pPr>
      <w:r w:rsidRPr="003B6671">
        <w:rPr>
          <w:rFonts w:ascii="UD デジタル 教科書体 NK-R" w:eastAsia="UD デジタル 教科書体 NK-R" w:hint="eastAsia"/>
          <w:sz w:val="22"/>
        </w:rPr>
        <w:t>〇　障がい者の地域での希望する暮らしを実現するためには、障がい者やその家族が孤立しないように、障がい福祉サービス事業所や医療機関、学校、行政など関係機関が連携し支えていくことが不可欠です。府内</w:t>
      </w:r>
      <w:r w:rsidRPr="007A3F02">
        <w:rPr>
          <w:rFonts w:ascii="UD デジタル 教科書体 NK-R" w:eastAsia="UD デジタル 教科書体 NK-R" w:hint="eastAsia"/>
          <w:sz w:val="22"/>
        </w:rPr>
        <w:t>ではそうしたネットワークがまだまだ脆弱であり、府が好事例等を集約し、市町村に横展開していきます。また、移動支援や情報保障等も不可欠であり、地域間格差が生じないよう、様々な生活場面において適切に確保するとともに、大阪府が先進的に取組みを進めている言語としての手話の認識の普及や習得の機会の確保に関する施策についても、より強力に推進していきます。</w:t>
      </w:r>
    </w:p>
    <w:p w:rsidR="00AA5AF9" w:rsidRPr="007A3F02" w:rsidRDefault="00AA5AF9" w:rsidP="00FA090E">
      <w:pPr>
        <w:spacing w:line="400" w:lineRule="exact"/>
        <w:rPr>
          <w:rFonts w:ascii="UD デジタル 教科書体 NK-R" w:eastAsia="UD デジタル 教科書体 NK-R"/>
          <w:sz w:val="22"/>
        </w:rPr>
      </w:pPr>
    </w:p>
    <w:p w:rsidR="006F7139" w:rsidRPr="007A3F02" w:rsidRDefault="006F7139" w:rsidP="00FA090E">
      <w:pPr>
        <w:spacing w:line="400" w:lineRule="exact"/>
        <w:rPr>
          <w:rFonts w:ascii="UD デジタル 教科書体 NK-R" w:eastAsia="UD デジタル 教科書体 NK-R"/>
          <w:color w:val="000000"/>
          <w:sz w:val="22"/>
          <w:bdr w:val="single" w:sz="4" w:space="0" w:color="auto"/>
        </w:rPr>
      </w:pPr>
      <w:r w:rsidRPr="007A3F02">
        <w:rPr>
          <w:rFonts w:ascii="UD デジタル 教科書体 NK-R" w:eastAsia="UD デジタル 教科書体 NK-R" w:hint="eastAsia"/>
          <w:color w:val="000000"/>
          <w:sz w:val="22"/>
          <w:bdr w:val="single" w:sz="4" w:space="0" w:color="auto"/>
        </w:rPr>
        <w:t>３．具体的な取組みと目標</w:t>
      </w:r>
    </w:p>
    <w:p w:rsidR="006F7139" w:rsidRPr="007A3F02" w:rsidRDefault="006F7139" w:rsidP="00FA090E">
      <w:pPr>
        <w:spacing w:line="400" w:lineRule="exact"/>
        <w:rPr>
          <w:rFonts w:ascii="UD デジタル 教科書体 NK-R" w:eastAsia="UD デジタル 教科書体 NK-R"/>
          <w:color w:val="000000"/>
          <w:sz w:val="22"/>
          <w:bdr w:val="single" w:sz="4" w:space="0" w:color="auto"/>
        </w:rPr>
      </w:pPr>
      <w:r w:rsidRPr="007A3F02">
        <w:rPr>
          <w:rFonts w:ascii="UD デジタル 教科書体 NK-R" w:eastAsia="UD デジタル 教科書体 NK-R" w:hAnsi="ＭＳ Ｐゴシック" w:cs="ＭＳ Ｐゴシック" w:hint="eastAsia"/>
          <w:color w:val="000000"/>
          <w:kern w:val="0"/>
          <w:sz w:val="22"/>
        </w:rPr>
        <w:t>（６）大阪府全体の底上げ</w:t>
      </w:r>
    </w:p>
    <w:p w:rsidR="006F7139" w:rsidRPr="007A3F02" w:rsidRDefault="006F7139" w:rsidP="00FA090E">
      <w:pPr>
        <w:widowControl/>
        <w:spacing w:line="400" w:lineRule="exact"/>
        <w:jc w:val="left"/>
        <w:rPr>
          <w:rFonts w:ascii="UD デジタル 教科書体 NK-R" w:eastAsia="UD デジタル 教科書体 NK-R" w:hAnsi="ＭＳ Ｐゴシック" w:cs="ＭＳ Ｐゴシック"/>
          <w:color w:val="FF0000"/>
          <w:kern w:val="0"/>
          <w:sz w:val="22"/>
        </w:rPr>
      </w:pPr>
      <w:r w:rsidRPr="007A3F02">
        <w:rPr>
          <w:rFonts w:ascii="UD デジタル 教科書体 NK-R" w:eastAsia="UD デジタル 教科書体 NK-R" w:hAnsi="ＭＳ Ｐゴシック" w:cs="ＭＳ Ｐゴシック" w:hint="eastAsia"/>
          <w:color w:val="000000"/>
          <w:kern w:val="0"/>
          <w:sz w:val="22"/>
        </w:rPr>
        <w:t>○聴覚障がい児への支援</w:t>
      </w:r>
    </w:p>
    <w:p w:rsidR="00917C36" w:rsidRDefault="00917C36" w:rsidP="00FA090E">
      <w:pPr>
        <w:spacing w:line="400" w:lineRule="exact"/>
        <w:ind w:left="110" w:hangingChars="50" w:hanging="110"/>
        <w:rPr>
          <w:rFonts w:ascii="UD デジタル 教科書体 NK-R" w:eastAsia="UD デジタル 教科書体 NK-R" w:hAnsi="ＭＳ Ｐゴシック" w:cs="ＭＳ Ｐゴシック"/>
          <w:color w:val="000000"/>
          <w:kern w:val="0"/>
          <w:sz w:val="22"/>
        </w:rPr>
      </w:pPr>
      <w:r>
        <w:rPr>
          <w:rFonts w:ascii="UD デジタル 教科書体 NK-R" w:eastAsia="UD デジタル 教科書体 NK-R" w:hAnsi="ＭＳ Ｐゴシック" w:cs="ＭＳ Ｐゴシック" w:hint="eastAsia"/>
          <w:color w:val="000000"/>
          <w:kern w:val="0"/>
          <w:sz w:val="22"/>
        </w:rPr>
        <w:t xml:space="preserve">　　新生児聴覚スクリーニング検査などにより、聴覚障がい</w:t>
      </w:r>
      <w:r w:rsidR="006F7139" w:rsidRPr="007A3F02">
        <w:rPr>
          <w:rFonts w:ascii="UD デジタル 教科書体 NK-R" w:eastAsia="UD デジタル 教科書体 NK-R" w:hAnsi="ＭＳ Ｐゴシック" w:cs="ＭＳ Ｐゴシック" w:hint="eastAsia"/>
          <w:color w:val="000000"/>
          <w:kern w:val="0"/>
          <w:sz w:val="22"/>
        </w:rPr>
        <w:t>を早期発見し、その後、速やかに</w:t>
      </w:r>
      <w:r>
        <w:rPr>
          <w:rFonts w:ascii="UD デジタル 教科書体 NK-R" w:eastAsia="UD デジタル 教科書体 NK-R" w:hAnsi="ＭＳ Ｐゴシック" w:cs="ＭＳ Ｐゴシック" w:hint="eastAsia"/>
          <w:color w:val="000000"/>
          <w:kern w:val="0"/>
          <w:sz w:val="22"/>
        </w:rPr>
        <w:t>府手話言語条例に基づく施策の中核拠点である府立福祉情報コミュニケーションセンターにおける聴覚障がい児支援につなぎます。</w:t>
      </w:r>
    </w:p>
    <w:p w:rsidR="006F7139" w:rsidRPr="007A3F02" w:rsidRDefault="00917C36" w:rsidP="00917C36">
      <w:pPr>
        <w:spacing w:line="400" w:lineRule="exact"/>
        <w:ind w:left="110" w:firstLineChars="100" w:firstLine="220"/>
        <w:rPr>
          <w:rFonts w:ascii="UD デジタル 教科書体 NK-R" w:eastAsia="UD デジタル 教科書体 NK-R" w:hAnsi="ＭＳ Ｐゴシック" w:cs="ＭＳ Ｐゴシック"/>
          <w:color w:val="000000"/>
          <w:kern w:val="0"/>
          <w:sz w:val="22"/>
        </w:rPr>
      </w:pPr>
      <w:r>
        <w:rPr>
          <w:rFonts w:ascii="UD デジタル 教科書体 NK-R" w:eastAsia="UD デジタル 教科書体 NK-R" w:hAnsi="ＭＳ Ｐゴシック" w:cs="ＭＳ Ｐゴシック" w:hint="eastAsia"/>
          <w:color w:val="000000"/>
          <w:kern w:val="0"/>
          <w:sz w:val="22"/>
        </w:rPr>
        <w:t>また、関係機関と連携した切れ目ない支援を行うとともに、手話の習得支援を行うことのできる環境整備も進めます</w:t>
      </w:r>
      <w:r w:rsidR="006F7139" w:rsidRPr="007A3F02">
        <w:rPr>
          <w:rFonts w:ascii="UD デジタル 教科書体 NK-R" w:eastAsia="UD デジタル 教科書体 NK-R" w:hAnsi="ＭＳ Ｐゴシック" w:cs="ＭＳ Ｐゴシック" w:hint="eastAsia"/>
          <w:color w:val="000000"/>
          <w:kern w:val="0"/>
          <w:sz w:val="22"/>
        </w:rPr>
        <w:t>。</w:t>
      </w:r>
    </w:p>
    <w:p w:rsidR="00700B37" w:rsidRPr="007A3F02" w:rsidRDefault="00700B37" w:rsidP="00FA090E">
      <w:pPr>
        <w:spacing w:line="400" w:lineRule="exact"/>
        <w:rPr>
          <w:rFonts w:ascii="UD デジタル 教科書体 NK-R" w:eastAsia="UD デジタル 教科書体 NK-R" w:hAnsi="ＭＳ Ｐゴシック" w:cs="ＭＳ Ｐゴシック"/>
          <w:color w:val="000000"/>
          <w:kern w:val="0"/>
          <w:sz w:val="22"/>
        </w:rPr>
      </w:pPr>
    </w:p>
    <w:p w:rsidR="00700B37" w:rsidRPr="007A3F02" w:rsidRDefault="00700B37" w:rsidP="00FA090E">
      <w:pPr>
        <w:widowControl/>
        <w:spacing w:line="400" w:lineRule="exact"/>
        <w:jc w:val="left"/>
        <w:rPr>
          <w:rFonts w:ascii="UD デジタル 教科書体 NK-R" w:eastAsia="UD デジタル 教科書体 NK-R"/>
          <w:sz w:val="22"/>
        </w:rPr>
      </w:pPr>
      <w:r w:rsidRPr="007A3F02">
        <w:rPr>
          <w:rFonts w:ascii="UD デジタル 教科書体 NK-R" w:eastAsia="UD デジタル 教科書体 NK-R" w:hint="eastAsia"/>
          <w:sz w:val="22"/>
        </w:rPr>
        <w:t>２　生活場面「学ぶ」</w:t>
      </w:r>
    </w:p>
    <w:p w:rsidR="00700B37" w:rsidRPr="007A3F02" w:rsidRDefault="00700B37" w:rsidP="00FA090E">
      <w:pPr>
        <w:spacing w:line="400" w:lineRule="exact"/>
        <w:rPr>
          <w:rFonts w:ascii="UD デジタル 教科書体 NK-R" w:eastAsia="UD デジタル 教科書体 NK-R"/>
          <w:sz w:val="22"/>
          <w:bdr w:val="single" w:sz="4" w:space="0" w:color="auto"/>
        </w:rPr>
      </w:pPr>
      <w:r w:rsidRPr="007A3F02">
        <w:rPr>
          <w:rFonts w:ascii="UD デジタル 教科書体 NK-R" w:eastAsia="UD デジタル 教科書体 NK-R" w:hint="eastAsia"/>
          <w:sz w:val="22"/>
          <w:bdr w:val="single" w:sz="4" w:space="0" w:color="auto"/>
        </w:rPr>
        <w:t>２．個別分野ごとの施策の方向性</w:t>
      </w:r>
    </w:p>
    <w:p w:rsidR="00700B37" w:rsidRPr="007A3F02" w:rsidRDefault="00700B37" w:rsidP="00FA090E">
      <w:pPr>
        <w:widowControl/>
        <w:spacing w:line="400" w:lineRule="exact"/>
        <w:jc w:val="left"/>
        <w:rPr>
          <w:rFonts w:ascii="UD デジタル 教科書体 NK-R" w:eastAsia="UD デジタル 教科書体 NK-R"/>
          <w:sz w:val="22"/>
        </w:rPr>
      </w:pPr>
      <w:r w:rsidRPr="007A3F02">
        <w:rPr>
          <w:rFonts w:ascii="UD デジタル 教科書体 NK-R" w:eastAsia="UD デジタル 教科書体 NK-R" w:hint="eastAsia"/>
          <w:sz w:val="22"/>
        </w:rPr>
        <w:t>（１）早期療育を受ける</w:t>
      </w:r>
    </w:p>
    <w:p w:rsidR="002205E7" w:rsidRPr="007A3F02" w:rsidRDefault="00700B37" w:rsidP="00FA090E">
      <w:pPr>
        <w:spacing w:line="400" w:lineRule="exact"/>
        <w:ind w:left="330" w:hangingChars="150" w:hanging="330"/>
        <w:rPr>
          <w:rFonts w:ascii="UD デジタル 教科書体 NK-R" w:eastAsia="UD デジタル 教科書体 NK-R"/>
          <w:sz w:val="22"/>
        </w:rPr>
      </w:pPr>
      <w:r w:rsidRPr="007A3F02">
        <w:rPr>
          <w:rFonts w:ascii="UD デジタル 教科書体 NK-R" w:eastAsia="UD デジタル 教科書体 NK-R" w:hint="eastAsia"/>
          <w:sz w:val="22"/>
        </w:rPr>
        <w:t>〇　具体的には、令和２年６月に運営開始された府立福祉情報コミュニケーションセンターにおける聴覚障がい児や視覚障がい児への相談支援や関係機関との連携による支援、治療等に速やかにつなげるとともに、保健・医療・教育等の関係機関と連携しながら障がい児への相談支援・情報提供の充実を図ります。特に難聴児については、新生児聴覚検査から療育までを遅滞なく円滑に実施するための手引書の作成を進め、乳幼児期手話言語獲得ネットワーク等を活用して、福祉・保健医療・教育等の関係機関とさらなる連携を図ります。</w:t>
      </w:r>
    </w:p>
    <w:p w:rsidR="00700B37" w:rsidRPr="007A3F02" w:rsidRDefault="00700B37" w:rsidP="00FA090E">
      <w:pPr>
        <w:spacing w:line="400" w:lineRule="exact"/>
        <w:rPr>
          <w:rFonts w:ascii="UD デジタル 教科書体 NK-R" w:eastAsia="UD デジタル 教科書体 NK-R"/>
          <w:sz w:val="22"/>
          <w:bdr w:val="single" w:sz="4" w:space="0" w:color="auto"/>
        </w:rPr>
      </w:pPr>
      <w:r w:rsidRPr="007A3F02">
        <w:rPr>
          <w:rFonts w:ascii="UD デジタル 教科書体 NK-R" w:eastAsia="UD デジタル 教科書体 NK-R" w:hint="eastAsia"/>
          <w:sz w:val="22"/>
          <w:bdr w:val="single" w:sz="4" w:space="0" w:color="auto"/>
        </w:rPr>
        <w:t>３．具体的な取組みと目標</w:t>
      </w:r>
    </w:p>
    <w:p w:rsidR="002205E7" w:rsidRPr="007A3F02" w:rsidRDefault="00700B37" w:rsidP="00FA090E">
      <w:pPr>
        <w:spacing w:line="400" w:lineRule="exact"/>
        <w:rPr>
          <w:rFonts w:ascii="UD デジタル 教科書体 NK-R" w:eastAsia="UD デジタル 教科書体 NK-R" w:hAnsi="ＭＳ Ｐゴシック" w:cs="ＭＳ Ｐゴシック"/>
          <w:color w:val="000000"/>
          <w:kern w:val="0"/>
          <w:sz w:val="22"/>
        </w:rPr>
      </w:pPr>
      <w:r w:rsidRPr="007A3F02">
        <w:rPr>
          <w:rFonts w:ascii="UD デジタル 教科書体 NK-R" w:eastAsia="UD デジタル 教科書体 NK-R" w:hAnsi="ＭＳ Ｐゴシック" w:cs="ＭＳ Ｐゴシック" w:hint="eastAsia"/>
          <w:color w:val="000000"/>
          <w:kern w:val="0"/>
          <w:sz w:val="22"/>
        </w:rPr>
        <w:t>（１）早期療育を受ける　２．療育支援の充実</w:t>
      </w:r>
    </w:p>
    <w:p w:rsidR="00700B37" w:rsidRPr="007A3F02" w:rsidRDefault="00700B37" w:rsidP="00FA090E">
      <w:pPr>
        <w:spacing w:line="400" w:lineRule="exact"/>
        <w:rPr>
          <w:rFonts w:ascii="UD デジタル 教科書体 NK-R" w:eastAsia="UD デジタル 教科書体 NK-R" w:hAnsi="ＭＳ Ｐゴシック" w:cs="ＭＳ Ｐゴシック"/>
          <w:color w:val="000000"/>
          <w:kern w:val="0"/>
          <w:sz w:val="22"/>
        </w:rPr>
      </w:pPr>
      <w:r w:rsidRPr="007A3F02">
        <w:rPr>
          <w:rFonts w:ascii="UD デジタル 教科書体 NK-R" w:eastAsia="UD デジタル 教科書体 NK-R" w:hAnsi="ＭＳ Ｐゴシック" w:cs="ＭＳ Ｐゴシック" w:hint="eastAsia"/>
          <w:color w:val="000000"/>
          <w:kern w:val="0"/>
          <w:sz w:val="22"/>
        </w:rPr>
        <w:t>〇</w:t>
      </w:r>
      <w:r w:rsidR="002205E7" w:rsidRPr="007A3F02">
        <w:rPr>
          <w:rFonts w:ascii="UD デジタル 教科書体 NK-R" w:eastAsia="UD デジタル 教科書体 NK-R" w:hAnsi="ＭＳ Ｐゴシック" w:cs="ＭＳ Ｐゴシック" w:hint="eastAsia"/>
          <w:color w:val="000000"/>
          <w:kern w:val="0"/>
          <w:sz w:val="22"/>
        </w:rPr>
        <w:t xml:space="preserve"> </w:t>
      </w:r>
      <w:r w:rsidRPr="007A3F02">
        <w:rPr>
          <w:rFonts w:ascii="UD デジタル 教科書体 NK-R" w:eastAsia="UD デジタル 教科書体 NK-R" w:hAnsi="ＭＳ Ｐゴシック" w:cs="ＭＳ Ｐゴシック" w:hint="eastAsia"/>
          <w:color w:val="000000"/>
          <w:kern w:val="0"/>
          <w:sz w:val="22"/>
        </w:rPr>
        <w:t>聴覚障がい・視覚障がい乳幼児の療育指導等の充実</w:t>
      </w:r>
    </w:p>
    <w:p w:rsidR="00700B37" w:rsidRPr="003B6671" w:rsidRDefault="00700B37" w:rsidP="00FA090E">
      <w:pPr>
        <w:spacing w:line="400" w:lineRule="exact"/>
        <w:ind w:left="330" w:hangingChars="150" w:hanging="330"/>
        <w:rPr>
          <w:rFonts w:ascii="UD デジタル 教科書体 NK-R" w:eastAsia="UD デジタル 教科書体 NK-R"/>
          <w:sz w:val="22"/>
        </w:rPr>
      </w:pPr>
      <w:r w:rsidRPr="007A3F02">
        <w:rPr>
          <w:rFonts w:ascii="UD デジタル 教科書体 NK-R" w:eastAsia="UD デジタル 教科書体 NK-R" w:hAnsi="ＭＳ Ｐゴシック" w:cs="ＭＳ Ｐゴシック" w:hint="eastAsia"/>
          <w:color w:val="000000"/>
          <w:kern w:val="0"/>
          <w:sz w:val="22"/>
        </w:rPr>
        <w:t xml:space="preserve">　</w:t>
      </w:r>
      <w:r w:rsidR="002205E7" w:rsidRPr="007A3F02">
        <w:rPr>
          <w:rFonts w:ascii="UD デジタル 教科書体 NK-R" w:eastAsia="UD デジタル 教科書体 NK-R" w:hAnsi="ＭＳ Ｐゴシック" w:cs="ＭＳ Ｐゴシック" w:hint="eastAsia"/>
          <w:color w:val="000000"/>
          <w:kern w:val="0"/>
          <w:sz w:val="22"/>
        </w:rPr>
        <w:t xml:space="preserve"> </w:t>
      </w:r>
      <w:r w:rsidR="002205E7" w:rsidRPr="007A3F02">
        <w:rPr>
          <w:rFonts w:ascii="UD デジタル 教科書体 NK-R" w:eastAsia="UD デジタル 教科書体 NK-R" w:hAnsi="ＭＳ Ｐゴシック" w:cs="ＭＳ Ｐゴシック"/>
          <w:color w:val="000000"/>
          <w:kern w:val="0"/>
          <w:sz w:val="22"/>
        </w:rPr>
        <w:t xml:space="preserve"> </w:t>
      </w:r>
      <w:r w:rsidRPr="007A3F02">
        <w:rPr>
          <w:rFonts w:ascii="UD デジタル 教科書体 NK-R" w:eastAsia="UD デジタル 教科書体 NK-R" w:hAnsi="ＭＳ Ｐゴシック" w:cs="ＭＳ Ｐゴシック" w:hint="eastAsia"/>
          <w:color w:val="000000"/>
          <w:kern w:val="0"/>
          <w:sz w:val="22"/>
        </w:rPr>
        <w:t>聴覚障がい・視覚障がい乳幼児の療育指導等について、速やかに府立福祉情報コミュニケーションセンターや療育機関等につなぐとともに、関係機関と連</w:t>
      </w:r>
      <w:r w:rsidRPr="003B6671">
        <w:rPr>
          <w:rFonts w:ascii="UD デジタル 教科書体 NK-R" w:eastAsia="UD デジタル 教科書体 NK-R" w:hAnsi="ＭＳ Ｐゴシック" w:cs="ＭＳ Ｐゴシック" w:hint="eastAsia"/>
          <w:color w:val="000000"/>
          <w:kern w:val="0"/>
          <w:sz w:val="22"/>
        </w:rPr>
        <w:t>携した切れ目ない支援を行います。</w:t>
      </w:r>
    </w:p>
    <w:sectPr w:rsidR="00700B37" w:rsidRPr="003B6671" w:rsidSect="00E84B88">
      <w:pgSz w:w="11906" w:h="16838"/>
      <w:pgMar w:top="851" w:right="851" w:bottom="567" w:left="851" w:header="79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B37" w:rsidRDefault="00700B37" w:rsidP="00700B37">
      <w:r>
        <w:separator/>
      </w:r>
    </w:p>
  </w:endnote>
  <w:endnote w:type="continuationSeparator" w:id="0">
    <w:p w:rsidR="00700B37" w:rsidRDefault="00700B37" w:rsidP="00700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B37" w:rsidRDefault="00700B37" w:rsidP="00700B37">
      <w:r>
        <w:separator/>
      </w:r>
    </w:p>
  </w:footnote>
  <w:footnote w:type="continuationSeparator" w:id="0">
    <w:p w:rsidR="00700B37" w:rsidRDefault="00700B37" w:rsidP="00700B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139"/>
    <w:rsid w:val="00067B70"/>
    <w:rsid w:val="000B2870"/>
    <w:rsid w:val="002205E7"/>
    <w:rsid w:val="002C6589"/>
    <w:rsid w:val="003B6671"/>
    <w:rsid w:val="003E511C"/>
    <w:rsid w:val="006637CE"/>
    <w:rsid w:val="006F7139"/>
    <w:rsid w:val="00700B37"/>
    <w:rsid w:val="0070455D"/>
    <w:rsid w:val="007A3F02"/>
    <w:rsid w:val="0080504D"/>
    <w:rsid w:val="00917C36"/>
    <w:rsid w:val="0092088A"/>
    <w:rsid w:val="00955E21"/>
    <w:rsid w:val="00AA5AF9"/>
    <w:rsid w:val="00BA71F3"/>
    <w:rsid w:val="00BF0F43"/>
    <w:rsid w:val="00BF147F"/>
    <w:rsid w:val="00C57FC2"/>
    <w:rsid w:val="00E41750"/>
    <w:rsid w:val="00E84B88"/>
    <w:rsid w:val="00FA090E"/>
    <w:rsid w:val="00FB0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0B37"/>
    <w:pPr>
      <w:tabs>
        <w:tab w:val="center" w:pos="4252"/>
        <w:tab w:val="right" w:pos="8504"/>
      </w:tabs>
      <w:snapToGrid w:val="0"/>
    </w:pPr>
  </w:style>
  <w:style w:type="character" w:customStyle="1" w:styleId="a4">
    <w:name w:val="ヘッダー (文字)"/>
    <w:basedOn w:val="a0"/>
    <w:link w:val="a3"/>
    <w:uiPriority w:val="99"/>
    <w:rsid w:val="00700B37"/>
  </w:style>
  <w:style w:type="paragraph" w:styleId="a5">
    <w:name w:val="footer"/>
    <w:basedOn w:val="a"/>
    <w:link w:val="a6"/>
    <w:uiPriority w:val="99"/>
    <w:unhideWhenUsed/>
    <w:rsid w:val="00700B37"/>
    <w:pPr>
      <w:tabs>
        <w:tab w:val="center" w:pos="4252"/>
        <w:tab w:val="right" w:pos="8504"/>
      </w:tabs>
      <w:snapToGrid w:val="0"/>
    </w:pPr>
  </w:style>
  <w:style w:type="character" w:customStyle="1" w:styleId="a6">
    <w:name w:val="フッター (文字)"/>
    <w:basedOn w:val="a0"/>
    <w:link w:val="a5"/>
    <w:uiPriority w:val="99"/>
    <w:rsid w:val="00700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2021-03-08T10:18:00Z</dcterms:created>
  <dcterms:modified xsi:type="dcterms:W3CDTF">2021-03-08T11:30:00Z</dcterms:modified>
</cp:coreProperties>
</file>