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0CEE" w14:textId="77777777" w:rsidR="00810B18" w:rsidRDefault="00810B18" w:rsidP="008D3543">
      <w:pPr>
        <w:tabs>
          <w:tab w:val="left" w:pos="1807"/>
          <w:tab w:val="left" w:pos="7812"/>
          <w:tab w:val="left" w:pos="13817"/>
        </w:tabs>
        <w:jc w:val="left"/>
        <w:rPr>
          <w:rFonts w:ascii="ＭＳ ゴシック" w:eastAsia="ＭＳ ゴシック" w:hAnsi="ＭＳ ゴシック"/>
          <w:b/>
          <w:sz w:val="24"/>
          <w:szCs w:val="24"/>
        </w:rPr>
      </w:pPr>
    </w:p>
    <w:p w14:paraId="6374D160" w14:textId="0133A19F" w:rsidR="00601DB6" w:rsidRPr="00D952CF" w:rsidRDefault="00665F70" w:rsidP="008D3543">
      <w:pPr>
        <w:tabs>
          <w:tab w:val="left" w:pos="1807"/>
          <w:tab w:val="left" w:pos="7812"/>
          <w:tab w:val="left" w:pos="13817"/>
        </w:tabs>
        <w:jc w:val="left"/>
        <w:rPr>
          <w:rFonts w:ascii="ＭＳ ゴシック" w:eastAsia="ＭＳ ゴシック" w:hAnsi="ＭＳ ゴシック"/>
          <w:b/>
          <w:color w:val="000000" w:themeColor="text1"/>
          <w:sz w:val="24"/>
          <w:szCs w:val="24"/>
        </w:rPr>
      </w:pPr>
      <w:r>
        <w:rPr>
          <w:rFonts w:ascii="ＭＳ Ｐゴシック" w:eastAsia="ＭＳ Ｐゴシック" w:hAnsi="ＭＳ Ｐゴシック" w:cs="ＭＳ Ｐゴシック" w:hint="eastAsia"/>
          <w:noProof/>
          <w:color w:val="000000" w:themeColor="text1"/>
          <w:kern w:val="0"/>
          <w:sz w:val="24"/>
        </w:rPr>
        <mc:AlternateContent>
          <mc:Choice Requires="wps">
            <w:drawing>
              <wp:anchor distT="0" distB="0" distL="114300" distR="114300" simplePos="0" relativeHeight="251666432" behindDoc="0" locked="0" layoutInCell="1" allowOverlap="1" wp14:anchorId="7F9BCD57" wp14:editId="4F593C31">
                <wp:simplePos x="0" y="0"/>
                <wp:positionH relativeFrom="column">
                  <wp:posOffset>12744450</wp:posOffset>
                </wp:positionH>
                <wp:positionV relativeFrom="paragraph">
                  <wp:posOffset>-104775</wp:posOffset>
                </wp:positionV>
                <wp:extent cx="866775" cy="3619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866775" cy="361950"/>
                        </a:xfrm>
                        <a:prstGeom prst="rect">
                          <a:avLst/>
                        </a:prstGeom>
                        <a:solidFill>
                          <a:schemeClr val="lt1"/>
                        </a:solidFill>
                        <a:ln w="6350">
                          <a:solidFill>
                            <a:prstClr val="black"/>
                          </a:solidFill>
                        </a:ln>
                      </wps:spPr>
                      <wps:txbx>
                        <w:txbxContent>
                          <w:p w14:paraId="18686FE3" w14:textId="165B0D21" w:rsidR="00665F70" w:rsidRPr="00337DEF" w:rsidRDefault="00665F70" w:rsidP="00665F70">
                            <w:pPr>
                              <w:jc w:val="center"/>
                              <w:rPr>
                                <w:rFonts w:ascii="ＭＳ ゴシック" w:eastAsia="ＭＳ ゴシック" w:hAnsi="ＭＳ ゴシック"/>
                                <w:sz w:val="24"/>
                                <w:szCs w:val="28"/>
                              </w:rPr>
                            </w:pPr>
                            <w:r w:rsidRPr="00337DEF">
                              <w:rPr>
                                <w:rFonts w:ascii="ＭＳ ゴシック" w:eastAsia="ＭＳ ゴシック" w:hAnsi="ＭＳ ゴシック" w:hint="eastAsia"/>
                                <w:sz w:val="24"/>
                                <w:szCs w:val="28"/>
                              </w:rPr>
                              <w:t>資料</w:t>
                            </w:r>
                            <w:r>
                              <w:rPr>
                                <w:rFonts w:ascii="ＭＳ ゴシック" w:eastAsia="ＭＳ ゴシック" w:hAnsi="ＭＳ ゴシック" w:hint="eastAsia"/>
                                <w:sz w:val="24"/>
                                <w:szCs w:val="2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F9BCD57" id="_x0000_t202" coordsize="21600,21600" o:spt="202" path="m,l,21600r21600,l21600,xe">
                <v:stroke joinstyle="miter"/>
                <v:path gradientshapeok="t" o:connecttype="rect"/>
              </v:shapetype>
              <v:shape id="テキスト ボックス 7" o:spid="_x0000_s1026" type="#_x0000_t202" style="position:absolute;margin-left:1003.5pt;margin-top:-8.25pt;width:68.2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" fillcolor="white [3201]" strokeweight=".5pt">
                <v:textbox>
                  <w:txbxContent>
                    <w:p w14:paraId="18686FE3" w14:textId="165B0D21" w:rsidR="00665F70" w:rsidRPr="00337DEF" w:rsidRDefault="00665F70" w:rsidP="00665F70">
                      <w:pPr>
                        <w:jc w:val="center"/>
                        <w:rPr>
                          <w:rFonts w:ascii="ＭＳ ゴシック" w:eastAsia="ＭＳ ゴシック" w:hAnsi="ＭＳ ゴシック"/>
                          <w:sz w:val="24"/>
                          <w:szCs w:val="28"/>
                        </w:rPr>
                      </w:pPr>
                      <w:r w:rsidRPr="00337DEF">
                        <w:rPr>
                          <w:rFonts w:ascii="ＭＳ ゴシック" w:eastAsia="ＭＳ ゴシック" w:hAnsi="ＭＳ ゴシック" w:hint="eastAsia"/>
                          <w:sz w:val="24"/>
                          <w:szCs w:val="28"/>
                        </w:rPr>
                        <w:t>資料</w:t>
                      </w:r>
                      <w:r>
                        <w:rPr>
                          <w:rFonts w:ascii="ＭＳ ゴシック" w:eastAsia="ＭＳ ゴシック" w:hAnsi="ＭＳ ゴシック" w:hint="eastAsia"/>
                          <w:sz w:val="24"/>
                          <w:szCs w:val="28"/>
                        </w:rPr>
                        <w:t>３</w:t>
                      </w:r>
                    </w:p>
                  </w:txbxContent>
                </v:textbox>
              </v:shape>
            </w:pict>
          </mc:Fallback>
        </mc:AlternateContent>
      </w:r>
      <w:r w:rsidR="009D72EC">
        <w:rPr>
          <w:rFonts w:ascii="ＭＳ ゴシック" w:eastAsia="ＭＳ ゴシック" w:hAnsi="ＭＳ ゴシック" w:hint="eastAsia"/>
          <w:b/>
          <w:sz w:val="24"/>
          <w:szCs w:val="24"/>
        </w:rPr>
        <w:t>今後の</w:t>
      </w:r>
      <w:r w:rsidR="00CC437B" w:rsidRPr="00DC136D">
        <w:rPr>
          <w:rFonts w:ascii="ＭＳ ゴシック" w:eastAsia="ＭＳ ゴシック" w:hAnsi="ＭＳ ゴシック" w:hint="eastAsia"/>
          <w:b/>
          <w:sz w:val="24"/>
          <w:szCs w:val="24"/>
        </w:rPr>
        <w:t>大阪府における</w:t>
      </w:r>
      <w:r w:rsidR="009D72EC" w:rsidRPr="009D72EC">
        <w:rPr>
          <w:rFonts w:ascii="ＭＳ ゴシック" w:eastAsia="ＭＳ ゴシック" w:hAnsi="ＭＳ ゴシック" w:hint="eastAsia"/>
          <w:b/>
          <w:sz w:val="24"/>
          <w:szCs w:val="24"/>
        </w:rPr>
        <w:t>「文化芸術」を通じた</w:t>
      </w:r>
      <w:r w:rsidR="002977A8" w:rsidRPr="002977A8">
        <w:rPr>
          <w:rFonts w:ascii="ＭＳ ゴシック" w:eastAsia="ＭＳ ゴシック" w:hAnsi="ＭＳ ゴシック" w:hint="eastAsia"/>
          <w:b/>
          <w:sz w:val="24"/>
          <w:szCs w:val="24"/>
        </w:rPr>
        <w:t>障がい者</w:t>
      </w:r>
      <w:r w:rsidR="002977A8">
        <w:rPr>
          <w:rFonts w:ascii="ＭＳ ゴシック" w:eastAsia="ＭＳ ゴシック" w:hAnsi="ＭＳ ゴシック" w:hint="eastAsia"/>
          <w:b/>
          <w:sz w:val="24"/>
          <w:szCs w:val="24"/>
        </w:rPr>
        <w:t>が</w:t>
      </w:r>
      <w:r w:rsidR="002977A8" w:rsidRPr="002977A8">
        <w:rPr>
          <w:rFonts w:ascii="ＭＳ ゴシック" w:eastAsia="ＭＳ ゴシック" w:hAnsi="ＭＳ ゴシック" w:hint="eastAsia"/>
          <w:b/>
          <w:sz w:val="24"/>
          <w:szCs w:val="24"/>
        </w:rPr>
        <w:t>主体的</w:t>
      </w:r>
      <w:r w:rsidR="002977A8">
        <w:rPr>
          <w:rFonts w:ascii="ＭＳ ゴシック" w:eastAsia="ＭＳ ゴシック" w:hAnsi="ＭＳ ゴシック" w:hint="eastAsia"/>
          <w:b/>
          <w:sz w:val="24"/>
          <w:szCs w:val="24"/>
        </w:rPr>
        <w:t>に</w:t>
      </w:r>
      <w:r w:rsidR="002977A8" w:rsidRPr="002977A8">
        <w:rPr>
          <w:rFonts w:ascii="ＭＳ ゴシック" w:eastAsia="ＭＳ ゴシック" w:hAnsi="ＭＳ ゴシック" w:hint="eastAsia"/>
          <w:b/>
          <w:sz w:val="24"/>
          <w:szCs w:val="24"/>
        </w:rPr>
        <w:t>活動できる環境づくり</w:t>
      </w:r>
      <w:r w:rsidR="002977A8">
        <w:rPr>
          <w:rFonts w:ascii="ＭＳ ゴシック" w:eastAsia="ＭＳ ゴシック" w:hAnsi="ＭＳ ゴシック" w:hint="eastAsia"/>
          <w:b/>
          <w:sz w:val="24"/>
          <w:szCs w:val="24"/>
        </w:rPr>
        <w:t>・</w:t>
      </w:r>
      <w:r w:rsidR="002977A8" w:rsidRPr="002977A8">
        <w:rPr>
          <w:rFonts w:ascii="ＭＳ ゴシック" w:eastAsia="ＭＳ ゴシック" w:hAnsi="ＭＳ ゴシック" w:hint="eastAsia"/>
          <w:b/>
          <w:sz w:val="24"/>
          <w:szCs w:val="24"/>
        </w:rPr>
        <w:t>障がい理解の促進</w:t>
      </w:r>
      <w:r w:rsidR="005028B8">
        <w:rPr>
          <w:rFonts w:ascii="ＭＳ ゴシック" w:eastAsia="ＭＳ ゴシック" w:hAnsi="ＭＳ ゴシック" w:hint="eastAsia"/>
          <w:b/>
          <w:sz w:val="24"/>
          <w:szCs w:val="24"/>
        </w:rPr>
        <w:t>等</w:t>
      </w:r>
      <w:r w:rsidR="009D72EC" w:rsidRPr="009D72EC">
        <w:rPr>
          <w:rFonts w:ascii="ＭＳ ゴシック" w:eastAsia="ＭＳ ゴシック" w:hAnsi="ＭＳ ゴシック" w:hint="eastAsia"/>
          <w:b/>
          <w:sz w:val="24"/>
          <w:szCs w:val="24"/>
        </w:rPr>
        <w:t>に関する施策</w:t>
      </w:r>
      <w:r w:rsidR="00D97E1C">
        <w:rPr>
          <w:rFonts w:ascii="ＭＳ ゴシック" w:eastAsia="ＭＳ ゴシック" w:hAnsi="ＭＳ ゴシック" w:hint="eastAsia"/>
          <w:b/>
          <w:sz w:val="24"/>
          <w:szCs w:val="24"/>
        </w:rPr>
        <w:t>について（令和</w:t>
      </w:r>
      <w:r w:rsidR="002C7AEA" w:rsidRPr="00D952CF">
        <w:rPr>
          <w:rFonts w:ascii="ＭＳ ゴシック" w:eastAsia="ＭＳ ゴシック" w:hAnsi="ＭＳ ゴシック" w:hint="eastAsia"/>
          <w:b/>
          <w:color w:val="000000" w:themeColor="text1"/>
          <w:sz w:val="24"/>
          <w:szCs w:val="24"/>
        </w:rPr>
        <w:t>７</w:t>
      </w:r>
      <w:r w:rsidR="00D97E1C" w:rsidRPr="00D952CF">
        <w:rPr>
          <w:rFonts w:ascii="ＭＳ ゴシック" w:eastAsia="ＭＳ ゴシック" w:hAnsi="ＭＳ ゴシック" w:hint="eastAsia"/>
          <w:b/>
          <w:color w:val="000000" w:themeColor="text1"/>
          <w:sz w:val="24"/>
          <w:szCs w:val="24"/>
        </w:rPr>
        <w:t>年度文化芸術部会資料</w:t>
      </w:r>
      <w:r w:rsidR="00CC437B" w:rsidRPr="00D952CF">
        <w:rPr>
          <w:rFonts w:ascii="ＭＳ ゴシック" w:eastAsia="ＭＳ ゴシック" w:hAnsi="ＭＳ ゴシック" w:hint="eastAsia"/>
          <w:b/>
          <w:color w:val="000000" w:themeColor="text1"/>
          <w:sz w:val="24"/>
          <w:szCs w:val="24"/>
        </w:rPr>
        <w:t>）</w:t>
      </w:r>
      <w:r w:rsidR="00601DB6" w:rsidRPr="00D952CF">
        <w:rPr>
          <w:rFonts w:ascii="ＭＳ ゴシック" w:eastAsia="ＭＳ ゴシック" w:hAnsi="ＭＳ ゴシック" w:hint="eastAsia"/>
          <w:b/>
          <w:color w:val="000000" w:themeColor="text1"/>
          <w:sz w:val="24"/>
          <w:szCs w:val="24"/>
        </w:rPr>
        <w:t>【案】</w:t>
      </w:r>
    </w:p>
    <w:p w14:paraId="696D79BE" w14:textId="77777777" w:rsidR="00CC437B" w:rsidRPr="007E49D4" w:rsidRDefault="00CC437B" w:rsidP="00FB6BCC">
      <w:pPr>
        <w:tabs>
          <w:tab w:val="left" w:pos="1807"/>
          <w:tab w:val="left" w:pos="7812"/>
          <w:tab w:val="left" w:pos="13817"/>
        </w:tabs>
        <w:spacing w:line="0" w:lineRule="atLeast"/>
        <w:jc w:val="left"/>
        <w:rPr>
          <w:rFonts w:ascii="ＭＳ ゴシック" w:eastAsia="ＭＳ ゴシック" w:hAnsi="ＭＳ ゴシック"/>
          <w:sz w:val="8"/>
          <w:szCs w:val="8"/>
        </w:rPr>
      </w:pPr>
    </w:p>
    <w:tbl>
      <w:tblPr>
        <w:tblStyle w:val="a3"/>
        <w:tblW w:w="21405" w:type="dxa"/>
        <w:tblInd w:w="-5" w:type="dxa"/>
        <w:tblLook w:val="04A0" w:firstRow="1" w:lastRow="0" w:firstColumn="1" w:lastColumn="0" w:noHBand="0" w:noVBand="1"/>
      </w:tblPr>
      <w:tblGrid>
        <w:gridCol w:w="2410"/>
        <w:gridCol w:w="18995"/>
      </w:tblGrid>
      <w:tr w:rsidR="00BC68DF" w14:paraId="54F59C9C" w14:textId="77777777" w:rsidTr="00DC136D">
        <w:tc>
          <w:tcPr>
            <w:tcW w:w="2410" w:type="dxa"/>
            <w:shd w:val="clear" w:color="auto" w:fill="A6A6A6" w:themeFill="background1" w:themeFillShade="A6"/>
            <w:vAlign w:val="center"/>
          </w:tcPr>
          <w:p w14:paraId="27E44CA9" w14:textId="1D3D41DF" w:rsidR="00BC68DF" w:rsidRDefault="00BC68DF" w:rsidP="007814A6">
            <w:pPr>
              <w:tabs>
                <w:tab w:val="left" w:pos="1807"/>
                <w:tab w:val="left" w:pos="7812"/>
                <w:tab w:val="left" w:pos="13817"/>
              </w:tabs>
              <w:spacing w:line="3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前提となる考え方</w:t>
            </w:r>
          </w:p>
        </w:tc>
        <w:tc>
          <w:tcPr>
            <w:tcW w:w="18995" w:type="dxa"/>
          </w:tcPr>
          <w:p w14:paraId="7C5DB2AD" w14:textId="320FC5C5" w:rsidR="00176941" w:rsidRDefault="00BC68DF" w:rsidP="007814A6">
            <w:pPr>
              <w:tabs>
                <w:tab w:val="left" w:pos="1807"/>
                <w:tab w:val="left" w:pos="7812"/>
                <w:tab w:val="left" w:pos="13817"/>
              </w:tabs>
              <w:spacing w:line="340" w:lineRule="exact"/>
              <w:ind w:left="220" w:hangingChars="100" w:hanging="220"/>
              <w:jc w:val="left"/>
              <w:rPr>
                <w:rFonts w:asciiTheme="minorEastAsia" w:hAnsiTheme="minorEastAsia"/>
                <w:sz w:val="22"/>
                <w:highlight w:val="cyan"/>
              </w:rPr>
            </w:pPr>
            <w:r w:rsidRPr="008D3543">
              <w:rPr>
                <w:rFonts w:asciiTheme="minorEastAsia" w:hAnsiTheme="minorEastAsia" w:hint="eastAsia"/>
                <w:sz w:val="22"/>
              </w:rPr>
              <w:t>○大阪府は、平成13年度</w:t>
            </w:r>
            <w:r w:rsidR="00297249">
              <w:rPr>
                <w:rFonts w:asciiTheme="minorEastAsia" w:hAnsiTheme="minorEastAsia" w:hint="eastAsia"/>
                <w:sz w:val="22"/>
              </w:rPr>
              <w:t>から</w:t>
            </w:r>
            <w:r w:rsidRPr="008D3543">
              <w:rPr>
                <w:rFonts w:asciiTheme="minorEastAsia" w:hAnsiTheme="minorEastAsia" w:hint="eastAsia"/>
                <w:sz w:val="22"/>
              </w:rPr>
              <w:t>、国の障がい者文化芸術拠点であるビッグ・</w:t>
            </w:r>
            <w:r w:rsidR="003255C6">
              <w:rPr>
                <w:rFonts w:asciiTheme="minorEastAsia" w:hAnsiTheme="minorEastAsia" w:hint="eastAsia"/>
                <w:sz w:val="22"/>
              </w:rPr>
              <w:t>アイ</w:t>
            </w:r>
            <w:r w:rsidR="0080131E">
              <w:rPr>
                <w:rFonts w:asciiTheme="minorEastAsia" w:hAnsiTheme="minorEastAsia" w:hint="eastAsia"/>
                <w:sz w:val="22"/>
              </w:rPr>
              <w:t>等</w:t>
            </w:r>
            <w:r w:rsidR="00792B06">
              <w:rPr>
                <w:rFonts w:asciiTheme="minorEastAsia" w:hAnsiTheme="minorEastAsia" w:hint="eastAsia"/>
                <w:sz w:val="22"/>
              </w:rPr>
              <w:t>との連携のもと</w:t>
            </w:r>
            <w:r w:rsidR="003255C6">
              <w:rPr>
                <w:rFonts w:asciiTheme="minorEastAsia" w:hAnsiTheme="minorEastAsia" w:hint="eastAsia"/>
                <w:sz w:val="22"/>
              </w:rPr>
              <w:t>、文化芸術</w:t>
            </w:r>
            <w:r w:rsidR="00AF32FE">
              <w:rPr>
                <w:rFonts w:asciiTheme="minorEastAsia" w:hAnsiTheme="minorEastAsia" w:hint="eastAsia"/>
                <w:sz w:val="22"/>
              </w:rPr>
              <w:t>分野における</w:t>
            </w:r>
            <w:r w:rsidR="003255C6">
              <w:rPr>
                <w:rFonts w:asciiTheme="minorEastAsia" w:hAnsiTheme="minorEastAsia" w:hint="eastAsia"/>
                <w:sz w:val="22"/>
              </w:rPr>
              <w:t>障がい者</w:t>
            </w:r>
            <w:r w:rsidR="00AF32FE">
              <w:rPr>
                <w:rFonts w:asciiTheme="minorEastAsia" w:hAnsiTheme="minorEastAsia" w:hint="eastAsia"/>
                <w:sz w:val="22"/>
              </w:rPr>
              <w:t>の活動</w:t>
            </w:r>
            <w:r w:rsidR="003255C6">
              <w:rPr>
                <w:rFonts w:asciiTheme="minorEastAsia" w:hAnsiTheme="minorEastAsia" w:hint="eastAsia"/>
                <w:sz w:val="22"/>
              </w:rPr>
              <w:t>支援に取り組</w:t>
            </w:r>
            <w:r w:rsidR="00297249">
              <w:rPr>
                <w:rFonts w:asciiTheme="minorEastAsia" w:hAnsiTheme="minorEastAsia" w:hint="eastAsia"/>
                <w:sz w:val="22"/>
              </w:rPr>
              <w:t>み、</w:t>
            </w:r>
            <w:r w:rsidR="00AF32FE">
              <w:rPr>
                <w:rFonts w:asciiTheme="minorEastAsia" w:hAnsiTheme="minorEastAsia" w:hint="eastAsia"/>
                <w:sz w:val="22"/>
              </w:rPr>
              <w:t>当該支援</w:t>
            </w:r>
            <w:r w:rsidR="00D25396">
              <w:rPr>
                <w:rFonts w:asciiTheme="minorEastAsia" w:hAnsiTheme="minorEastAsia" w:hint="eastAsia"/>
                <w:sz w:val="22"/>
              </w:rPr>
              <w:t>に関する幅広いネットワークの</w:t>
            </w:r>
            <w:r w:rsidR="00297249">
              <w:rPr>
                <w:rFonts w:asciiTheme="minorEastAsia" w:hAnsiTheme="minorEastAsia" w:hint="eastAsia"/>
                <w:sz w:val="22"/>
              </w:rPr>
              <w:t>構築</w:t>
            </w:r>
            <w:r w:rsidR="00792B06">
              <w:rPr>
                <w:rFonts w:asciiTheme="minorEastAsia" w:hAnsiTheme="minorEastAsia" w:hint="eastAsia"/>
                <w:sz w:val="22"/>
              </w:rPr>
              <w:t>や</w:t>
            </w:r>
            <w:r w:rsidR="00297249">
              <w:rPr>
                <w:rFonts w:asciiTheme="minorEastAsia" w:hAnsiTheme="minorEastAsia" w:hint="eastAsia"/>
                <w:sz w:val="22"/>
              </w:rPr>
              <w:t>様々なノウハウ</w:t>
            </w:r>
            <w:r w:rsidR="00792B06">
              <w:rPr>
                <w:rFonts w:asciiTheme="minorEastAsia" w:hAnsiTheme="minorEastAsia" w:hint="eastAsia"/>
                <w:sz w:val="22"/>
              </w:rPr>
              <w:t>の</w:t>
            </w:r>
            <w:r w:rsidR="00297249">
              <w:rPr>
                <w:rFonts w:asciiTheme="minorEastAsia" w:hAnsiTheme="minorEastAsia" w:hint="eastAsia"/>
                <w:sz w:val="22"/>
              </w:rPr>
              <w:t>蓄積</w:t>
            </w:r>
            <w:r w:rsidR="00792B06">
              <w:rPr>
                <w:rFonts w:asciiTheme="minorEastAsia" w:hAnsiTheme="minorEastAsia" w:hint="eastAsia"/>
                <w:sz w:val="22"/>
              </w:rPr>
              <w:t>を図ってきた。</w:t>
            </w:r>
          </w:p>
          <w:p w14:paraId="72F0AEAE" w14:textId="76BC42E8" w:rsidR="00B83D47" w:rsidRPr="00932230" w:rsidRDefault="00176941" w:rsidP="00B83D47">
            <w:pPr>
              <w:tabs>
                <w:tab w:val="left" w:pos="1807"/>
                <w:tab w:val="left" w:pos="7812"/>
                <w:tab w:val="left" w:pos="13817"/>
              </w:tabs>
              <w:spacing w:line="340" w:lineRule="exact"/>
              <w:ind w:left="220" w:hangingChars="100" w:hanging="220"/>
              <w:jc w:val="left"/>
              <w:rPr>
                <w:rFonts w:asciiTheme="minorEastAsia" w:hAnsiTheme="minorEastAsia"/>
                <w:color w:val="000000" w:themeColor="text1"/>
                <w:sz w:val="22"/>
              </w:rPr>
            </w:pPr>
            <w:r w:rsidRPr="007F3E3F">
              <w:rPr>
                <w:rFonts w:asciiTheme="minorEastAsia" w:hAnsiTheme="minorEastAsia" w:hint="eastAsia"/>
                <w:sz w:val="22"/>
              </w:rPr>
              <w:t>○現在、</w:t>
            </w:r>
            <w:r w:rsidR="00EC026C" w:rsidRPr="007F3E3F">
              <w:rPr>
                <w:rFonts w:asciiTheme="minorEastAsia" w:hAnsiTheme="minorEastAsia" w:hint="eastAsia"/>
                <w:sz w:val="22"/>
              </w:rPr>
              <w:t>大阪府が</w:t>
            </w:r>
            <w:r w:rsidRPr="007F3E3F">
              <w:rPr>
                <w:rFonts w:asciiTheme="minorEastAsia" w:hAnsiTheme="minorEastAsia" w:hint="eastAsia"/>
                <w:sz w:val="22"/>
              </w:rPr>
              <w:t>展開する</w:t>
            </w:r>
            <w:r w:rsidR="00BC68DF" w:rsidRPr="007F3E3F">
              <w:rPr>
                <w:rFonts w:asciiTheme="minorEastAsia" w:hAnsiTheme="minorEastAsia" w:hint="eastAsia"/>
                <w:sz w:val="22"/>
              </w:rPr>
              <w:t>「障がい者舞台芸術オープンカレッジ」や「障がい者アート企画</w:t>
            </w:r>
            <w:r w:rsidR="00BC68DF" w:rsidRPr="00932230">
              <w:rPr>
                <w:rFonts w:asciiTheme="minorEastAsia" w:hAnsiTheme="minorEastAsia" w:hint="eastAsia"/>
                <w:color w:val="000000" w:themeColor="text1"/>
                <w:sz w:val="22"/>
              </w:rPr>
              <w:t>展</w:t>
            </w:r>
            <w:r w:rsidR="00541B9B" w:rsidRPr="00932230">
              <w:rPr>
                <w:rFonts w:asciiTheme="minorEastAsia" w:hAnsiTheme="minorEastAsia" w:hint="eastAsia"/>
                <w:color w:val="000000" w:themeColor="text1"/>
                <w:sz w:val="22"/>
              </w:rPr>
              <w:t>“</w:t>
            </w:r>
            <w:r w:rsidR="00BC68DF" w:rsidRPr="00932230">
              <w:rPr>
                <w:rFonts w:asciiTheme="minorEastAsia" w:hAnsiTheme="minorEastAsia" w:hint="eastAsia"/>
                <w:color w:val="000000" w:themeColor="text1"/>
                <w:sz w:val="22"/>
              </w:rPr>
              <w:t>about me</w:t>
            </w:r>
            <w:r w:rsidR="008D3543" w:rsidRPr="00932230">
              <w:rPr>
                <w:rFonts w:asciiTheme="minorEastAsia" w:hAnsiTheme="minorEastAsia"/>
                <w:color w:val="000000" w:themeColor="text1"/>
                <w:sz w:val="22"/>
              </w:rPr>
              <w:t>"</w:t>
            </w:r>
            <w:r w:rsidR="008D3543" w:rsidRPr="00932230">
              <w:rPr>
                <w:rFonts w:asciiTheme="minorEastAsia" w:hAnsiTheme="minorEastAsia" w:hint="eastAsia"/>
                <w:color w:val="000000" w:themeColor="text1"/>
                <w:sz w:val="22"/>
              </w:rPr>
              <w:t>わたし"を知って</w:t>
            </w:r>
            <w:r w:rsidR="00BC68DF" w:rsidRPr="00932230">
              <w:rPr>
                <w:rFonts w:asciiTheme="minorEastAsia" w:hAnsiTheme="minorEastAsia" w:hint="eastAsia"/>
                <w:color w:val="000000" w:themeColor="text1"/>
                <w:sz w:val="22"/>
              </w:rPr>
              <w:t>」、「障がい者アート</w:t>
            </w:r>
            <w:r w:rsidR="008D3543" w:rsidRPr="00932230">
              <w:rPr>
                <w:rFonts w:asciiTheme="minorEastAsia" w:hAnsiTheme="minorEastAsia" w:hint="eastAsia"/>
                <w:color w:val="000000" w:themeColor="text1"/>
                <w:sz w:val="22"/>
              </w:rPr>
              <w:t>作品</w:t>
            </w:r>
            <w:r w:rsidR="00BC68DF" w:rsidRPr="00932230">
              <w:rPr>
                <w:rFonts w:asciiTheme="minorEastAsia" w:hAnsiTheme="minorEastAsia" w:hint="eastAsia"/>
                <w:color w:val="000000" w:themeColor="text1"/>
                <w:sz w:val="22"/>
              </w:rPr>
              <w:t>販売</w:t>
            </w:r>
            <w:r w:rsidR="008D3543" w:rsidRPr="00932230">
              <w:rPr>
                <w:rFonts w:asciiTheme="minorEastAsia" w:hAnsiTheme="minorEastAsia" w:hint="eastAsia"/>
                <w:color w:val="000000" w:themeColor="text1"/>
                <w:sz w:val="22"/>
              </w:rPr>
              <w:t>等</w:t>
            </w:r>
            <w:r w:rsidR="00BC68DF" w:rsidRPr="00932230">
              <w:rPr>
                <w:rFonts w:asciiTheme="minorEastAsia" w:hAnsiTheme="minorEastAsia" w:hint="eastAsia"/>
                <w:color w:val="000000" w:themeColor="text1"/>
                <w:sz w:val="22"/>
              </w:rPr>
              <w:t>支援</w:t>
            </w:r>
            <w:r w:rsidR="008D3543" w:rsidRPr="00932230">
              <w:rPr>
                <w:rFonts w:asciiTheme="minorEastAsia" w:hAnsiTheme="minorEastAsia" w:hint="eastAsia"/>
                <w:color w:val="000000" w:themeColor="text1"/>
                <w:sz w:val="22"/>
              </w:rPr>
              <w:t>capacious</w:t>
            </w:r>
            <w:r w:rsidR="00BC68DF" w:rsidRPr="00932230">
              <w:rPr>
                <w:rFonts w:asciiTheme="minorEastAsia" w:hAnsiTheme="minorEastAsia" w:hint="eastAsia"/>
                <w:color w:val="000000" w:themeColor="text1"/>
                <w:sz w:val="22"/>
              </w:rPr>
              <w:t>」</w:t>
            </w:r>
            <w:r w:rsidR="004663B4" w:rsidRPr="00932230">
              <w:rPr>
                <w:rFonts w:asciiTheme="minorEastAsia" w:hAnsiTheme="minorEastAsia" w:hint="eastAsia"/>
                <w:color w:val="000000" w:themeColor="text1"/>
                <w:sz w:val="22"/>
              </w:rPr>
              <w:t>などの</w:t>
            </w:r>
            <w:r w:rsidR="00BC68DF" w:rsidRPr="00932230">
              <w:rPr>
                <w:rFonts w:asciiTheme="minorEastAsia" w:hAnsiTheme="minorEastAsia" w:hint="eastAsia"/>
                <w:color w:val="000000" w:themeColor="text1"/>
                <w:sz w:val="22"/>
              </w:rPr>
              <w:t>、</w:t>
            </w:r>
            <w:r w:rsidR="005312D2" w:rsidRPr="00932230">
              <w:rPr>
                <w:rFonts w:asciiTheme="minorEastAsia" w:hAnsiTheme="minorEastAsia" w:hint="eastAsia"/>
                <w:color w:val="000000" w:themeColor="text1"/>
                <w:sz w:val="22"/>
              </w:rPr>
              <w:t>先駆性・質の高い事業が展開されるとともに、府内において全国を代表する独創性の高い活動を行う民間事業者やアーティストが数多く育成されてきたところ。</w:t>
            </w:r>
          </w:p>
          <w:p w14:paraId="1FF1BD23" w14:textId="666896DE" w:rsidR="00595189" w:rsidRPr="00932230" w:rsidRDefault="004663B4" w:rsidP="008A6EB3">
            <w:pPr>
              <w:tabs>
                <w:tab w:val="left" w:pos="1807"/>
                <w:tab w:val="left" w:pos="7812"/>
                <w:tab w:val="left" w:pos="13817"/>
              </w:tabs>
              <w:spacing w:line="340" w:lineRule="exact"/>
              <w:ind w:left="220" w:hangingChars="100" w:hanging="220"/>
              <w:jc w:val="left"/>
              <w:rPr>
                <w:rFonts w:asciiTheme="minorEastAsia" w:hAnsiTheme="minorEastAsia"/>
                <w:color w:val="000000" w:themeColor="text1"/>
                <w:sz w:val="22"/>
              </w:rPr>
            </w:pPr>
            <w:r w:rsidRPr="00932230">
              <w:rPr>
                <w:rFonts w:asciiTheme="minorEastAsia" w:hAnsiTheme="minorEastAsia" w:hint="eastAsia"/>
                <w:color w:val="000000" w:themeColor="text1"/>
                <w:sz w:val="22"/>
              </w:rPr>
              <w:t>○令和３年４月に第５次大阪府障がい者計画に文化芸術活動に関する内容も盛り込み、令和６年４月の同計画の中間見直しにおいて、法に基づく「大阪計画」として位置</w:t>
            </w:r>
            <w:r w:rsidR="00541B9B" w:rsidRPr="00932230">
              <w:rPr>
                <w:rFonts w:asciiTheme="minorEastAsia" w:hAnsiTheme="minorEastAsia" w:hint="eastAsia"/>
                <w:color w:val="000000" w:themeColor="text1"/>
                <w:sz w:val="22"/>
              </w:rPr>
              <w:t>付けた</w:t>
            </w:r>
            <w:r w:rsidR="005312D2" w:rsidRPr="00932230">
              <w:rPr>
                <w:rFonts w:asciiTheme="minorEastAsia" w:hAnsiTheme="minorEastAsia" w:hint="eastAsia"/>
                <w:color w:val="000000" w:themeColor="text1"/>
                <w:sz w:val="22"/>
              </w:rPr>
              <w:t>ところ。</w:t>
            </w:r>
          </w:p>
          <w:p w14:paraId="600257F8" w14:textId="7941699C" w:rsidR="008D3543" w:rsidRPr="004663B4" w:rsidRDefault="004663B4" w:rsidP="004663B4">
            <w:pPr>
              <w:tabs>
                <w:tab w:val="left" w:pos="1807"/>
                <w:tab w:val="left" w:pos="7812"/>
                <w:tab w:val="left" w:pos="13817"/>
              </w:tabs>
              <w:spacing w:line="340" w:lineRule="exact"/>
              <w:ind w:left="220" w:hangingChars="100" w:hanging="220"/>
              <w:jc w:val="left"/>
              <w:rPr>
                <w:rFonts w:asciiTheme="minorEastAsia" w:hAnsiTheme="minorEastAsia"/>
                <w:sz w:val="22"/>
              </w:rPr>
            </w:pPr>
            <w:r>
              <w:rPr>
                <w:rFonts w:asciiTheme="minorEastAsia" w:hAnsiTheme="minorEastAsia" w:hint="eastAsia"/>
                <w:sz w:val="22"/>
              </w:rPr>
              <w:t>○</w:t>
            </w:r>
            <w:r w:rsidR="008D3543" w:rsidRPr="008D3543">
              <w:rPr>
                <w:rFonts w:asciiTheme="minorEastAsia" w:hAnsiTheme="minorEastAsia" w:hint="eastAsia"/>
                <w:sz w:val="22"/>
              </w:rPr>
              <w:t>今後、以下の観点から、計画的</w:t>
            </w:r>
            <w:r w:rsidR="0080131E">
              <w:rPr>
                <w:rFonts w:asciiTheme="minorEastAsia" w:hAnsiTheme="minorEastAsia" w:hint="eastAsia"/>
                <w:sz w:val="22"/>
              </w:rPr>
              <w:t>かつ制度的</w:t>
            </w:r>
            <w:r w:rsidR="008D3543" w:rsidRPr="008D3543">
              <w:rPr>
                <w:rFonts w:asciiTheme="minorEastAsia" w:hAnsiTheme="minorEastAsia" w:hint="eastAsia"/>
                <w:sz w:val="22"/>
              </w:rPr>
              <w:t>に</w:t>
            </w:r>
            <w:r w:rsidR="005028B8">
              <w:rPr>
                <w:rFonts w:asciiTheme="minorEastAsia" w:hAnsiTheme="minorEastAsia" w:hint="eastAsia"/>
                <w:sz w:val="22"/>
              </w:rPr>
              <w:t>施策を</w:t>
            </w:r>
            <w:r w:rsidR="008D3543" w:rsidRPr="008D3543">
              <w:rPr>
                <w:rFonts w:asciiTheme="minorEastAsia" w:hAnsiTheme="minorEastAsia" w:hint="eastAsia"/>
                <w:sz w:val="22"/>
              </w:rPr>
              <w:t>展開していく必要がある。</w:t>
            </w:r>
          </w:p>
        </w:tc>
      </w:tr>
    </w:tbl>
    <w:p w14:paraId="6D85EC81" w14:textId="362A0A4E" w:rsidR="00BC68DF" w:rsidRPr="00D976BF" w:rsidRDefault="00BC68DF" w:rsidP="007814A6">
      <w:pPr>
        <w:tabs>
          <w:tab w:val="left" w:pos="1807"/>
          <w:tab w:val="left" w:pos="7812"/>
          <w:tab w:val="left" w:pos="13817"/>
        </w:tabs>
        <w:spacing w:line="340" w:lineRule="exact"/>
        <w:ind w:left="113"/>
        <w:jc w:val="left"/>
        <w:rPr>
          <w:rFonts w:ascii="ＭＳ ゴシック" w:eastAsia="ＭＳ ゴシック" w:hAnsi="ＭＳ ゴシック"/>
          <w:sz w:val="4"/>
          <w:szCs w:val="4"/>
        </w:rPr>
      </w:pPr>
    </w:p>
    <w:tbl>
      <w:tblPr>
        <w:tblStyle w:val="a3"/>
        <w:tblW w:w="21405" w:type="dxa"/>
        <w:tblInd w:w="-5" w:type="dxa"/>
        <w:tblLook w:val="04A0" w:firstRow="1" w:lastRow="0" w:firstColumn="1" w:lastColumn="0" w:noHBand="0" w:noVBand="1"/>
      </w:tblPr>
      <w:tblGrid>
        <w:gridCol w:w="570"/>
        <w:gridCol w:w="595"/>
        <w:gridCol w:w="6745"/>
        <w:gridCol w:w="6745"/>
        <w:gridCol w:w="6750"/>
      </w:tblGrid>
      <w:tr w:rsidR="00D976BF" w14:paraId="3FB8E41F" w14:textId="77777777" w:rsidTr="00A00154">
        <w:trPr>
          <w:trHeight w:val="553"/>
        </w:trPr>
        <w:tc>
          <w:tcPr>
            <w:tcW w:w="1165" w:type="dxa"/>
            <w:gridSpan w:val="2"/>
            <w:vMerge w:val="restart"/>
            <w:shd w:val="clear" w:color="auto" w:fill="A6A6A6" w:themeFill="background1" w:themeFillShade="A6"/>
            <w:vAlign w:val="center"/>
          </w:tcPr>
          <w:p w14:paraId="45CEF6EA" w14:textId="77777777" w:rsidR="00D976BF" w:rsidRDefault="00D976BF" w:rsidP="007814A6">
            <w:pPr>
              <w:spacing w:line="340" w:lineRule="exact"/>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今後に向けた基本的考え方</w:t>
            </w:r>
          </w:p>
        </w:tc>
        <w:tc>
          <w:tcPr>
            <w:tcW w:w="20240" w:type="dxa"/>
            <w:gridSpan w:val="3"/>
            <w:tcBorders>
              <w:right w:val="single" w:sz="4" w:space="0" w:color="auto"/>
            </w:tcBorders>
            <w:shd w:val="clear" w:color="auto" w:fill="FFFFFF" w:themeFill="background1"/>
            <w:vAlign w:val="center"/>
          </w:tcPr>
          <w:p w14:paraId="2FE35822" w14:textId="786ACAAB" w:rsidR="005312D2" w:rsidRPr="007E49D4" w:rsidRDefault="005312D2" w:rsidP="007814A6">
            <w:pPr>
              <w:spacing w:line="340" w:lineRule="exact"/>
              <w:jc w:val="left"/>
              <w:rPr>
                <w:rFonts w:eastAsiaTheme="minorHAnsi"/>
                <w:sz w:val="22"/>
              </w:rPr>
            </w:pPr>
            <w:r>
              <w:rPr>
                <w:rFonts w:eastAsiaTheme="minorHAnsi" w:hint="eastAsia"/>
                <w:sz w:val="22"/>
              </w:rPr>
              <w:t>障がい者の主体性を最大限尊重しながら、「文化芸術施策」において、誰もが参画できる創作・</w:t>
            </w:r>
            <w:r w:rsidRPr="001056E2">
              <w:rPr>
                <w:rFonts w:eastAsiaTheme="minorHAnsi" w:hint="eastAsia"/>
                <w:sz w:val="22"/>
                <w:highlight w:val="yellow"/>
              </w:rPr>
              <w:t>表現</w:t>
            </w:r>
            <w:r>
              <w:rPr>
                <w:rFonts w:eastAsiaTheme="minorHAnsi" w:hint="eastAsia"/>
                <w:sz w:val="22"/>
              </w:rPr>
              <w:t>・発表の「場・機会」の創出、障がい者の主体的活動を支える伴走型人材の育成、市場において芸術的・社会的評価が適正に行われる環境づくりを引き続き推進するとともに、</w:t>
            </w:r>
            <w:r w:rsidRPr="001056E2">
              <w:rPr>
                <w:rFonts w:eastAsiaTheme="minorHAnsi" w:hint="eastAsia"/>
                <w:sz w:val="22"/>
                <w:highlight w:val="yellow"/>
              </w:rPr>
              <w:t>言語や感覚の多様性を前提とした文化芸術の</w:t>
            </w:r>
            <w:r w:rsidR="00541B9B" w:rsidRPr="00932230">
              <w:rPr>
                <w:rFonts w:eastAsiaTheme="minorHAnsi" w:hint="eastAsia"/>
                <w:color w:val="000000" w:themeColor="text1"/>
                <w:sz w:val="22"/>
                <w:highlight w:val="yellow"/>
              </w:rPr>
              <w:t>在り</w:t>
            </w:r>
            <w:r w:rsidR="00595189" w:rsidRPr="001056E2">
              <w:rPr>
                <w:rFonts w:eastAsiaTheme="minorHAnsi" w:hint="eastAsia"/>
                <w:sz w:val="22"/>
                <w:highlight w:val="yellow"/>
              </w:rPr>
              <w:t>方が求められる。</w:t>
            </w:r>
          </w:p>
        </w:tc>
      </w:tr>
      <w:tr w:rsidR="00D976BF" w14:paraId="5D7B94F2" w14:textId="77777777" w:rsidTr="00A00154">
        <w:trPr>
          <w:trHeight w:val="553"/>
        </w:trPr>
        <w:tc>
          <w:tcPr>
            <w:tcW w:w="1165" w:type="dxa"/>
            <w:gridSpan w:val="2"/>
            <w:vMerge/>
            <w:shd w:val="clear" w:color="auto" w:fill="A6A6A6" w:themeFill="background1" w:themeFillShade="A6"/>
            <w:vAlign w:val="center"/>
          </w:tcPr>
          <w:p w14:paraId="331455F3" w14:textId="77777777" w:rsidR="00D976BF" w:rsidRPr="006A544D" w:rsidRDefault="00D976BF" w:rsidP="007814A6">
            <w:pPr>
              <w:spacing w:line="340" w:lineRule="exact"/>
              <w:ind w:left="113" w:right="113"/>
              <w:jc w:val="center"/>
              <w:rPr>
                <w:rFonts w:ascii="ＭＳ ゴシック" w:eastAsia="ＭＳ ゴシック" w:hAnsi="ＭＳ ゴシック"/>
                <w:sz w:val="24"/>
                <w:szCs w:val="24"/>
              </w:rPr>
            </w:pPr>
          </w:p>
        </w:tc>
        <w:tc>
          <w:tcPr>
            <w:tcW w:w="6745" w:type="dxa"/>
            <w:shd w:val="clear" w:color="auto" w:fill="A6A6A6" w:themeFill="background1" w:themeFillShade="A6"/>
            <w:vAlign w:val="center"/>
          </w:tcPr>
          <w:p w14:paraId="2E321934" w14:textId="77777777" w:rsidR="00D976BF" w:rsidRPr="006A544D" w:rsidRDefault="00D976BF" w:rsidP="007814A6">
            <w:pPr>
              <w:spacing w:line="3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場・機会等の創出</w:t>
            </w:r>
          </w:p>
        </w:tc>
        <w:tc>
          <w:tcPr>
            <w:tcW w:w="6745" w:type="dxa"/>
            <w:shd w:val="clear" w:color="auto" w:fill="A6A6A6" w:themeFill="background1" w:themeFillShade="A6"/>
            <w:vAlign w:val="center"/>
          </w:tcPr>
          <w:p w14:paraId="52FDB622" w14:textId="77777777" w:rsidR="00D976BF" w:rsidRPr="006A544D" w:rsidRDefault="00D976BF" w:rsidP="007814A6">
            <w:pPr>
              <w:spacing w:line="340" w:lineRule="exact"/>
              <w:jc w:val="center"/>
              <w:rPr>
                <w:rFonts w:ascii="ＭＳ ゴシック" w:eastAsia="ＭＳ ゴシック" w:hAnsi="ＭＳ ゴシック"/>
                <w:sz w:val="24"/>
                <w:szCs w:val="24"/>
              </w:rPr>
            </w:pPr>
            <w:r w:rsidRPr="006A544D">
              <w:rPr>
                <w:rFonts w:ascii="ＭＳ ゴシック" w:eastAsia="ＭＳ ゴシック" w:hAnsi="ＭＳ ゴシック" w:hint="eastAsia"/>
                <w:sz w:val="24"/>
                <w:szCs w:val="24"/>
              </w:rPr>
              <w:t>人材育成</w:t>
            </w:r>
          </w:p>
        </w:tc>
        <w:tc>
          <w:tcPr>
            <w:tcW w:w="6750" w:type="dxa"/>
            <w:tcBorders>
              <w:right w:val="single" w:sz="4" w:space="0" w:color="auto"/>
            </w:tcBorders>
            <w:shd w:val="clear" w:color="auto" w:fill="A6A6A6" w:themeFill="background1" w:themeFillShade="A6"/>
            <w:vAlign w:val="center"/>
          </w:tcPr>
          <w:p w14:paraId="6A4112D0" w14:textId="5DF4EAA9" w:rsidR="00D976BF" w:rsidRPr="006A544D" w:rsidRDefault="00D976BF" w:rsidP="007814A6">
            <w:pPr>
              <w:spacing w:line="340" w:lineRule="exact"/>
              <w:jc w:val="center"/>
              <w:rPr>
                <w:rFonts w:ascii="ＭＳ ゴシック" w:eastAsia="ＭＳ ゴシック" w:hAnsi="ＭＳ ゴシック"/>
                <w:sz w:val="24"/>
                <w:szCs w:val="24"/>
              </w:rPr>
            </w:pPr>
            <w:r w:rsidRPr="006A544D">
              <w:rPr>
                <w:rFonts w:ascii="ＭＳ ゴシック" w:eastAsia="ＭＳ ゴシック" w:hAnsi="ＭＳ ゴシック" w:hint="eastAsia"/>
                <w:sz w:val="24"/>
                <w:szCs w:val="24"/>
              </w:rPr>
              <w:t>市場への挑戦</w:t>
            </w:r>
          </w:p>
        </w:tc>
      </w:tr>
      <w:tr w:rsidR="00D976BF" w14:paraId="32A0B270" w14:textId="77777777" w:rsidTr="00A00154">
        <w:trPr>
          <w:cantSplit/>
          <w:trHeight w:val="1147"/>
        </w:trPr>
        <w:tc>
          <w:tcPr>
            <w:tcW w:w="1165" w:type="dxa"/>
            <w:gridSpan w:val="2"/>
            <w:vMerge/>
            <w:shd w:val="clear" w:color="auto" w:fill="A6A6A6" w:themeFill="background1" w:themeFillShade="A6"/>
            <w:textDirection w:val="tbRlV"/>
            <w:vAlign w:val="center"/>
          </w:tcPr>
          <w:p w14:paraId="690DEA84" w14:textId="77777777" w:rsidR="00D976BF" w:rsidRPr="006A544D" w:rsidRDefault="00D976BF" w:rsidP="007814A6">
            <w:pPr>
              <w:spacing w:line="340" w:lineRule="exact"/>
              <w:ind w:left="113" w:right="113"/>
              <w:jc w:val="center"/>
              <w:rPr>
                <w:rFonts w:ascii="ＭＳ ゴシック" w:eastAsia="ＭＳ ゴシック" w:hAnsi="ＭＳ ゴシック"/>
                <w:sz w:val="24"/>
                <w:szCs w:val="24"/>
              </w:rPr>
            </w:pPr>
          </w:p>
        </w:tc>
        <w:tc>
          <w:tcPr>
            <w:tcW w:w="6745" w:type="dxa"/>
          </w:tcPr>
          <w:p w14:paraId="55EACBA7" w14:textId="77777777" w:rsidR="00D976BF" w:rsidRDefault="00D976BF" w:rsidP="007814A6">
            <w:pPr>
              <w:spacing w:line="340" w:lineRule="exact"/>
              <w:rPr>
                <w:sz w:val="22"/>
              </w:rPr>
            </w:pPr>
            <w:r>
              <w:rPr>
                <w:rFonts w:hint="eastAsia"/>
                <w:sz w:val="22"/>
              </w:rPr>
              <w:t>本来、「障がい」のない世界である「文化芸術」に、誰もが参画可能な場・機会等の創出をさらに進める。</w:t>
            </w:r>
          </w:p>
        </w:tc>
        <w:tc>
          <w:tcPr>
            <w:tcW w:w="6745" w:type="dxa"/>
          </w:tcPr>
          <w:p w14:paraId="2B93AF9E" w14:textId="765BB43A" w:rsidR="00D976BF" w:rsidRDefault="00D976BF" w:rsidP="007814A6">
            <w:pPr>
              <w:spacing w:line="340" w:lineRule="exact"/>
              <w:rPr>
                <w:sz w:val="22"/>
              </w:rPr>
            </w:pPr>
            <w:r>
              <w:rPr>
                <w:rFonts w:hint="eastAsia"/>
                <w:sz w:val="22"/>
              </w:rPr>
              <w:t>「文化芸術」の分野で活躍するアーティスト・パフォーマーのみ　ならず、「文化芸術」分野</w:t>
            </w:r>
            <w:r w:rsidRPr="00932230">
              <w:rPr>
                <w:rFonts w:hint="eastAsia"/>
                <w:sz w:val="22"/>
              </w:rPr>
              <w:t>において障がい者が主体的に活動できる環境づくりを担う、いわば</w:t>
            </w:r>
            <w:r w:rsidR="00541B9B" w:rsidRPr="00932230">
              <w:rPr>
                <w:rFonts w:hint="eastAsia"/>
                <w:color w:val="000000" w:themeColor="text1"/>
                <w:sz w:val="22"/>
              </w:rPr>
              <w:t>伴走</w:t>
            </w:r>
            <w:r w:rsidRPr="00932230">
              <w:rPr>
                <w:rFonts w:hint="eastAsia"/>
                <w:sz w:val="22"/>
              </w:rPr>
              <w:t>者</w:t>
            </w:r>
            <w:r>
              <w:rPr>
                <w:rFonts w:hint="eastAsia"/>
                <w:sz w:val="22"/>
              </w:rPr>
              <w:t>ともいうべき人材の育成を図る。</w:t>
            </w:r>
          </w:p>
        </w:tc>
        <w:tc>
          <w:tcPr>
            <w:tcW w:w="6750" w:type="dxa"/>
            <w:tcBorders>
              <w:right w:val="single" w:sz="4" w:space="0" w:color="auto"/>
            </w:tcBorders>
          </w:tcPr>
          <w:p w14:paraId="5BC51418" w14:textId="07D33288" w:rsidR="00D976BF" w:rsidRDefault="00D976BF" w:rsidP="007814A6">
            <w:pPr>
              <w:spacing w:line="340" w:lineRule="exact"/>
              <w:rPr>
                <w:sz w:val="22"/>
              </w:rPr>
            </w:pPr>
            <w:r>
              <w:rPr>
                <w:rFonts w:hint="eastAsia"/>
                <w:sz w:val="22"/>
              </w:rPr>
              <w:t>「文化芸術」の分野において、アーティスト・パフォーマー及びその作品・パフォーマンスの芸術的・市場的な評価が適正に行われる環境づくりを進める。</w:t>
            </w:r>
          </w:p>
        </w:tc>
      </w:tr>
      <w:tr w:rsidR="00BC39AC" w14:paraId="21079ABA" w14:textId="77777777" w:rsidTr="00A00154">
        <w:trPr>
          <w:cantSplit/>
          <w:trHeight w:val="1900"/>
        </w:trPr>
        <w:tc>
          <w:tcPr>
            <w:tcW w:w="570" w:type="dxa"/>
            <w:vMerge w:val="restart"/>
            <w:shd w:val="clear" w:color="auto" w:fill="A6A6A6" w:themeFill="background1" w:themeFillShade="A6"/>
            <w:textDirection w:val="tbRlV"/>
            <w:vAlign w:val="center"/>
          </w:tcPr>
          <w:p w14:paraId="59EA44BC" w14:textId="08407B50" w:rsidR="00BC39AC" w:rsidRPr="006A544D" w:rsidRDefault="00522ECB" w:rsidP="00595189">
            <w:pPr>
              <w:spacing w:line="340" w:lineRule="exact"/>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9518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F6A06">
              <w:rPr>
                <w:rFonts w:ascii="ＭＳ ゴシック" w:eastAsia="ＭＳ ゴシック" w:hAnsi="ＭＳ ゴシック" w:hint="eastAsia"/>
                <w:sz w:val="24"/>
                <w:szCs w:val="24"/>
              </w:rPr>
              <w:t>府</w:t>
            </w:r>
            <w:r w:rsidR="00492404">
              <w:rPr>
                <w:rFonts w:ascii="ＭＳ ゴシック" w:eastAsia="ＭＳ ゴシック" w:hAnsi="ＭＳ ゴシック" w:hint="eastAsia"/>
                <w:sz w:val="24"/>
                <w:szCs w:val="24"/>
              </w:rPr>
              <w:t xml:space="preserve">　</w:t>
            </w:r>
            <w:r w:rsidR="00EF6A06">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 xml:space="preserve">　施　</w:t>
            </w:r>
            <w:r w:rsidR="00C3592D">
              <w:rPr>
                <w:rFonts w:ascii="ＭＳ ゴシック" w:eastAsia="ＭＳ ゴシック" w:hAnsi="ＭＳ ゴシック" w:hint="eastAsia"/>
                <w:sz w:val="24"/>
                <w:szCs w:val="24"/>
              </w:rPr>
              <w:t>策</w:t>
            </w:r>
          </w:p>
        </w:tc>
        <w:tc>
          <w:tcPr>
            <w:tcW w:w="595" w:type="dxa"/>
            <w:shd w:val="clear" w:color="auto" w:fill="D9D9D9" w:themeFill="background1" w:themeFillShade="D9"/>
            <w:textDirection w:val="tbRlV"/>
            <w:vAlign w:val="center"/>
          </w:tcPr>
          <w:p w14:paraId="0B5BB62B" w14:textId="77777777" w:rsidR="00BC39AC" w:rsidRPr="006A544D" w:rsidRDefault="00BC39AC" w:rsidP="007814A6">
            <w:pPr>
              <w:spacing w:line="340" w:lineRule="exact"/>
              <w:ind w:left="113" w:right="113"/>
              <w:jc w:val="center"/>
              <w:rPr>
                <w:rFonts w:ascii="ＭＳ ゴシック" w:eastAsia="ＭＳ ゴシック" w:hAnsi="ＭＳ ゴシック"/>
                <w:sz w:val="24"/>
                <w:szCs w:val="24"/>
              </w:rPr>
            </w:pPr>
            <w:r w:rsidRPr="006A544D">
              <w:rPr>
                <w:rFonts w:ascii="ＭＳ ゴシック" w:eastAsia="ＭＳ ゴシック" w:hAnsi="ＭＳ ゴシック" w:hint="eastAsia"/>
                <w:sz w:val="24"/>
                <w:szCs w:val="24"/>
              </w:rPr>
              <w:t>舞台芸術</w:t>
            </w:r>
            <w:r w:rsidR="00AB1F2E">
              <w:rPr>
                <w:rFonts w:ascii="ＭＳ ゴシック" w:eastAsia="ＭＳ ゴシック" w:hAnsi="ＭＳ ゴシック" w:hint="eastAsia"/>
                <w:sz w:val="24"/>
                <w:szCs w:val="24"/>
              </w:rPr>
              <w:t>等</w:t>
            </w:r>
          </w:p>
        </w:tc>
        <w:tc>
          <w:tcPr>
            <w:tcW w:w="6745" w:type="dxa"/>
          </w:tcPr>
          <w:p w14:paraId="5868493D" w14:textId="77777777" w:rsidR="00BC39AC" w:rsidRPr="00932709" w:rsidRDefault="00243F0F" w:rsidP="007814A6">
            <w:pPr>
              <w:spacing w:line="340" w:lineRule="exact"/>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w:t>
            </w:r>
            <w:r w:rsidR="00BC39AC" w:rsidRPr="00932709">
              <w:rPr>
                <w:rFonts w:ascii="ＭＳ ゴシック" w:eastAsia="ＭＳ ゴシック" w:hAnsi="ＭＳ ゴシック" w:hint="eastAsia"/>
                <w:color w:val="000000" w:themeColor="text1"/>
                <w:sz w:val="22"/>
              </w:rPr>
              <w:t>カレッジ</w:t>
            </w:r>
          </w:p>
          <w:p w14:paraId="33CE9D26" w14:textId="77777777" w:rsidR="001C1C5A" w:rsidRPr="00932709" w:rsidRDefault="00927711" w:rsidP="007814A6">
            <w:pPr>
              <w:spacing w:line="340" w:lineRule="exact"/>
              <w:rPr>
                <w:color w:val="000000" w:themeColor="text1"/>
                <w:sz w:val="22"/>
              </w:rPr>
            </w:pPr>
            <w:r w:rsidRPr="00932709">
              <w:rPr>
                <w:rFonts w:hint="eastAsia"/>
                <w:color w:val="000000" w:themeColor="text1"/>
                <w:sz w:val="22"/>
              </w:rPr>
              <w:t>・表現活動の場</w:t>
            </w:r>
            <w:r w:rsidR="00BC39AC" w:rsidRPr="00932709">
              <w:rPr>
                <w:rFonts w:hint="eastAsia"/>
                <w:color w:val="000000" w:themeColor="text1"/>
                <w:sz w:val="22"/>
              </w:rPr>
              <w:t>の創出</w:t>
            </w:r>
          </w:p>
          <w:p w14:paraId="186F9B8A" w14:textId="77777777" w:rsidR="00BC39AC" w:rsidRPr="00932709" w:rsidRDefault="00243F0F" w:rsidP="007814A6">
            <w:pPr>
              <w:spacing w:line="340" w:lineRule="exact"/>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w:t>
            </w:r>
            <w:r w:rsidR="00BC39AC" w:rsidRPr="00932709">
              <w:rPr>
                <w:rFonts w:ascii="ＭＳ ゴシック" w:eastAsia="ＭＳ ゴシック" w:hAnsi="ＭＳ ゴシック" w:hint="eastAsia"/>
                <w:color w:val="000000" w:themeColor="text1"/>
                <w:sz w:val="22"/>
              </w:rPr>
              <w:t>コンテスト</w:t>
            </w:r>
          </w:p>
          <w:p w14:paraId="0CAEC3B8" w14:textId="77777777" w:rsidR="00BC39AC" w:rsidRPr="00932709" w:rsidRDefault="00927711" w:rsidP="007814A6">
            <w:pPr>
              <w:spacing w:line="340" w:lineRule="exact"/>
              <w:rPr>
                <w:color w:val="000000" w:themeColor="text1"/>
                <w:sz w:val="22"/>
              </w:rPr>
            </w:pPr>
            <w:r w:rsidRPr="00932709">
              <w:rPr>
                <w:rFonts w:hint="eastAsia"/>
                <w:color w:val="000000" w:themeColor="text1"/>
                <w:sz w:val="22"/>
              </w:rPr>
              <w:t>・表現活動の場</w:t>
            </w:r>
            <w:r w:rsidR="00BC39AC" w:rsidRPr="00932709">
              <w:rPr>
                <w:rFonts w:hint="eastAsia"/>
                <w:color w:val="000000" w:themeColor="text1"/>
                <w:sz w:val="22"/>
              </w:rPr>
              <w:t>の創出</w:t>
            </w:r>
          </w:p>
          <w:p w14:paraId="2797215E" w14:textId="77777777" w:rsidR="002B1DC4" w:rsidRPr="00932709" w:rsidRDefault="002B1DC4" w:rsidP="007814A6">
            <w:pPr>
              <w:spacing w:line="340" w:lineRule="exact"/>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■稲スポーツセンター</w:t>
            </w:r>
            <w:r w:rsidR="002E3F08" w:rsidRPr="00932709">
              <w:rPr>
                <w:rFonts w:ascii="ＭＳ ゴシック" w:eastAsia="ＭＳ ゴシック" w:hAnsi="ＭＳ ゴシック" w:hint="eastAsia"/>
                <w:color w:val="000000" w:themeColor="text1"/>
                <w:sz w:val="22"/>
              </w:rPr>
              <w:t>等</w:t>
            </w:r>
          </w:p>
          <w:p w14:paraId="6BE7DD7A" w14:textId="77777777" w:rsidR="002B1DC4" w:rsidRPr="00932709" w:rsidRDefault="002B1DC4" w:rsidP="007814A6">
            <w:pPr>
              <w:spacing w:line="340" w:lineRule="exact"/>
              <w:rPr>
                <w:color w:val="000000" w:themeColor="text1"/>
                <w:sz w:val="22"/>
              </w:rPr>
            </w:pPr>
            <w:r w:rsidRPr="00932709">
              <w:rPr>
                <w:rFonts w:hint="eastAsia"/>
                <w:color w:val="000000" w:themeColor="text1"/>
                <w:sz w:val="22"/>
              </w:rPr>
              <w:t>・創作の機会等の創出</w:t>
            </w:r>
          </w:p>
        </w:tc>
        <w:tc>
          <w:tcPr>
            <w:tcW w:w="6745" w:type="dxa"/>
          </w:tcPr>
          <w:p w14:paraId="3928725A" w14:textId="77777777" w:rsidR="00BC39AC" w:rsidRPr="00932709" w:rsidRDefault="00243F0F" w:rsidP="007814A6">
            <w:pPr>
              <w:spacing w:line="340" w:lineRule="exact"/>
              <w:ind w:left="220" w:hangingChars="100" w:hanging="220"/>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w:t>
            </w:r>
            <w:r w:rsidR="00BC39AC" w:rsidRPr="00932709">
              <w:rPr>
                <w:rFonts w:ascii="ＭＳ ゴシック" w:eastAsia="ＭＳ ゴシック" w:hAnsi="ＭＳ ゴシック" w:hint="eastAsia"/>
                <w:color w:val="000000" w:themeColor="text1"/>
                <w:sz w:val="22"/>
              </w:rPr>
              <w:t>カレッジ</w:t>
            </w:r>
          </w:p>
          <w:p w14:paraId="5FB7C939" w14:textId="77777777" w:rsidR="00BC39AC" w:rsidRPr="00932709" w:rsidRDefault="00BC39AC" w:rsidP="007814A6">
            <w:pPr>
              <w:spacing w:line="340" w:lineRule="exact"/>
              <w:ind w:left="220" w:hangingChars="100" w:hanging="220"/>
              <w:rPr>
                <w:color w:val="000000" w:themeColor="text1"/>
                <w:sz w:val="22"/>
              </w:rPr>
            </w:pPr>
            <w:r w:rsidRPr="00932709">
              <w:rPr>
                <w:rFonts w:hint="eastAsia"/>
                <w:color w:val="000000" w:themeColor="text1"/>
                <w:sz w:val="22"/>
              </w:rPr>
              <w:t>・パフォーマーの育成</w:t>
            </w:r>
          </w:p>
          <w:p w14:paraId="28AF8A71" w14:textId="77777777" w:rsidR="00BC39AC" w:rsidRPr="00932709" w:rsidRDefault="00BC39AC" w:rsidP="007814A6">
            <w:pPr>
              <w:spacing w:line="340" w:lineRule="exact"/>
              <w:ind w:left="220" w:hangingChars="100" w:hanging="220"/>
              <w:rPr>
                <w:color w:val="000000" w:themeColor="text1"/>
                <w:sz w:val="22"/>
              </w:rPr>
            </w:pPr>
            <w:r w:rsidRPr="00932709">
              <w:rPr>
                <w:rFonts w:hint="eastAsia"/>
                <w:color w:val="000000" w:themeColor="text1"/>
                <w:sz w:val="22"/>
              </w:rPr>
              <w:t>・障がい</w:t>
            </w:r>
            <w:r w:rsidR="002B1DC4" w:rsidRPr="00932709">
              <w:rPr>
                <w:rFonts w:hint="eastAsia"/>
                <w:color w:val="000000" w:themeColor="text1"/>
                <w:sz w:val="22"/>
              </w:rPr>
              <w:t>者</w:t>
            </w:r>
            <w:r w:rsidRPr="00932709">
              <w:rPr>
                <w:rFonts w:hint="eastAsia"/>
                <w:color w:val="000000" w:themeColor="text1"/>
                <w:sz w:val="22"/>
              </w:rPr>
              <w:t>の表現活動環境を整える人材の育成</w:t>
            </w:r>
          </w:p>
        </w:tc>
        <w:tc>
          <w:tcPr>
            <w:tcW w:w="6750" w:type="dxa"/>
            <w:tcBorders>
              <w:right w:val="single" w:sz="4" w:space="0" w:color="auto"/>
            </w:tcBorders>
          </w:tcPr>
          <w:p w14:paraId="715ED8C1" w14:textId="77777777" w:rsidR="00BC39AC" w:rsidRPr="00932709" w:rsidRDefault="00243F0F" w:rsidP="007814A6">
            <w:pPr>
              <w:spacing w:line="340" w:lineRule="exact"/>
              <w:ind w:left="220" w:hangingChars="100" w:hanging="220"/>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w:t>
            </w:r>
            <w:r w:rsidR="00BC39AC" w:rsidRPr="00932709">
              <w:rPr>
                <w:rFonts w:ascii="ＭＳ ゴシック" w:eastAsia="ＭＳ ゴシック" w:hAnsi="ＭＳ ゴシック" w:hint="eastAsia"/>
                <w:color w:val="000000" w:themeColor="text1"/>
                <w:sz w:val="22"/>
              </w:rPr>
              <w:t>カレッジ</w:t>
            </w:r>
          </w:p>
          <w:p w14:paraId="5EAE5DCC" w14:textId="0F20569C" w:rsidR="00BC39AC" w:rsidRPr="00932709" w:rsidRDefault="00BC39AC" w:rsidP="007814A6">
            <w:pPr>
              <w:spacing w:line="340" w:lineRule="exact"/>
              <w:ind w:left="220" w:hangingChars="100" w:hanging="220"/>
              <w:rPr>
                <w:color w:val="000000" w:themeColor="text1"/>
                <w:sz w:val="22"/>
              </w:rPr>
            </w:pPr>
            <w:r w:rsidRPr="00932709">
              <w:rPr>
                <w:rFonts w:hint="eastAsia"/>
                <w:color w:val="000000" w:themeColor="text1"/>
                <w:sz w:val="22"/>
              </w:rPr>
              <w:t>・</w:t>
            </w:r>
            <w:r w:rsidR="00243F0F" w:rsidRPr="00932709">
              <w:rPr>
                <w:rFonts w:hint="eastAsia"/>
                <w:color w:val="000000" w:themeColor="text1"/>
                <w:sz w:val="22"/>
              </w:rPr>
              <w:t>舞台作品の発表・そのＰＲ</w:t>
            </w:r>
          </w:p>
          <w:p w14:paraId="62513459" w14:textId="77777777" w:rsidR="00243F0F" w:rsidRPr="00932709" w:rsidRDefault="00243F0F" w:rsidP="007814A6">
            <w:pPr>
              <w:spacing w:line="340" w:lineRule="exact"/>
              <w:ind w:left="220" w:hangingChars="100" w:hanging="220"/>
              <w:rPr>
                <w:color w:val="000000" w:themeColor="text1"/>
                <w:sz w:val="22"/>
              </w:rPr>
            </w:pPr>
            <w:r w:rsidRPr="00932709">
              <w:rPr>
                <w:rFonts w:hint="eastAsia"/>
                <w:color w:val="000000" w:themeColor="text1"/>
                <w:sz w:val="22"/>
              </w:rPr>
              <w:t>・上記を通じた参加者の次なるステージへの</w:t>
            </w:r>
            <w:r w:rsidR="002B1DC4" w:rsidRPr="00932709">
              <w:rPr>
                <w:rFonts w:hint="eastAsia"/>
                <w:color w:val="000000" w:themeColor="text1"/>
                <w:sz w:val="22"/>
              </w:rPr>
              <w:t>参画</w:t>
            </w:r>
            <w:r w:rsidRPr="00932709">
              <w:rPr>
                <w:rFonts w:hint="eastAsia"/>
                <w:color w:val="000000" w:themeColor="text1"/>
                <w:sz w:val="22"/>
              </w:rPr>
              <w:t>支援</w:t>
            </w:r>
          </w:p>
          <w:p w14:paraId="605220FB" w14:textId="77777777" w:rsidR="00BC39AC" w:rsidRPr="00932709" w:rsidRDefault="00243F0F" w:rsidP="007814A6">
            <w:pPr>
              <w:spacing w:line="340" w:lineRule="exact"/>
              <w:ind w:left="220" w:hangingChars="100" w:hanging="220"/>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w:t>
            </w:r>
            <w:r w:rsidR="00BC39AC" w:rsidRPr="00932709">
              <w:rPr>
                <w:rFonts w:ascii="ＭＳ ゴシック" w:eastAsia="ＭＳ ゴシック" w:hAnsi="ＭＳ ゴシック" w:hint="eastAsia"/>
                <w:color w:val="000000" w:themeColor="text1"/>
                <w:sz w:val="22"/>
              </w:rPr>
              <w:t>コンテスト</w:t>
            </w:r>
          </w:p>
          <w:p w14:paraId="2C18B399" w14:textId="7C181B4C" w:rsidR="00BC39AC" w:rsidRPr="00932709" w:rsidRDefault="00906BC2" w:rsidP="007814A6">
            <w:pPr>
              <w:spacing w:line="340" w:lineRule="exact"/>
              <w:ind w:left="220" w:hangingChars="100" w:hanging="220"/>
              <w:rPr>
                <w:color w:val="000000" w:themeColor="text1"/>
                <w:sz w:val="22"/>
              </w:rPr>
            </w:pPr>
            <w:r w:rsidRPr="00932709">
              <w:rPr>
                <w:rFonts w:hint="eastAsia"/>
                <w:color w:val="000000" w:themeColor="text1"/>
                <w:sz w:val="22"/>
              </w:rPr>
              <w:t>・</w:t>
            </w:r>
            <w:r w:rsidR="002B1DC4" w:rsidRPr="00932709">
              <w:rPr>
                <w:rFonts w:hint="eastAsia"/>
                <w:color w:val="000000" w:themeColor="text1"/>
                <w:sz w:val="22"/>
              </w:rPr>
              <w:t>受賞者ＰＲ・それを通じた次なるステージへの参画支援</w:t>
            </w:r>
          </w:p>
          <w:p w14:paraId="49C8378B" w14:textId="76605A65" w:rsidR="00281341" w:rsidRPr="00932709" w:rsidRDefault="00B011CD" w:rsidP="007814A6">
            <w:pPr>
              <w:spacing w:line="340" w:lineRule="exact"/>
              <w:ind w:left="221" w:hangingChars="100" w:hanging="221"/>
              <w:rPr>
                <w:rFonts w:ascii="ＭＳ ゴシック" w:eastAsia="ＭＳ ゴシック" w:hAnsi="ＭＳ ゴシック"/>
                <w:b/>
                <w:bCs/>
                <w:color w:val="000000" w:themeColor="text1"/>
                <w:sz w:val="22"/>
              </w:rPr>
            </w:pPr>
            <w:r w:rsidRPr="00932709">
              <w:rPr>
                <w:rFonts w:ascii="ＭＳ ゴシック" w:eastAsia="ＭＳ ゴシック" w:hAnsi="ＭＳ ゴシック" w:hint="eastAsia"/>
                <w:b/>
                <w:bCs/>
                <w:color w:val="000000" w:themeColor="text1"/>
                <w:sz w:val="22"/>
              </w:rPr>
              <w:t>■2025大阪・関西万博においてパフォーマンスの披露※R7で終了</w:t>
            </w:r>
          </w:p>
        </w:tc>
      </w:tr>
      <w:tr w:rsidR="00BC39AC" w14:paraId="41B04824" w14:textId="77777777" w:rsidTr="00595189">
        <w:trPr>
          <w:cantSplit/>
          <w:trHeight w:val="1473"/>
        </w:trPr>
        <w:tc>
          <w:tcPr>
            <w:tcW w:w="570" w:type="dxa"/>
            <w:vMerge/>
            <w:tcBorders>
              <w:bottom w:val="nil"/>
            </w:tcBorders>
            <w:shd w:val="clear" w:color="auto" w:fill="A6A6A6" w:themeFill="background1" w:themeFillShade="A6"/>
          </w:tcPr>
          <w:p w14:paraId="3BC79322" w14:textId="77777777" w:rsidR="00BC39AC" w:rsidRPr="006A544D" w:rsidRDefault="00BC39AC" w:rsidP="007814A6">
            <w:pPr>
              <w:spacing w:line="340" w:lineRule="exact"/>
              <w:rPr>
                <w:rFonts w:ascii="ＭＳ ゴシック" w:eastAsia="ＭＳ ゴシック" w:hAnsi="ＭＳ ゴシック"/>
                <w:sz w:val="24"/>
                <w:szCs w:val="24"/>
              </w:rPr>
            </w:pPr>
          </w:p>
        </w:tc>
        <w:tc>
          <w:tcPr>
            <w:tcW w:w="595" w:type="dxa"/>
            <w:shd w:val="clear" w:color="auto" w:fill="D9D9D9" w:themeFill="background1" w:themeFillShade="D9"/>
            <w:textDirection w:val="tbRlV"/>
            <w:vAlign w:val="center"/>
          </w:tcPr>
          <w:p w14:paraId="726456B7" w14:textId="77777777" w:rsidR="00BC39AC" w:rsidRPr="006A544D" w:rsidRDefault="00BC39AC" w:rsidP="007814A6">
            <w:pPr>
              <w:spacing w:line="340" w:lineRule="exact"/>
              <w:ind w:left="113" w:right="113"/>
              <w:jc w:val="center"/>
              <w:rPr>
                <w:rFonts w:ascii="ＭＳ ゴシック" w:eastAsia="ＭＳ ゴシック" w:hAnsi="ＭＳ ゴシック"/>
                <w:sz w:val="24"/>
                <w:szCs w:val="24"/>
              </w:rPr>
            </w:pPr>
            <w:r w:rsidRPr="006A544D">
              <w:rPr>
                <w:rFonts w:ascii="ＭＳ ゴシック" w:eastAsia="ＭＳ ゴシック" w:hAnsi="ＭＳ ゴシック" w:hint="eastAsia"/>
                <w:sz w:val="24"/>
                <w:szCs w:val="24"/>
              </w:rPr>
              <w:t>アート</w:t>
            </w:r>
            <w:r w:rsidR="00AB1F2E">
              <w:rPr>
                <w:rFonts w:ascii="ＭＳ ゴシック" w:eastAsia="ＭＳ ゴシック" w:hAnsi="ＭＳ ゴシック" w:hint="eastAsia"/>
                <w:sz w:val="24"/>
                <w:szCs w:val="24"/>
              </w:rPr>
              <w:t>等</w:t>
            </w:r>
          </w:p>
        </w:tc>
        <w:tc>
          <w:tcPr>
            <w:tcW w:w="6745" w:type="dxa"/>
          </w:tcPr>
          <w:p w14:paraId="0E5FA2BE" w14:textId="77777777" w:rsidR="00BC39AC" w:rsidRPr="00932709" w:rsidRDefault="002B1DC4" w:rsidP="007814A6">
            <w:pPr>
              <w:spacing w:line="340" w:lineRule="exact"/>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■企画展</w:t>
            </w:r>
          </w:p>
          <w:p w14:paraId="05F31B09" w14:textId="6A58419F" w:rsidR="001C1C5A" w:rsidRPr="00932709" w:rsidRDefault="00BC39AC" w:rsidP="007814A6">
            <w:pPr>
              <w:spacing w:line="340" w:lineRule="exact"/>
              <w:rPr>
                <w:color w:val="000000" w:themeColor="text1"/>
                <w:sz w:val="22"/>
              </w:rPr>
            </w:pPr>
            <w:r w:rsidRPr="00932709">
              <w:rPr>
                <w:rFonts w:hint="eastAsia"/>
                <w:color w:val="000000" w:themeColor="text1"/>
                <w:sz w:val="22"/>
              </w:rPr>
              <w:t>・発表の機会等の創出</w:t>
            </w:r>
          </w:p>
          <w:p w14:paraId="342E33A9" w14:textId="77777777" w:rsidR="002B1DC4" w:rsidRPr="00932709" w:rsidRDefault="002B1DC4" w:rsidP="007814A6">
            <w:pPr>
              <w:spacing w:line="340" w:lineRule="exact"/>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■稲スポーツセンター</w:t>
            </w:r>
            <w:r w:rsidR="002E3F08" w:rsidRPr="00932709">
              <w:rPr>
                <w:rFonts w:ascii="ＭＳ ゴシック" w:eastAsia="ＭＳ ゴシック" w:hAnsi="ＭＳ ゴシック" w:hint="eastAsia"/>
                <w:color w:val="000000" w:themeColor="text1"/>
                <w:sz w:val="22"/>
              </w:rPr>
              <w:t>等</w:t>
            </w:r>
          </w:p>
          <w:p w14:paraId="6B80A04D" w14:textId="77777777" w:rsidR="002B1DC4" w:rsidRPr="00932709" w:rsidRDefault="002B1DC4" w:rsidP="007814A6">
            <w:pPr>
              <w:spacing w:line="340" w:lineRule="exact"/>
              <w:rPr>
                <w:color w:val="000000" w:themeColor="text1"/>
                <w:sz w:val="22"/>
              </w:rPr>
            </w:pPr>
            <w:r w:rsidRPr="00932709">
              <w:rPr>
                <w:rFonts w:hint="eastAsia"/>
                <w:color w:val="000000" w:themeColor="text1"/>
                <w:sz w:val="22"/>
              </w:rPr>
              <w:t>・創作の機会等の創出</w:t>
            </w:r>
          </w:p>
        </w:tc>
        <w:tc>
          <w:tcPr>
            <w:tcW w:w="6745" w:type="dxa"/>
          </w:tcPr>
          <w:p w14:paraId="409295DF" w14:textId="77777777" w:rsidR="00BC39AC" w:rsidRPr="00932709" w:rsidRDefault="002B1DC4" w:rsidP="007814A6">
            <w:pPr>
              <w:spacing w:line="340" w:lineRule="exact"/>
              <w:ind w:left="220" w:hangingChars="100" w:hanging="220"/>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w:t>
            </w:r>
            <w:r w:rsidR="00BC39AC" w:rsidRPr="00932709">
              <w:rPr>
                <w:rFonts w:ascii="ＭＳ ゴシック" w:eastAsia="ＭＳ ゴシック" w:hAnsi="ＭＳ ゴシック" w:hint="eastAsia"/>
                <w:color w:val="000000" w:themeColor="text1"/>
                <w:sz w:val="22"/>
              </w:rPr>
              <w:t>企画展</w:t>
            </w:r>
          </w:p>
          <w:p w14:paraId="528C5511" w14:textId="77777777" w:rsidR="00BC39AC" w:rsidRPr="00932709" w:rsidRDefault="00BC39AC" w:rsidP="007814A6">
            <w:pPr>
              <w:spacing w:line="340" w:lineRule="exact"/>
              <w:ind w:left="220" w:hangingChars="100" w:hanging="220"/>
              <w:rPr>
                <w:color w:val="000000" w:themeColor="text1"/>
                <w:sz w:val="22"/>
              </w:rPr>
            </w:pPr>
            <w:r w:rsidRPr="00932709">
              <w:rPr>
                <w:rFonts w:hint="eastAsia"/>
                <w:color w:val="000000" w:themeColor="text1"/>
                <w:sz w:val="22"/>
              </w:rPr>
              <w:t>・</w:t>
            </w:r>
            <w:r w:rsidR="002B1DC4" w:rsidRPr="00932709">
              <w:rPr>
                <w:rFonts w:hint="eastAsia"/>
                <w:color w:val="000000" w:themeColor="text1"/>
                <w:sz w:val="22"/>
              </w:rPr>
              <w:t>キュレーションへの参加</w:t>
            </w:r>
            <w:r w:rsidR="00881A7C" w:rsidRPr="00932709">
              <w:rPr>
                <w:rFonts w:hint="eastAsia"/>
                <w:color w:val="000000" w:themeColor="text1"/>
                <w:sz w:val="22"/>
              </w:rPr>
              <w:t>等を通じた「環境づくり」等のノウハウの習得機会の提供</w:t>
            </w:r>
          </w:p>
          <w:p w14:paraId="6A655B83" w14:textId="14712535" w:rsidR="00A70A8C" w:rsidRPr="00932709" w:rsidRDefault="00BC39AC" w:rsidP="00595189">
            <w:pPr>
              <w:spacing w:line="340" w:lineRule="exact"/>
              <w:ind w:left="220" w:hangingChars="100" w:hanging="220"/>
              <w:rPr>
                <w:color w:val="000000" w:themeColor="text1"/>
                <w:sz w:val="22"/>
              </w:rPr>
            </w:pPr>
            <w:r w:rsidRPr="00932709">
              <w:rPr>
                <w:rFonts w:hint="eastAsia"/>
                <w:color w:val="000000" w:themeColor="text1"/>
                <w:sz w:val="22"/>
              </w:rPr>
              <w:t>・アートセミナー</w:t>
            </w:r>
            <w:r w:rsidR="00A70A8C" w:rsidRPr="00932709">
              <w:rPr>
                <w:rFonts w:hint="eastAsia"/>
                <w:color w:val="000000" w:themeColor="text1"/>
                <w:sz w:val="22"/>
              </w:rPr>
              <w:t>・</w:t>
            </w:r>
            <w:r w:rsidRPr="00932709">
              <w:rPr>
                <w:rFonts w:hint="eastAsia"/>
                <w:color w:val="000000" w:themeColor="text1"/>
                <w:sz w:val="22"/>
              </w:rPr>
              <w:t>交流会</w:t>
            </w:r>
            <w:r w:rsidR="004663B4" w:rsidRPr="00932709">
              <w:rPr>
                <w:rFonts w:hint="eastAsia"/>
                <w:color w:val="000000" w:themeColor="text1"/>
                <w:sz w:val="22"/>
              </w:rPr>
              <w:t>等</w:t>
            </w:r>
            <w:r w:rsidRPr="00932709">
              <w:rPr>
                <w:rFonts w:hint="eastAsia"/>
                <w:color w:val="000000" w:themeColor="text1"/>
                <w:sz w:val="22"/>
              </w:rPr>
              <w:t>の実施</w:t>
            </w:r>
          </w:p>
        </w:tc>
        <w:tc>
          <w:tcPr>
            <w:tcW w:w="6750" w:type="dxa"/>
            <w:tcBorders>
              <w:right w:val="single" w:sz="4" w:space="0" w:color="auto"/>
            </w:tcBorders>
          </w:tcPr>
          <w:p w14:paraId="4D7498E4" w14:textId="77777777" w:rsidR="00BC39AC" w:rsidRPr="00932709" w:rsidRDefault="00A70A8C" w:rsidP="007814A6">
            <w:pPr>
              <w:spacing w:line="340" w:lineRule="exact"/>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w:t>
            </w:r>
            <w:r w:rsidR="00BC39AC" w:rsidRPr="00932709">
              <w:rPr>
                <w:rFonts w:ascii="ＭＳ ゴシック" w:eastAsia="ＭＳ ゴシック" w:hAnsi="ＭＳ ゴシック" w:hint="eastAsia"/>
                <w:color w:val="000000" w:themeColor="text1"/>
                <w:sz w:val="22"/>
              </w:rPr>
              <w:t>カペイシャス</w:t>
            </w:r>
          </w:p>
          <w:p w14:paraId="38DC5BBE" w14:textId="4D744582" w:rsidR="00BC39AC" w:rsidRPr="00932709" w:rsidRDefault="00BC39AC" w:rsidP="007814A6">
            <w:pPr>
              <w:spacing w:line="340" w:lineRule="exact"/>
              <w:ind w:left="220" w:hangingChars="100" w:hanging="220"/>
              <w:rPr>
                <w:color w:val="000000" w:themeColor="text1"/>
                <w:sz w:val="22"/>
              </w:rPr>
            </w:pPr>
            <w:r w:rsidRPr="00932709">
              <w:rPr>
                <w:rFonts w:hint="eastAsia"/>
                <w:color w:val="000000" w:themeColor="text1"/>
                <w:sz w:val="22"/>
              </w:rPr>
              <w:t>・</w:t>
            </w:r>
            <w:r w:rsidR="00A70A8C" w:rsidRPr="00932709">
              <w:rPr>
                <w:rFonts w:hint="eastAsia"/>
                <w:color w:val="000000" w:themeColor="text1"/>
                <w:sz w:val="22"/>
              </w:rPr>
              <w:t>アーティストの</w:t>
            </w:r>
            <w:r w:rsidRPr="00932709">
              <w:rPr>
                <w:rFonts w:hint="eastAsia"/>
                <w:color w:val="000000" w:themeColor="text1"/>
                <w:sz w:val="22"/>
              </w:rPr>
              <w:t>作品販売</w:t>
            </w:r>
            <w:r w:rsidR="00A70A8C" w:rsidRPr="00932709">
              <w:rPr>
                <w:rFonts w:hint="eastAsia"/>
                <w:color w:val="000000" w:themeColor="text1"/>
                <w:sz w:val="22"/>
              </w:rPr>
              <w:t>等</w:t>
            </w:r>
            <w:r w:rsidR="00881A7C" w:rsidRPr="00932709">
              <w:rPr>
                <w:rFonts w:hint="eastAsia"/>
                <w:color w:val="000000" w:themeColor="text1"/>
                <w:sz w:val="22"/>
              </w:rPr>
              <w:t>に係る</w:t>
            </w:r>
            <w:r w:rsidRPr="00932709">
              <w:rPr>
                <w:rFonts w:hint="eastAsia"/>
                <w:color w:val="000000" w:themeColor="text1"/>
                <w:sz w:val="22"/>
              </w:rPr>
              <w:t>支援</w:t>
            </w:r>
            <w:r w:rsidR="00881A7C" w:rsidRPr="00932709">
              <w:rPr>
                <w:rFonts w:hint="eastAsia"/>
                <w:color w:val="000000" w:themeColor="text1"/>
                <w:sz w:val="22"/>
              </w:rPr>
              <w:t>（アーティストが通う事業所等への支援を含む）</w:t>
            </w:r>
          </w:p>
          <w:p w14:paraId="0D1A36AD" w14:textId="2FDC49A1" w:rsidR="00281341" w:rsidRPr="00932709" w:rsidRDefault="00B011CD" w:rsidP="007814A6">
            <w:pPr>
              <w:spacing w:line="340" w:lineRule="exact"/>
              <w:ind w:left="221" w:hangingChars="100" w:hanging="221"/>
              <w:rPr>
                <w:b/>
                <w:bCs/>
                <w:color w:val="000000" w:themeColor="text1"/>
                <w:sz w:val="22"/>
              </w:rPr>
            </w:pPr>
            <w:r w:rsidRPr="00932709">
              <w:rPr>
                <w:rFonts w:ascii="ＭＳ ゴシック" w:eastAsia="ＭＳ ゴシック" w:hAnsi="ＭＳ ゴシック" w:hint="eastAsia"/>
                <w:b/>
                <w:bCs/>
                <w:color w:val="000000" w:themeColor="text1"/>
                <w:sz w:val="22"/>
              </w:rPr>
              <w:t>■2025大阪・関西万博において現代アートとして発信※R7で終了</w:t>
            </w:r>
          </w:p>
        </w:tc>
      </w:tr>
      <w:tr w:rsidR="00492404" w14:paraId="3EE5DCAC" w14:textId="77777777" w:rsidTr="00595189">
        <w:trPr>
          <w:cantSplit/>
          <w:trHeight w:val="3531"/>
        </w:trPr>
        <w:tc>
          <w:tcPr>
            <w:tcW w:w="570" w:type="dxa"/>
            <w:tcBorders>
              <w:top w:val="nil"/>
            </w:tcBorders>
            <w:shd w:val="clear" w:color="auto" w:fill="A6A6A6" w:themeFill="background1" w:themeFillShade="A6"/>
            <w:textDirection w:val="tbRlV"/>
            <w:vAlign w:val="center"/>
          </w:tcPr>
          <w:p w14:paraId="22CC56E2" w14:textId="77777777" w:rsidR="00492404" w:rsidRPr="006A544D" w:rsidRDefault="00492404" w:rsidP="007814A6">
            <w:pPr>
              <w:spacing w:line="340" w:lineRule="exact"/>
              <w:ind w:left="113" w:right="113"/>
              <w:rPr>
                <w:rFonts w:ascii="ＭＳ ゴシック" w:eastAsia="ＭＳ ゴシック" w:hAnsi="ＭＳ ゴシック"/>
                <w:sz w:val="24"/>
                <w:szCs w:val="24"/>
              </w:rPr>
            </w:pPr>
          </w:p>
        </w:tc>
        <w:tc>
          <w:tcPr>
            <w:tcW w:w="595" w:type="dxa"/>
            <w:shd w:val="clear" w:color="auto" w:fill="D9D9D9" w:themeFill="background1" w:themeFillShade="D9"/>
            <w:textDirection w:val="tbRlV"/>
            <w:vAlign w:val="center"/>
          </w:tcPr>
          <w:p w14:paraId="142DF2B9" w14:textId="5B673505" w:rsidR="00492404" w:rsidRPr="004663B4" w:rsidRDefault="00492404" w:rsidP="007814A6">
            <w:pPr>
              <w:spacing w:line="340" w:lineRule="exact"/>
              <w:ind w:left="113" w:right="113"/>
              <w:jc w:val="center"/>
              <w:rPr>
                <w:rFonts w:ascii="ＭＳ ゴシック" w:eastAsia="ＭＳ ゴシック" w:hAnsi="ＭＳ ゴシック"/>
                <w:color w:val="000000" w:themeColor="text1"/>
                <w:sz w:val="24"/>
                <w:szCs w:val="24"/>
              </w:rPr>
            </w:pPr>
            <w:r w:rsidRPr="004663B4">
              <w:rPr>
                <w:rFonts w:ascii="ＭＳ ゴシック" w:eastAsia="ＭＳ ゴシック" w:hAnsi="ＭＳ ゴシック" w:hint="eastAsia"/>
                <w:color w:val="000000" w:themeColor="text1"/>
                <w:sz w:val="24"/>
                <w:szCs w:val="24"/>
              </w:rPr>
              <w:t>中間支援※</w:t>
            </w:r>
            <w:r w:rsidR="00D545D4" w:rsidRPr="004663B4">
              <w:rPr>
                <w:rFonts w:ascii="ＭＳ ゴシック" w:eastAsia="ＭＳ ゴシック" w:hAnsi="ＭＳ ゴシック" w:hint="eastAsia"/>
                <w:color w:val="000000" w:themeColor="text1"/>
                <w:sz w:val="24"/>
                <w:szCs w:val="24"/>
              </w:rPr>
              <w:t>・他機関等連携</w:t>
            </w:r>
          </w:p>
        </w:tc>
        <w:tc>
          <w:tcPr>
            <w:tcW w:w="13490" w:type="dxa"/>
            <w:gridSpan w:val="2"/>
          </w:tcPr>
          <w:p w14:paraId="41C555C9" w14:textId="77777777" w:rsidR="00492404" w:rsidRPr="00932709" w:rsidRDefault="00492404" w:rsidP="007814A6">
            <w:pPr>
              <w:spacing w:line="340" w:lineRule="exact"/>
              <w:ind w:left="220" w:hangingChars="100" w:hanging="220"/>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■全般</w:t>
            </w:r>
          </w:p>
          <w:p w14:paraId="4A78CACC" w14:textId="77777777" w:rsidR="00492404" w:rsidRPr="00932709" w:rsidRDefault="00492404" w:rsidP="007814A6">
            <w:pPr>
              <w:spacing w:line="340" w:lineRule="exact"/>
              <w:ind w:left="220" w:hangingChars="100" w:hanging="220"/>
              <w:rPr>
                <w:color w:val="000000" w:themeColor="text1"/>
                <w:sz w:val="22"/>
              </w:rPr>
            </w:pPr>
            <w:r w:rsidRPr="00932709">
              <w:rPr>
                <w:rFonts w:hint="eastAsia"/>
                <w:color w:val="000000" w:themeColor="text1"/>
                <w:sz w:val="22"/>
              </w:rPr>
              <w:t>・文化芸術を通じた「環境づくり」に係る相談支援（スタートアップから継続的活動の展開等を含む。）の実施。</w:t>
            </w:r>
          </w:p>
          <w:p w14:paraId="1708D897" w14:textId="371E175F" w:rsidR="00492404" w:rsidRDefault="00492404" w:rsidP="007814A6">
            <w:pPr>
              <w:spacing w:line="340" w:lineRule="exact"/>
              <w:ind w:left="220" w:hangingChars="100" w:hanging="220"/>
              <w:rPr>
                <w:color w:val="000000" w:themeColor="text1"/>
                <w:sz w:val="22"/>
              </w:rPr>
            </w:pPr>
            <w:r w:rsidRPr="00932709">
              <w:rPr>
                <w:rFonts w:hint="eastAsia"/>
                <w:color w:val="000000" w:themeColor="text1"/>
                <w:sz w:val="22"/>
              </w:rPr>
              <w:t>・府などの</w:t>
            </w:r>
            <w:r w:rsidRPr="00932230">
              <w:rPr>
                <w:rFonts w:hint="eastAsia"/>
                <w:color w:val="000000" w:themeColor="text1"/>
                <w:sz w:val="22"/>
              </w:rPr>
              <w:t>取組</w:t>
            </w:r>
            <w:r w:rsidRPr="00932709">
              <w:rPr>
                <w:rFonts w:hint="eastAsia"/>
                <w:color w:val="000000" w:themeColor="text1"/>
                <w:sz w:val="22"/>
              </w:rPr>
              <w:t>に係るＰＲや情報提供の実施。</w:t>
            </w:r>
          </w:p>
          <w:p w14:paraId="4F274506" w14:textId="711E51F2" w:rsidR="003161BF" w:rsidRPr="00932709" w:rsidRDefault="003161BF" w:rsidP="007814A6">
            <w:pPr>
              <w:spacing w:line="340" w:lineRule="exact"/>
              <w:ind w:left="220" w:hangingChars="100" w:hanging="220"/>
              <w:rPr>
                <w:color w:val="000000" w:themeColor="text1"/>
                <w:sz w:val="22"/>
              </w:rPr>
            </w:pPr>
            <w:r w:rsidRPr="00932230">
              <w:rPr>
                <w:rFonts w:hint="eastAsia"/>
                <w:color w:val="000000" w:themeColor="text1"/>
                <w:sz w:val="22"/>
                <w:highlight w:val="yellow"/>
              </w:rPr>
              <w:t>・</w:t>
            </w:r>
            <w:r w:rsidR="00263FDC" w:rsidRPr="00932230">
              <w:rPr>
                <w:rFonts w:hint="eastAsia"/>
                <w:color w:val="000000" w:themeColor="text1"/>
                <w:sz w:val="22"/>
                <w:highlight w:val="yellow"/>
              </w:rPr>
              <w:t>生成</w:t>
            </w:r>
            <w:r w:rsidR="00263FDC" w:rsidRPr="00932230">
              <w:rPr>
                <w:color w:val="000000" w:themeColor="text1"/>
                <w:sz w:val="22"/>
                <w:highlight w:val="yellow"/>
              </w:rPr>
              <w:t>AI による対話型芸術鑑賞など</w:t>
            </w:r>
            <w:r w:rsidRPr="00115177">
              <w:rPr>
                <w:rFonts w:hint="eastAsia"/>
                <w:color w:val="000000" w:themeColor="text1"/>
                <w:sz w:val="22"/>
                <w:highlight w:val="yellow"/>
              </w:rPr>
              <w:t>最先端技術を応用した障がい者の新しい芸術鑑賞手法の創出</w:t>
            </w:r>
            <w:r>
              <w:rPr>
                <w:rFonts w:hint="eastAsia"/>
                <w:color w:val="000000" w:themeColor="text1"/>
                <w:sz w:val="22"/>
                <w:highlight w:val="yellow"/>
              </w:rPr>
              <w:t>を予定。</w:t>
            </w:r>
            <w:r w:rsidRPr="00115177">
              <w:rPr>
                <w:rFonts w:hint="eastAsia"/>
                <w:color w:val="000000" w:themeColor="text1"/>
                <w:sz w:val="22"/>
                <w:highlight w:val="yellow"/>
              </w:rPr>
              <w:t>（５か年計画）</w:t>
            </w:r>
          </w:p>
          <w:p w14:paraId="4969E296" w14:textId="5A5BDE94" w:rsidR="00492404" w:rsidRDefault="00492404" w:rsidP="00071A00">
            <w:pPr>
              <w:spacing w:line="340" w:lineRule="exact"/>
              <w:ind w:leftChars="100" w:left="210"/>
              <w:rPr>
                <w:rFonts w:eastAsiaTheme="minorHAnsi"/>
                <w:color w:val="000000" w:themeColor="text1"/>
                <w:sz w:val="22"/>
              </w:rPr>
            </w:pPr>
            <w:r w:rsidRPr="00071A00">
              <w:rPr>
                <w:rFonts w:eastAsiaTheme="minorHAnsi" w:hint="eastAsia"/>
                <w:color w:val="000000" w:themeColor="text1"/>
                <w:sz w:val="22"/>
              </w:rPr>
              <w:t>～その他、各事業においても、</w:t>
            </w:r>
            <w:r w:rsidR="00D545D4" w:rsidRPr="00071A00">
              <w:rPr>
                <w:rFonts w:eastAsiaTheme="minorHAnsi" w:hint="eastAsia"/>
                <w:bCs/>
                <w:color w:val="000000" w:themeColor="text1"/>
                <w:sz w:val="22"/>
              </w:rPr>
              <w:t>他分野・他機関と連携のうえ、</w:t>
            </w:r>
            <w:r w:rsidRPr="00071A00">
              <w:rPr>
                <w:rFonts w:eastAsiaTheme="minorHAnsi" w:hint="eastAsia"/>
                <w:color w:val="000000" w:themeColor="text1"/>
                <w:sz w:val="22"/>
              </w:rPr>
              <w:t>以下の中間支援機能を発揮。</w:t>
            </w:r>
          </w:p>
          <w:p w14:paraId="7E266423" w14:textId="77777777" w:rsidR="00492404" w:rsidRPr="00932709" w:rsidRDefault="00492404" w:rsidP="007814A6">
            <w:pPr>
              <w:spacing w:line="340" w:lineRule="exact"/>
              <w:ind w:left="220" w:hangingChars="100" w:hanging="220"/>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■カレッジ</w:t>
            </w:r>
          </w:p>
          <w:p w14:paraId="21DC9624" w14:textId="77777777" w:rsidR="00492404" w:rsidRPr="00932709" w:rsidRDefault="00492404" w:rsidP="007814A6">
            <w:pPr>
              <w:spacing w:line="340" w:lineRule="exact"/>
              <w:ind w:left="220" w:hangingChars="100" w:hanging="220"/>
              <w:rPr>
                <w:color w:val="000000" w:themeColor="text1"/>
                <w:sz w:val="22"/>
              </w:rPr>
            </w:pPr>
            <w:r w:rsidRPr="00932709">
              <w:rPr>
                <w:rFonts w:hint="eastAsia"/>
                <w:color w:val="000000" w:themeColor="text1"/>
                <w:sz w:val="22"/>
              </w:rPr>
              <w:t>・ワークショップへの参加等を通じた「環境づくり」等のノウハウの習得機会の提供</w:t>
            </w:r>
          </w:p>
          <w:p w14:paraId="2678ADA2" w14:textId="77777777" w:rsidR="00492404" w:rsidRPr="00932709" w:rsidRDefault="00492404" w:rsidP="007814A6">
            <w:pPr>
              <w:spacing w:line="340" w:lineRule="exact"/>
              <w:ind w:left="220" w:hangingChars="100" w:hanging="220"/>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■企画展</w:t>
            </w:r>
          </w:p>
          <w:p w14:paraId="7EA9EF6C" w14:textId="77777777" w:rsidR="00492404" w:rsidRPr="00932709" w:rsidRDefault="00492404" w:rsidP="007814A6">
            <w:pPr>
              <w:spacing w:line="340" w:lineRule="exact"/>
              <w:ind w:left="220" w:hangingChars="100" w:hanging="220"/>
              <w:rPr>
                <w:color w:val="000000" w:themeColor="text1"/>
                <w:sz w:val="22"/>
              </w:rPr>
            </w:pPr>
            <w:r w:rsidRPr="00932709">
              <w:rPr>
                <w:rFonts w:hint="eastAsia"/>
                <w:color w:val="000000" w:themeColor="text1"/>
                <w:sz w:val="22"/>
              </w:rPr>
              <w:t>・キュレーションへの参加等を通じた「環境づくり」等のノウハウの習得機会の提供（再掲）</w:t>
            </w:r>
          </w:p>
          <w:p w14:paraId="5852FEB0" w14:textId="77777777" w:rsidR="00492404" w:rsidRPr="00932709" w:rsidRDefault="00492404" w:rsidP="007814A6">
            <w:pPr>
              <w:spacing w:line="340" w:lineRule="exact"/>
              <w:ind w:left="220" w:hangingChars="100" w:hanging="220"/>
              <w:rPr>
                <w:color w:val="000000" w:themeColor="text1"/>
                <w:sz w:val="22"/>
              </w:rPr>
            </w:pPr>
            <w:r w:rsidRPr="00932709">
              <w:rPr>
                <w:rFonts w:hint="eastAsia"/>
                <w:color w:val="000000" w:themeColor="text1"/>
                <w:sz w:val="22"/>
              </w:rPr>
              <w:t>・アートセミナー・交流会の実施（再掲）</w:t>
            </w:r>
          </w:p>
          <w:p w14:paraId="6FA05825" w14:textId="2DB544B8" w:rsidR="00115177" w:rsidRPr="00932709" w:rsidRDefault="00115177" w:rsidP="00115177">
            <w:pPr>
              <w:spacing w:line="340" w:lineRule="exact"/>
              <w:rPr>
                <w:color w:val="000000" w:themeColor="text1"/>
                <w:sz w:val="22"/>
              </w:rPr>
            </w:pPr>
          </w:p>
        </w:tc>
        <w:tc>
          <w:tcPr>
            <w:tcW w:w="6750" w:type="dxa"/>
            <w:tcBorders>
              <w:right w:val="single" w:sz="4" w:space="0" w:color="auto"/>
            </w:tcBorders>
          </w:tcPr>
          <w:p w14:paraId="7562878A" w14:textId="77777777" w:rsidR="00492404" w:rsidRPr="00932709" w:rsidRDefault="00492404" w:rsidP="007814A6">
            <w:pPr>
              <w:spacing w:line="340" w:lineRule="exact"/>
              <w:ind w:left="220" w:hangingChars="100" w:hanging="220"/>
              <w:rPr>
                <w:rFonts w:ascii="ＭＳ ゴシック" w:eastAsia="ＭＳ ゴシック" w:hAnsi="ＭＳ ゴシック"/>
                <w:color w:val="000000" w:themeColor="text1"/>
                <w:sz w:val="22"/>
              </w:rPr>
            </w:pPr>
            <w:r w:rsidRPr="00932709">
              <w:rPr>
                <w:rFonts w:ascii="ＭＳ ゴシック" w:eastAsia="ＭＳ ゴシック" w:hAnsi="ＭＳ ゴシック" w:hint="eastAsia"/>
                <w:color w:val="000000" w:themeColor="text1"/>
                <w:sz w:val="22"/>
              </w:rPr>
              <w:t>■カペイシャス</w:t>
            </w:r>
          </w:p>
          <w:p w14:paraId="5FF6B2E4" w14:textId="355BC140" w:rsidR="00492404" w:rsidRPr="00932709" w:rsidRDefault="00492404" w:rsidP="007814A6">
            <w:pPr>
              <w:spacing w:line="340" w:lineRule="exact"/>
              <w:ind w:left="220" w:hangingChars="100" w:hanging="220"/>
              <w:rPr>
                <w:color w:val="000000" w:themeColor="text1"/>
                <w:sz w:val="22"/>
              </w:rPr>
            </w:pPr>
            <w:r w:rsidRPr="00932709">
              <w:rPr>
                <w:rFonts w:hint="eastAsia"/>
                <w:color w:val="000000" w:themeColor="text1"/>
                <w:sz w:val="22"/>
              </w:rPr>
              <w:t>・関係事業所等とのネットワーク構築、技術的支援、情報提供等</w:t>
            </w:r>
          </w:p>
          <w:p w14:paraId="1C117BCE" w14:textId="61E5695B" w:rsidR="00D545D4" w:rsidRPr="00932709" w:rsidRDefault="00D545D4" w:rsidP="007814A6">
            <w:pPr>
              <w:spacing w:line="340" w:lineRule="exact"/>
              <w:ind w:left="220" w:hangingChars="100" w:hanging="220"/>
              <w:rPr>
                <w:bCs/>
                <w:color w:val="000000" w:themeColor="text1"/>
                <w:sz w:val="22"/>
              </w:rPr>
            </w:pPr>
            <w:r w:rsidRPr="00932709">
              <w:rPr>
                <w:rFonts w:hint="eastAsia"/>
                <w:color w:val="000000" w:themeColor="text1"/>
                <w:sz w:val="22"/>
              </w:rPr>
              <w:t xml:space="preserve">　</w:t>
            </w:r>
            <w:r w:rsidRPr="00932709">
              <w:rPr>
                <w:rFonts w:hint="eastAsia"/>
                <w:bCs/>
                <w:color w:val="000000" w:themeColor="text1"/>
                <w:sz w:val="22"/>
              </w:rPr>
              <w:t>（他分野・他機関との連携を含む。）</w:t>
            </w:r>
          </w:p>
          <w:p w14:paraId="1639B51D" w14:textId="77777777" w:rsidR="00492404" w:rsidRPr="00932709" w:rsidRDefault="00492404" w:rsidP="007814A6">
            <w:pPr>
              <w:spacing w:line="340" w:lineRule="exact"/>
              <w:ind w:left="220" w:hangingChars="100" w:hanging="220"/>
              <w:rPr>
                <w:color w:val="000000" w:themeColor="text1"/>
                <w:sz w:val="22"/>
              </w:rPr>
            </w:pPr>
            <w:r w:rsidRPr="00932709">
              <w:rPr>
                <w:noProof/>
                <w:color w:val="000000" w:themeColor="text1"/>
                <w:sz w:val="22"/>
              </w:rPr>
              <mc:AlternateContent>
                <mc:Choice Requires="wps">
                  <w:drawing>
                    <wp:anchor distT="0" distB="0" distL="114300" distR="114300" simplePos="0" relativeHeight="251664384" behindDoc="0" locked="0" layoutInCell="1" allowOverlap="1" wp14:anchorId="2546A482" wp14:editId="6049ECAC">
                      <wp:simplePos x="0" y="0"/>
                      <wp:positionH relativeFrom="column">
                        <wp:posOffset>28575</wp:posOffset>
                      </wp:positionH>
                      <wp:positionV relativeFrom="paragraph">
                        <wp:posOffset>42545</wp:posOffset>
                      </wp:positionV>
                      <wp:extent cx="4085112" cy="1520042"/>
                      <wp:effectExtent l="0" t="0" r="10795" b="23495"/>
                      <wp:wrapNone/>
                      <wp:docPr id="2" name="角丸四角形 2"/>
                      <wp:cNvGraphicFramePr/>
                      <a:graphic xmlns:a="http://schemas.openxmlformats.org/drawingml/2006/main">
                        <a:graphicData uri="http://schemas.microsoft.com/office/word/2010/wordprocessingShape">
                          <wps:wsp>
                            <wps:cNvSpPr/>
                            <wps:spPr>
                              <a:xfrm>
                                <a:off x="0" y="0"/>
                                <a:ext cx="4085112" cy="1520042"/>
                              </a:xfrm>
                              <a:prstGeom prst="roundRect">
                                <a:avLst>
                                  <a:gd name="adj" fmla="val 10328"/>
                                </a:avLst>
                              </a:prstGeom>
                              <a:ln>
                                <a:prstDash val="lgDash"/>
                              </a:ln>
                            </wps:spPr>
                            <wps:style>
                              <a:lnRef idx="2">
                                <a:schemeClr val="accent6"/>
                              </a:lnRef>
                              <a:fillRef idx="1">
                                <a:schemeClr val="lt1"/>
                              </a:fillRef>
                              <a:effectRef idx="0">
                                <a:schemeClr val="accent6"/>
                              </a:effectRef>
                              <a:fontRef idx="minor">
                                <a:schemeClr val="dk1"/>
                              </a:fontRef>
                            </wps:style>
                            <wps:txbx>
                              <w:txbxContent>
                                <w:p w14:paraId="145AA36E" w14:textId="77777777" w:rsidR="00492404" w:rsidRPr="00097AD3" w:rsidRDefault="00492404" w:rsidP="00097AD3">
                                  <w:pPr>
                                    <w:jc w:val="left"/>
                                    <w:rPr>
                                      <w:rFonts w:ascii="ＭＳ ゴシック" w:eastAsia="ＭＳ ゴシック" w:hAnsi="ＭＳ ゴシック"/>
                                      <w:color w:val="000000" w:themeColor="text1"/>
                                    </w:rPr>
                                  </w:pPr>
                                  <w:r w:rsidRPr="00097AD3">
                                    <w:rPr>
                                      <w:rFonts w:ascii="ＭＳ ゴシック" w:eastAsia="ＭＳ ゴシック" w:hAnsi="ＭＳ ゴシック" w:hint="eastAsia"/>
                                      <w:color w:val="000000" w:themeColor="text1"/>
                                    </w:rPr>
                                    <w:t>※中間支援</w:t>
                                  </w:r>
                                  <w:r w:rsidRPr="00097AD3">
                                    <w:rPr>
                                      <w:rFonts w:ascii="ＭＳ ゴシック" w:eastAsia="ＭＳ ゴシック" w:hAnsi="ＭＳ ゴシック"/>
                                      <w:color w:val="000000" w:themeColor="text1"/>
                                    </w:rPr>
                                    <w:t>とは</w:t>
                                  </w:r>
                                </w:p>
                                <w:p w14:paraId="743C6A08" w14:textId="77777777" w:rsidR="00492404" w:rsidRDefault="00492404" w:rsidP="00FB6BCC">
                                  <w:pPr>
                                    <w:ind w:rightChars="-50" w:right="-105"/>
                                    <w:jc w:val="left"/>
                                    <w:rPr>
                                      <w:color w:val="000000" w:themeColor="text1"/>
                                    </w:rPr>
                                  </w:pPr>
                                  <w:r>
                                    <w:rPr>
                                      <w:rFonts w:hint="eastAsia"/>
                                      <w:color w:val="000000" w:themeColor="text1"/>
                                    </w:rPr>
                                    <w:t>・</w:t>
                                  </w:r>
                                  <w:r>
                                    <w:rPr>
                                      <w:color w:val="000000" w:themeColor="text1"/>
                                    </w:rPr>
                                    <w:t>主に非営利分野における</w:t>
                                  </w:r>
                                  <w:r>
                                    <w:rPr>
                                      <w:rFonts w:hint="eastAsia"/>
                                      <w:color w:val="000000" w:themeColor="text1"/>
                                    </w:rPr>
                                    <w:t>コンサルテーション</w:t>
                                  </w:r>
                                  <w:r>
                                    <w:rPr>
                                      <w:color w:val="000000" w:themeColor="text1"/>
                                    </w:rPr>
                                    <w:t>機能を</w:t>
                                  </w:r>
                                  <w:r>
                                    <w:rPr>
                                      <w:rFonts w:hint="eastAsia"/>
                                      <w:color w:val="000000" w:themeColor="text1"/>
                                    </w:rPr>
                                    <w:t>いう</w:t>
                                  </w:r>
                                  <w:r>
                                    <w:rPr>
                                      <w:color w:val="000000" w:themeColor="text1"/>
                                    </w:rPr>
                                    <w:t>。</w:t>
                                  </w:r>
                                </w:p>
                                <w:p w14:paraId="4CBCA227" w14:textId="77777777" w:rsidR="00492404" w:rsidRDefault="00492404" w:rsidP="00097AD3">
                                  <w:pPr>
                                    <w:ind w:rightChars="-50" w:right="-105" w:firstLineChars="100" w:firstLine="210"/>
                                    <w:jc w:val="left"/>
                                    <w:rPr>
                                      <w:color w:val="000000" w:themeColor="text1"/>
                                    </w:rPr>
                                  </w:pPr>
                                  <w:r>
                                    <w:rPr>
                                      <w:rFonts w:hint="eastAsia"/>
                                      <w:color w:val="000000" w:themeColor="text1"/>
                                    </w:rPr>
                                    <w:t>基本的には</w:t>
                                  </w:r>
                                  <w:r>
                                    <w:rPr>
                                      <w:color w:val="000000" w:themeColor="text1"/>
                                    </w:rPr>
                                    <w:t>、資金的な支援を含まない。</w:t>
                                  </w:r>
                                </w:p>
                                <w:p w14:paraId="7BA585B6" w14:textId="77777777" w:rsidR="00492404" w:rsidRPr="00097AD3" w:rsidRDefault="00492404" w:rsidP="00FB6BCC">
                                  <w:pPr>
                                    <w:ind w:left="210" w:rightChars="-50" w:right="-105" w:hangingChars="100" w:hanging="210"/>
                                    <w:jc w:val="left"/>
                                    <w:rPr>
                                      <w:color w:val="000000" w:themeColor="text1"/>
                                    </w:rPr>
                                  </w:pPr>
                                  <w:r>
                                    <w:rPr>
                                      <w:rFonts w:hint="eastAsia"/>
                                      <w:color w:val="000000" w:themeColor="text1"/>
                                    </w:rPr>
                                    <w:t>・</w:t>
                                  </w:r>
                                  <w:r>
                                    <w:rPr>
                                      <w:color w:val="000000" w:themeColor="text1"/>
                                    </w:rPr>
                                    <w:t>なお、</w:t>
                                  </w:r>
                                  <w:r>
                                    <w:rPr>
                                      <w:rFonts w:hint="eastAsia"/>
                                      <w:color w:val="000000" w:themeColor="text1"/>
                                    </w:rPr>
                                    <w:t>府施策の</w:t>
                                  </w:r>
                                  <w:r>
                                    <w:rPr>
                                      <w:color w:val="000000" w:themeColor="text1"/>
                                    </w:rPr>
                                    <w:t>展開等により得られたノウハウ等は、ビッグ・アイによる</w:t>
                                  </w:r>
                                  <w:r>
                                    <w:rPr>
                                      <w:rFonts w:hint="eastAsia"/>
                                      <w:color w:val="000000" w:themeColor="text1"/>
                                    </w:rPr>
                                    <w:t>全国の</w:t>
                                  </w:r>
                                  <w:r>
                                    <w:rPr>
                                      <w:color w:val="000000" w:themeColor="text1"/>
                                    </w:rPr>
                                    <w:t>民間事業者等への支援活動にも活かされている</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546A482" id="角丸四角形 2" o:spid="_x0000_s1027" style="position:absolute;left:0;text-align:left;margin-left:2.25pt;margin-top:3.35pt;width:321.65pt;height:1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" fillcolor="white [3201]" strokecolor="#70ad47 [3209]" strokeweight="1pt">
                      <v:stroke dashstyle="longDash" joinstyle="miter"/>
                      <v:textbox>
                        <w:txbxContent>
                          <w:p w14:paraId="145AA36E" w14:textId="77777777" w:rsidR="00492404" w:rsidRPr="00097AD3" w:rsidRDefault="00492404" w:rsidP="00097AD3">
                            <w:pPr>
                              <w:jc w:val="left"/>
                              <w:rPr>
                                <w:rFonts w:ascii="ＭＳ ゴシック" w:eastAsia="ＭＳ ゴシック" w:hAnsi="ＭＳ ゴシック"/>
                                <w:color w:val="000000" w:themeColor="text1"/>
                              </w:rPr>
                            </w:pPr>
                            <w:r w:rsidRPr="00097AD3">
                              <w:rPr>
                                <w:rFonts w:ascii="ＭＳ ゴシック" w:eastAsia="ＭＳ ゴシック" w:hAnsi="ＭＳ ゴシック" w:hint="eastAsia"/>
                                <w:color w:val="000000" w:themeColor="text1"/>
                              </w:rPr>
                              <w:t>※中間支援</w:t>
                            </w:r>
                            <w:r w:rsidRPr="00097AD3">
                              <w:rPr>
                                <w:rFonts w:ascii="ＭＳ ゴシック" w:eastAsia="ＭＳ ゴシック" w:hAnsi="ＭＳ ゴシック"/>
                                <w:color w:val="000000" w:themeColor="text1"/>
                              </w:rPr>
                              <w:t>とは</w:t>
                            </w:r>
                          </w:p>
                          <w:p w14:paraId="743C6A08" w14:textId="77777777" w:rsidR="00492404" w:rsidRDefault="00492404" w:rsidP="00FB6BCC">
                            <w:pPr>
                              <w:ind w:rightChars="-50" w:right="-105"/>
                              <w:jc w:val="left"/>
                              <w:rPr>
                                <w:color w:val="000000" w:themeColor="text1"/>
                              </w:rPr>
                            </w:pPr>
                            <w:r>
                              <w:rPr>
                                <w:rFonts w:hint="eastAsia"/>
                                <w:color w:val="000000" w:themeColor="text1"/>
                              </w:rPr>
                              <w:t>・</w:t>
                            </w:r>
                            <w:r>
                              <w:rPr>
                                <w:color w:val="000000" w:themeColor="text1"/>
                              </w:rPr>
                              <w:t>主に非営利分野における</w:t>
                            </w:r>
                            <w:r>
                              <w:rPr>
                                <w:rFonts w:hint="eastAsia"/>
                                <w:color w:val="000000" w:themeColor="text1"/>
                              </w:rPr>
                              <w:t>コンサルテーション</w:t>
                            </w:r>
                            <w:r>
                              <w:rPr>
                                <w:color w:val="000000" w:themeColor="text1"/>
                              </w:rPr>
                              <w:t>機能を</w:t>
                            </w:r>
                            <w:r>
                              <w:rPr>
                                <w:rFonts w:hint="eastAsia"/>
                                <w:color w:val="000000" w:themeColor="text1"/>
                              </w:rPr>
                              <w:t>いう</w:t>
                            </w:r>
                            <w:r>
                              <w:rPr>
                                <w:color w:val="000000" w:themeColor="text1"/>
                              </w:rPr>
                              <w:t>。</w:t>
                            </w:r>
                          </w:p>
                          <w:p w14:paraId="4CBCA227" w14:textId="77777777" w:rsidR="00492404" w:rsidRDefault="00492404" w:rsidP="00097AD3">
                            <w:pPr>
                              <w:ind w:rightChars="-50" w:right="-105" w:firstLineChars="100" w:firstLine="210"/>
                              <w:jc w:val="left"/>
                              <w:rPr>
                                <w:color w:val="000000" w:themeColor="text1"/>
                              </w:rPr>
                            </w:pPr>
                            <w:r>
                              <w:rPr>
                                <w:rFonts w:hint="eastAsia"/>
                                <w:color w:val="000000" w:themeColor="text1"/>
                              </w:rPr>
                              <w:t>基本的には</w:t>
                            </w:r>
                            <w:r>
                              <w:rPr>
                                <w:color w:val="000000" w:themeColor="text1"/>
                              </w:rPr>
                              <w:t>、資金的な支援を含まない。</w:t>
                            </w:r>
                          </w:p>
                          <w:p w14:paraId="7BA585B6" w14:textId="77777777" w:rsidR="00492404" w:rsidRPr="00097AD3" w:rsidRDefault="00492404" w:rsidP="00FB6BCC">
                            <w:pPr>
                              <w:ind w:left="210" w:rightChars="-50" w:right="-105" w:hangingChars="100" w:hanging="210"/>
                              <w:jc w:val="left"/>
                              <w:rPr>
                                <w:color w:val="000000" w:themeColor="text1"/>
                              </w:rPr>
                            </w:pPr>
                            <w:r>
                              <w:rPr>
                                <w:rFonts w:hint="eastAsia"/>
                                <w:color w:val="000000" w:themeColor="text1"/>
                              </w:rPr>
                              <w:t>・</w:t>
                            </w:r>
                            <w:r>
                              <w:rPr>
                                <w:color w:val="000000" w:themeColor="text1"/>
                              </w:rPr>
                              <w:t>なお、</w:t>
                            </w:r>
                            <w:r>
                              <w:rPr>
                                <w:rFonts w:hint="eastAsia"/>
                                <w:color w:val="000000" w:themeColor="text1"/>
                              </w:rPr>
                              <w:t>府施策の</w:t>
                            </w:r>
                            <w:r>
                              <w:rPr>
                                <w:color w:val="000000" w:themeColor="text1"/>
                              </w:rPr>
                              <w:t>展開等により得られたノウハウ等は、ビッグ・アイによる</w:t>
                            </w:r>
                            <w:r>
                              <w:rPr>
                                <w:rFonts w:hint="eastAsia"/>
                                <w:color w:val="000000" w:themeColor="text1"/>
                              </w:rPr>
                              <w:t>全国の</w:t>
                            </w:r>
                            <w:r>
                              <w:rPr>
                                <w:color w:val="000000" w:themeColor="text1"/>
                              </w:rPr>
                              <w:t>民間事業者等への支援活動にも活かされている</w:t>
                            </w:r>
                            <w:r>
                              <w:rPr>
                                <w:rFonts w:hint="eastAsia"/>
                                <w:color w:val="000000" w:themeColor="text1"/>
                              </w:rPr>
                              <w:t>。</w:t>
                            </w:r>
                          </w:p>
                        </w:txbxContent>
                      </v:textbox>
                    </v:roundrect>
                  </w:pict>
                </mc:Fallback>
              </mc:AlternateContent>
            </w:r>
          </w:p>
        </w:tc>
      </w:tr>
    </w:tbl>
    <w:p w14:paraId="659BF2B8" w14:textId="77777777" w:rsidR="00A00154" w:rsidRPr="00A00154" w:rsidRDefault="00A00154" w:rsidP="00A00154">
      <w:pPr>
        <w:spacing w:line="100" w:lineRule="exact"/>
        <w:rPr>
          <w:sz w:val="8"/>
          <w:szCs w:val="10"/>
        </w:rPr>
      </w:pPr>
    </w:p>
    <w:tbl>
      <w:tblPr>
        <w:tblStyle w:val="a3"/>
        <w:tblW w:w="21405" w:type="dxa"/>
        <w:tblLook w:val="04A0" w:firstRow="1" w:lastRow="0" w:firstColumn="1" w:lastColumn="0" w:noHBand="0" w:noVBand="1"/>
      </w:tblPr>
      <w:tblGrid>
        <w:gridCol w:w="2122"/>
        <w:gridCol w:w="19283"/>
      </w:tblGrid>
      <w:tr w:rsidR="008D3543" w:rsidRPr="0038048F" w14:paraId="579CC7B6" w14:textId="77777777" w:rsidTr="00B83D47">
        <w:trPr>
          <w:trHeight w:val="1550"/>
        </w:trPr>
        <w:tc>
          <w:tcPr>
            <w:tcW w:w="2122" w:type="dxa"/>
            <w:tcBorders>
              <w:top w:val="nil"/>
              <w:left w:val="nil"/>
              <w:bottom w:val="nil"/>
            </w:tcBorders>
          </w:tcPr>
          <w:p w14:paraId="27ED15C1" w14:textId="77777777" w:rsidR="00A00154" w:rsidRDefault="00A00154" w:rsidP="007814A6">
            <w:pPr>
              <w:spacing w:line="340" w:lineRule="exact"/>
            </w:pPr>
          </w:p>
          <w:p w14:paraId="6C572E60" w14:textId="06D24433" w:rsidR="008D3543" w:rsidRDefault="005028B8" w:rsidP="007814A6">
            <w:pPr>
              <w:spacing w:line="340" w:lineRule="exact"/>
            </w:pPr>
            <w:r>
              <w:rPr>
                <w:noProof/>
              </w:rPr>
              <mc:AlternateContent>
                <mc:Choice Requires="wps">
                  <w:drawing>
                    <wp:anchor distT="0" distB="0" distL="114300" distR="114300" simplePos="0" relativeHeight="251659264" behindDoc="0" locked="0" layoutInCell="1" allowOverlap="1" wp14:anchorId="05E9518A" wp14:editId="62E9C5B1">
                      <wp:simplePos x="0" y="0"/>
                      <wp:positionH relativeFrom="column">
                        <wp:posOffset>-26035</wp:posOffset>
                      </wp:positionH>
                      <wp:positionV relativeFrom="paragraph">
                        <wp:posOffset>234950</wp:posOffset>
                      </wp:positionV>
                      <wp:extent cx="1234440" cy="462280"/>
                      <wp:effectExtent l="0" t="0" r="3810" b="0"/>
                      <wp:wrapNone/>
                      <wp:docPr id="1" name="右矢印 1"/>
                      <wp:cNvGraphicFramePr/>
                      <a:graphic xmlns:a="http://schemas.openxmlformats.org/drawingml/2006/main">
                        <a:graphicData uri="http://schemas.microsoft.com/office/word/2010/wordprocessingShape">
                          <wps:wsp>
                            <wps:cNvSpPr/>
                            <wps:spPr>
                              <a:xfrm>
                                <a:off x="0" y="0"/>
                                <a:ext cx="1234440" cy="462280"/>
                              </a:xfrm>
                              <a:prstGeom prst="rightArrow">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98E8D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2.05pt;margin-top:18.5pt;width:97.2pt;height:3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" adj="17556" fillcolor="#f7fafd [180]" stroked="f" strokeweight="1pt">
                      <v:fill color2="#cde0f2 [980]" rotate="t" angle="90" colors="0 #f7fafd;48497f #b5d2ec;54395f #b5d2ec;1 #cee1f2" focus="100%" type="gradient"/>
                    </v:shape>
                  </w:pict>
                </mc:Fallback>
              </mc:AlternateContent>
            </w:r>
          </w:p>
        </w:tc>
        <w:tc>
          <w:tcPr>
            <w:tcW w:w="19283" w:type="dxa"/>
          </w:tcPr>
          <w:p w14:paraId="41A5AC1E" w14:textId="10C0C9FC" w:rsidR="00595189" w:rsidRDefault="008A6EB3" w:rsidP="00D952CF">
            <w:pPr>
              <w:spacing w:line="340" w:lineRule="exact"/>
              <w:ind w:left="220" w:hangingChars="100" w:hanging="220"/>
              <w:rPr>
                <w:sz w:val="22"/>
              </w:rPr>
            </w:pPr>
            <w:r>
              <w:rPr>
                <w:rFonts w:hint="eastAsia"/>
                <w:sz w:val="22"/>
              </w:rPr>
              <w:t>○</w:t>
            </w:r>
            <w:r w:rsidRPr="001056E2">
              <w:rPr>
                <w:rFonts w:hint="eastAsia"/>
                <w:sz w:val="22"/>
                <w:highlight w:val="yellow"/>
              </w:rPr>
              <w:t>これまでの取組を着実に継承・深化させるとともに「2025年大阪・関西万博で行った共生社会の理念を具体的に示す実証の場としての取組をはじめとして、数々の成果を府内にレガシーとして定着させること」「東京2025デフリンピックの開催や手話施策推進法の成立を契機とした、ろう文化や手話言語に対する社会的理解の高まりを継続・定着させる」</w:t>
            </w:r>
            <w:r w:rsidR="001056E2" w:rsidRPr="001056E2">
              <w:rPr>
                <w:rFonts w:hint="eastAsia"/>
                <w:sz w:val="22"/>
                <w:highlight w:val="yellow"/>
              </w:rPr>
              <w:t>といった</w:t>
            </w:r>
            <w:r w:rsidRPr="001056E2">
              <w:rPr>
                <w:rFonts w:hint="eastAsia"/>
                <w:sz w:val="22"/>
                <w:highlight w:val="yellow"/>
              </w:rPr>
              <w:t>社会的動向を踏まえた施策展開が必要である。</w:t>
            </w:r>
          </w:p>
          <w:p w14:paraId="3491946F" w14:textId="31C43027" w:rsidR="00A00154" w:rsidRPr="00A00154" w:rsidRDefault="00A00154" w:rsidP="00D952CF">
            <w:pPr>
              <w:spacing w:line="340" w:lineRule="exact"/>
              <w:ind w:left="220" w:hangingChars="100" w:hanging="220"/>
              <w:rPr>
                <w:sz w:val="22"/>
              </w:rPr>
            </w:pPr>
            <w:r w:rsidRPr="00A00154">
              <w:rPr>
                <w:rFonts w:hint="eastAsia"/>
                <w:sz w:val="22"/>
              </w:rPr>
              <w:t>○</w:t>
            </w:r>
            <w:r w:rsidR="001056E2">
              <w:rPr>
                <w:rFonts w:hint="eastAsia"/>
                <w:sz w:val="22"/>
              </w:rPr>
              <w:t>さらに</w:t>
            </w:r>
            <w:r w:rsidR="008A6EB3">
              <w:rPr>
                <w:rFonts w:hint="eastAsia"/>
                <w:sz w:val="22"/>
              </w:rPr>
              <w:t>、</w:t>
            </w:r>
            <w:r w:rsidR="00B83D47" w:rsidRPr="00932230">
              <w:rPr>
                <w:rFonts w:hint="eastAsia"/>
                <w:color w:val="000000" w:themeColor="text1"/>
                <w:sz w:val="22"/>
              </w:rPr>
              <w:t>取組を担う多様な主体が相互につながり、継続的に活動できるよう中間支援の機能を強化し、府の施策</w:t>
            </w:r>
            <w:r w:rsidR="00541B9B" w:rsidRPr="00932230">
              <w:rPr>
                <w:rFonts w:hint="eastAsia"/>
                <w:color w:val="000000" w:themeColor="text1"/>
                <w:sz w:val="22"/>
              </w:rPr>
              <w:t>と</w:t>
            </w:r>
            <w:r w:rsidR="00B83D47" w:rsidRPr="00932230">
              <w:rPr>
                <w:rFonts w:hint="eastAsia"/>
                <w:color w:val="000000" w:themeColor="text1"/>
                <w:sz w:val="22"/>
              </w:rPr>
              <w:t>民</w:t>
            </w:r>
            <w:r w:rsidR="00B83D47">
              <w:rPr>
                <w:rFonts w:hint="eastAsia"/>
                <w:sz w:val="22"/>
              </w:rPr>
              <w:t>間事業者・アーティスト等の取組が「仕組み」として連携する環境づくりを進</w:t>
            </w:r>
            <w:r w:rsidR="00595189">
              <w:rPr>
                <w:rFonts w:hint="eastAsia"/>
                <w:sz w:val="22"/>
              </w:rPr>
              <w:t>め</w:t>
            </w:r>
            <w:r w:rsidR="00B83D47">
              <w:rPr>
                <w:rFonts w:hint="eastAsia"/>
                <w:sz w:val="22"/>
              </w:rPr>
              <w:t>ることが求められる。</w:t>
            </w:r>
          </w:p>
          <w:p w14:paraId="1132741A" w14:textId="1513624D" w:rsidR="003E7543" w:rsidRPr="007814A6" w:rsidRDefault="00A00154" w:rsidP="00D952CF">
            <w:pPr>
              <w:spacing w:line="340" w:lineRule="exact"/>
              <w:ind w:left="220" w:hangingChars="100" w:hanging="220"/>
              <w:rPr>
                <w:sz w:val="22"/>
              </w:rPr>
            </w:pPr>
            <w:r w:rsidRPr="00A00154">
              <w:rPr>
                <w:rFonts w:hint="eastAsia"/>
                <w:sz w:val="22"/>
              </w:rPr>
              <w:t>○</w:t>
            </w:r>
            <w:r w:rsidR="00B83D47">
              <w:rPr>
                <w:rFonts w:hint="eastAsia"/>
                <w:sz w:val="22"/>
              </w:rPr>
              <w:t>これらの取組を通じて文化芸術を媒介として障がい者が主体的に社会に参画できる環境を整備するとともに、障がいのある、なしを超えた共生社会の実現をめざすためにも、</w:t>
            </w:r>
            <w:r w:rsidR="00F71A5E" w:rsidRPr="00F71A5E">
              <w:rPr>
                <w:rFonts w:hint="eastAsia"/>
                <w:sz w:val="22"/>
              </w:rPr>
              <w:t>次期障がい者計画においても</w:t>
            </w:r>
            <w:r w:rsidR="001056E2">
              <w:rPr>
                <w:rFonts w:hint="eastAsia"/>
                <w:sz w:val="22"/>
              </w:rPr>
              <w:t>引き続き</w:t>
            </w:r>
            <w:r w:rsidR="00F71A5E" w:rsidRPr="00F71A5E">
              <w:rPr>
                <w:rFonts w:hint="eastAsia"/>
                <w:sz w:val="22"/>
              </w:rPr>
              <w:t>位置付ける必要がある。</w:t>
            </w:r>
          </w:p>
        </w:tc>
      </w:tr>
    </w:tbl>
    <w:p w14:paraId="34A668C9" w14:textId="77777777" w:rsidR="008D3543" w:rsidRPr="003255C6" w:rsidRDefault="008D3543" w:rsidP="007F550C">
      <w:pPr>
        <w:rPr>
          <w:sz w:val="2"/>
          <w:szCs w:val="2"/>
        </w:rPr>
      </w:pPr>
    </w:p>
    <w:sectPr w:rsidR="008D3543" w:rsidRPr="003255C6" w:rsidSect="00D952CF">
      <w:pgSz w:w="23811" w:h="16838" w:orient="landscape" w:code="8"/>
      <w:pgMar w:top="510" w:right="1128" w:bottom="28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AC64" w14:textId="77777777" w:rsidR="000A24CB" w:rsidRDefault="000A24CB" w:rsidP="00B8523A">
      <w:r>
        <w:separator/>
      </w:r>
    </w:p>
  </w:endnote>
  <w:endnote w:type="continuationSeparator" w:id="0">
    <w:p w14:paraId="0A3635D6" w14:textId="77777777" w:rsidR="000A24CB" w:rsidRDefault="000A24CB" w:rsidP="00B8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2944" w14:textId="77777777" w:rsidR="000A24CB" w:rsidRDefault="000A24CB" w:rsidP="00B8523A">
      <w:r>
        <w:separator/>
      </w:r>
    </w:p>
  </w:footnote>
  <w:footnote w:type="continuationSeparator" w:id="0">
    <w:p w14:paraId="56C0CF35" w14:textId="77777777" w:rsidR="000A24CB" w:rsidRDefault="000A24CB" w:rsidP="00B85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41B"/>
    <w:rsid w:val="00071A00"/>
    <w:rsid w:val="000745EC"/>
    <w:rsid w:val="000874B8"/>
    <w:rsid w:val="00090555"/>
    <w:rsid w:val="00097AD3"/>
    <w:rsid w:val="000A24CB"/>
    <w:rsid w:val="001056E2"/>
    <w:rsid w:val="00115177"/>
    <w:rsid w:val="00176941"/>
    <w:rsid w:val="00180F52"/>
    <w:rsid w:val="00182F28"/>
    <w:rsid w:val="001B25B7"/>
    <w:rsid w:val="001C1C5A"/>
    <w:rsid w:val="001D1B3C"/>
    <w:rsid w:val="001F549B"/>
    <w:rsid w:val="0020259B"/>
    <w:rsid w:val="002263E1"/>
    <w:rsid w:val="00243F0F"/>
    <w:rsid w:val="00263FDC"/>
    <w:rsid w:val="00281341"/>
    <w:rsid w:val="00297249"/>
    <w:rsid w:val="002977A8"/>
    <w:rsid w:val="002B1DC4"/>
    <w:rsid w:val="002C1B46"/>
    <w:rsid w:val="002C7AEA"/>
    <w:rsid w:val="002D69D7"/>
    <w:rsid w:val="002E3F08"/>
    <w:rsid w:val="003161BF"/>
    <w:rsid w:val="003255C6"/>
    <w:rsid w:val="0032742C"/>
    <w:rsid w:val="00362DF2"/>
    <w:rsid w:val="003669D1"/>
    <w:rsid w:val="003675F8"/>
    <w:rsid w:val="0038048F"/>
    <w:rsid w:val="003804DE"/>
    <w:rsid w:val="003B3E60"/>
    <w:rsid w:val="003E7543"/>
    <w:rsid w:val="003F7104"/>
    <w:rsid w:val="004318B0"/>
    <w:rsid w:val="00444936"/>
    <w:rsid w:val="004663B4"/>
    <w:rsid w:val="00471D23"/>
    <w:rsid w:val="00472B82"/>
    <w:rsid w:val="004864E4"/>
    <w:rsid w:val="00492404"/>
    <w:rsid w:val="004928F4"/>
    <w:rsid w:val="004C177D"/>
    <w:rsid w:val="004F1F3F"/>
    <w:rsid w:val="005028B8"/>
    <w:rsid w:val="00522ECB"/>
    <w:rsid w:val="005312D2"/>
    <w:rsid w:val="00541B9B"/>
    <w:rsid w:val="00552B61"/>
    <w:rsid w:val="0058126A"/>
    <w:rsid w:val="00586CB3"/>
    <w:rsid w:val="00595189"/>
    <w:rsid w:val="005A57E9"/>
    <w:rsid w:val="005D05FA"/>
    <w:rsid w:val="005D5AFE"/>
    <w:rsid w:val="00601DB6"/>
    <w:rsid w:val="00625263"/>
    <w:rsid w:val="00632B8F"/>
    <w:rsid w:val="00665F70"/>
    <w:rsid w:val="00683ECA"/>
    <w:rsid w:val="006A5426"/>
    <w:rsid w:val="006A544D"/>
    <w:rsid w:val="006C3399"/>
    <w:rsid w:val="006E079F"/>
    <w:rsid w:val="006F7856"/>
    <w:rsid w:val="00741843"/>
    <w:rsid w:val="007740F7"/>
    <w:rsid w:val="00774636"/>
    <w:rsid w:val="0077500F"/>
    <w:rsid w:val="007814A6"/>
    <w:rsid w:val="00792B06"/>
    <w:rsid w:val="007B3946"/>
    <w:rsid w:val="007C1888"/>
    <w:rsid w:val="007C2310"/>
    <w:rsid w:val="007E0C64"/>
    <w:rsid w:val="007E49D4"/>
    <w:rsid w:val="007E64EE"/>
    <w:rsid w:val="007E740A"/>
    <w:rsid w:val="007F3E3F"/>
    <w:rsid w:val="007F550C"/>
    <w:rsid w:val="00800BB6"/>
    <w:rsid w:val="0080131E"/>
    <w:rsid w:val="00810B18"/>
    <w:rsid w:val="00824429"/>
    <w:rsid w:val="00851E34"/>
    <w:rsid w:val="008819FC"/>
    <w:rsid w:val="00881A7C"/>
    <w:rsid w:val="008A6EB3"/>
    <w:rsid w:val="008D3543"/>
    <w:rsid w:val="008D517B"/>
    <w:rsid w:val="008D7DB6"/>
    <w:rsid w:val="008F0440"/>
    <w:rsid w:val="008F2258"/>
    <w:rsid w:val="00906BC2"/>
    <w:rsid w:val="00926A6C"/>
    <w:rsid w:val="00927711"/>
    <w:rsid w:val="00932230"/>
    <w:rsid w:val="00932709"/>
    <w:rsid w:val="009673A7"/>
    <w:rsid w:val="00976F67"/>
    <w:rsid w:val="0099514E"/>
    <w:rsid w:val="009D34DD"/>
    <w:rsid w:val="009D72EC"/>
    <w:rsid w:val="009E664F"/>
    <w:rsid w:val="00A00154"/>
    <w:rsid w:val="00A222F6"/>
    <w:rsid w:val="00A355DF"/>
    <w:rsid w:val="00A51B07"/>
    <w:rsid w:val="00A70A8C"/>
    <w:rsid w:val="00AB1F2E"/>
    <w:rsid w:val="00AB7766"/>
    <w:rsid w:val="00AC5224"/>
    <w:rsid w:val="00AF32FE"/>
    <w:rsid w:val="00B011CD"/>
    <w:rsid w:val="00B231E1"/>
    <w:rsid w:val="00B34529"/>
    <w:rsid w:val="00B43000"/>
    <w:rsid w:val="00B45141"/>
    <w:rsid w:val="00B46158"/>
    <w:rsid w:val="00B52DD6"/>
    <w:rsid w:val="00B56C21"/>
    <w:rsid w:val="00B67E69"/>
    <w:rsid w:val="00B83D47"/>
    <w:rsid w:val="00B8523A"/>
    <w:rsid w:val="00BC39AC"/>
    <w:rsid w:val="00BC68DF"/>
    <w:rsid w:val="00C22F53"/>
    <w:rsid w:val="00C24574"/>
    <w:rsid w:val="00C30C89"/>
    <w:rsid w:val="00C31B1D"/>
    <w:rsid w:val="00C3592D"/>
    <w:rsid w:val="00C55973"/>
    <w:rsid w:val="00C71398"/>
    <w:rsid w:val="00CB0D55"/>
    <w:rsid w:val="00CB56A4"/>
    <w:rsid w:val="00CB644C"/>
    <w:rsid w:val="00CC2D6F"/>
    <w:rsid w:val="00CC437B"/>
    <w:rsid w:val="00CC4DDB"/>
    <w:rsid w:val="00CE305F"/>
    <w:rsid w:val="00D25396"/>
    <w:rsid w:val="00D4241B"/>
    <w:rsid w:val="00D50DF3"/>
    <w:rsid w:val="00D545D4"/>
    <w:rsid w:val="00D64AAE"/>
    <w:rsid w:val="00D952CF"/>
    <w:rsid w:val="00D976BF"/>
    <w:rsid w:val="00D97E1C"/>
    <w:rsid w:val="00DC136D"/>
    <w:rsid w:val="00E17A9A"/>
    <w:rsid w:val="00E452C7"/>
    <w:rsid w:val="00E6265C"/>
    <w:rsid w:val="00E75539"/>
    <w:rsid w:val="00E93FC2"/>
    <w:rsid w:val="00E97B08"/>
    <w:rsid w:val="00EA0127"/>
    <w:rsid w:val="00EC026C"/>
    <w:rsid w:val="00ED30F4"/>
    <w:rsid w:val="00ED48E0"/>
    <w:rsid w:val="00EF1561"/>
    <w:rsid w:val="00EF6A06"/>
    <w:rsid w:val="00F124E7"/>
    <w:rsid w:val="00F21DCE"/>
    <w:rsid w:val="00F706AE"/>
    <w:rsid w:val="00F71A5E"/>
    <w:rsid w:val="00FA3104"/>
    <w:rsid w:val="00FB6BCC"/>
    <w:rsid w:val="00FC6874"/>
    <w:rsid w:val="00FD28B1"/>
    <w:rsid w:val="00FE7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69345"/>
  <w15:chartTrackingRefBased/>
  <w15:docId w15:val="{15CF24E3-778C-40F6-9277-9884572A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23A"/>
    <w:pPr>
      <w:tabs>
        <w:tab w:val="center" w:pos="4252"/>
        <w:tab w:val="right" w:pos="8504"/>
      </w:tabs>
      <w:snapToGrid w:val="0"/>
    </w:pPr>
  </w:style>
  <w:style w:type="character" w:customStyle="1" w:styleId="a5">
    <w:name w:val="ヘッダー (文字)"/>
    <w:basedOn w:val="a0"/>
    <w:link w:val="a4"/>
    <w:uiPriority w:val="99"/>
    <w:rsid w:val="00B8523A"/>
  </w:style>
  <w:style w:type="paragraph" w:styleId="a6">
    <w:name w:val="footer"/>
    <w:basedOn w:val="a"/>
    <w:link w:val="a7"/>
    <w:uiPriority w:val="99"/>
    <w:unhideWhenUsed/>
    <w:rsid w:val="00B8523A"/>
    <w:pPr>
      <w:tabs>
        <w:tab w:val="center" w:pos="4252"/>
        <w:tab w:val="right" w:pos="8504"/>
      </w:tabs>
      <w:snapToGrid w:val="0"/>
    </w:pPr>
  </w:style>
  <w:style w:type="character" w:customStyle="1" w:styleId="a7">
    <w:name w:val="フッター (文字)"/>
    <w:basedOn w:val="a0"/>
    <w:link w:val="a6"/>
    <w:uiPriority w:val="99"/>
    <w:rsid w:val="00B8523A"/>
  </w:style>
  <w:style w:type="paragraph" w:styleId="a8">
    <w:name w:val="Balloon Text"/>
    <w:basedOn w:val="a"/>
    <w:link w:val="a9"/>
    <w:uiPriority w:val="99"/>
    <w:semiHidden/>
    <w:unhideWhenUsed/>
    <w:rsid w:val="006E07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07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51480">
      <w:bodyDiv w:val="1"/>
      <w:marLeft w:val="0"/>
      <w:marRight w:val="0"/>
      <w:marTop w:val="0"/>
      <w:marBottom w:val="0"/>
      <w:divBdr>
        <w:top w:val="none" w:sz="0" w:space="0" w:color="auto"/>
        <w:left w:val="none" w:sz="0" w:space="0" w:color="auto"/>
        <w:bottom w:val="none" w:sz="0" w:space="0" w:color="auto"/>
        <w:right w:val="none" w:sz="0" w:space="0" w:color="auto"/>
      </w:divBdr>
    </w:div>
    <w:div w:id="1342659646">
      <w:bodyDiv w:val="1"/>
      <w:marLeft w:val="0"/>
      <w:marRight w:val="0"/>
      <w:marTop w:val="0"/>
      <w:marBottom w:val="0"/>
      <w:divBdr>
        <w:top w:val="none" w:sz="0" w:space="0" w:color="auto"/>
        <w:left w:val="none" w:sz="0" w:space="0" w:color="auto"/>
        <w:bottom w:val="none" w:sz="0" w:space="0" w:color="auto"/>
        <w:right w:val="none" w:sz="0" w:space="0" w:color="auto"/>
      </w:divBdr>
    </w:div>
    <w:div w:id="21197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1515-FEBF-484A-A47D-566DA3DE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南　二予</cp:lastModifiedBy>
  <cp:revision>2</cp:revision>
  <cp:lastPrinted>2026-02-20T00:58:00Z</cp:lastPrinted>
  <dcterms:created xsi:type="dcterms:W3CDTF">2026-03-30T04:13:00Z</dcterms:created>
  <dcterms:modified xsi:type="dcterms:W3CDTF">2026-03-30T04:13:00Z</dcterms:modified>
</cp:coreProperties>
</file>