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6D" w:rsidRPr="00B66177" w:rsidRDefault="00E36055" w:rsidP="00F51A47">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7E909695" wp14:editId="3AE66A32">
                <wp:simplePos x="0" y="0"/>
                <wp:positionH relativeFrom="column">
                  <wp:posOffset>4802165</wp:posOffset>
                </wp:positionH>
                <wp:positionV relativeFrom="paragraph">
                  <wp:posOffset>-428005</wp:posOffset>
                </wp:positionV>
                <wp:extent cx="1147445" cy="333375"/>
                <wp:effectExtent l="0" t="0" r="14605" b="28575"/>
                <wp:wrapNone/>
                <wp:docPr id="3" name="角丸四角形 2"/>
                <wp:cNvGraphicFramePr/>
                <a:graphic xmlns:a="http://schemas.openxmlformats.org/drawingml/2006/main">
                  <a:graphicData uri="http://schemas.microsoft.com/office/word/2010/wordprocessingShape">
                    <wps:wsp>
                      <wps:cNvSpPr/>
                      <wps:spPr>
                        <a:xfrm>
                          <a:off x="0" y="0"/>
                          <a:ext cx="1147445" cy="333375"/>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6055" w:rsidRDefault="00E36055" w:rsidP="00E36055">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１</w:t>
                            </w:r>
                          </w:p>
                        </w:txbxContent>
                      </wps:txbx>
                      <wps:bodyPr wrap="square" lIns="0" tIns="0" rIns="0" bIns="0" anchor="ctr">
                        <a:noAutofit/>
                      </wps:bodyPr>
                    </wps:wsp>
                  </a:graphicData>
                </a:graphic>
              </wp:anchor>
            </w:drawing>
          </mc:Choice>
          <mc:Fallback>
            <w:pict>
              <v:roundrect id="角丸四角形 2" o:spid="_x0000_s1026" style="position:absolute;left:0;text-align:left;margin-left:378.1pt;margin-top:-33.7pt;width:9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" filled="f" strokecolor="black [3213]" strokeweight="2pt">
                <v:stroke linestyle="thinThin"/>
                <v:textbox inset="0,0,0,0">
                  <w:txbxContent>
                    <w:p w:rsidR="00E36055" w:rsidRDefault="00E36055" w:rsidP="00E36055">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１</w:t>
                      </w:r>
                    </w:p>
                  </w:txbxContent>
                </v:textbox>
              </v:roundrect>
            </w:pict>
          </mc:Fallback>
        </mc:AlternateContent>
      </w:r>
      <w:r w:rsidR="00D36C6D" w:rsidRPr="00B66177">
        <w:rPr>
          <w:rFonts w:ascii="HG丸ｺﾞｼｯｸM-PRO" w:eastAsia="HG丸ｺﾞｼｯｸM-PRO" w:hAnsi="HG丸ｺﾞｼｯｸM-PRO" w:hint="eastAsia"/>
          <w:sz w:val="24"/>
          <w:szCs w:val="24"/>
        </w:rPr>
        <w:t>平成29年度大阪府障がい者自立支援協議会地域支援推進部会</w:t>
      </w:r>
    </w:p>
    <w:p w:rsidR="002A1D1E" w:rsidRPr="00B66177" w:rsidRDefault="00D36C6D" w:rsidP="008147B0">
      <w:pPr>
        <w:ind w:firstLineChars="522" w:firstLine="1253"/>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精神障がい者地域移行推進ワーキンググループ報告</w:t>
      </w:r>
    </w:p>
    <w:p w:rsidR="00D36C6D" w:rsidRDefault="00D36C6D" w:rsidP="00B66177">
      <w:pPr>
        <w:ind w:firstLineChars="500" w:firstLine="1200"/>
        <w:rPr>
          <w:rFonts w:ascii="HG丸ｺﾞｼｯｸM-PRO" w:eastAsia="HG丸ｺﾞｼｯｸM-PRO" w:hAnsi="HG丸ｺﾞｼｯｸM-PRO"/>
          <w:sz w:val="24"/>
          <w:szCs w:val="24"/>
        </w:rPr>
      </w:pPr>
    </w:p>
    <w:p w:rsidR="006508AF" w:rsidRPr="006508AF" w:rsidRDefault="006508AF" w:rsidP="00B66177">
      <w:pPr>
        <w:ind w:firstLineChars="500" w:firstLine="1200"/>
        <w:rPr>
          <w:rFonts w:ascii="HG丸ｺﾞｼｯｸM-PRO" w:eastAsia="HG丸ｺﾞｼｯｸM-PRO" w:hAnsi="HG丸ｺﾞｼｯｸM-PRO"/>
          <w:sz w:val="24"/>
          <w:szCs w:val="24"/>
        </w:rPr>
      </w:pPr>
    </w:p>
    <w:p w:rsidR="00D36C6D" w:rsidRDefault="008E23E1"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１　今年度の開催状況</w:t>
      </w:r>
      <w:bookmarkStart w:id="0" w:name="_GoBack"/>
      <w:bookmarkEnd w:id="0"/>
    </w:p>
    <w:p w:rsidR="00D36C6D" w:rsidRPr="00B66177" w:rsidRDefault="00D36C6D" w:rsidP="002B1FCE">
      <w:pPr>
        <w:ind w:firstLineChars="100" w:firstLine="240"/>
        <w:jc w:val="left"/>
        <w:rPr>
          <w:rFonts w:ascii="HG丸ｺﾞｼｯｸM-PRO" w:eastAsia="HG丸ｺﾞｼｯｸM-PRO" w:hAnsi="HG丸ｺﾞｼｯｸM-PRO"/>
          <w:sz w:val="24"/>
          <w:szCs w:val="24"/>
          <w:u w:val="single"/>
        </w:rPr>
      </w:pPr>
      <w:r w:rsidRPr="00B66177">
        <w:rPr>
          <w:rFonts w:ascii="HG丸ｺﾞｼｯｸM-PRO" w:eastAsia="HG丸ｺﾞｼｯｸM-PRO" w:hAnsi="HG丸ｺﾞｼｯｸM-PRO" w:hint="eastAsia"/>
          <w:sz w:val="24"/>
          <w:szCs w:val="24"/>
          <w:u w:val="single"/>
        </w:rPr>
        <w:t>第1回</w:t>
      </w:r>
    </w:p>
    <w:p w:rsidR="00F51A47" w:rsidRPr="00B66177" w:rsidRDefault="00D36C6D"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日時：</w:t>
      </w:r>
      <w:r w:rsidR="00F51A47" w:rsidRPr="00B66177">
        <w:rPr>
          <w:rFonts w:ascii="HG丸ｺﾞｼｯｸM-PRO" w:eastAsia="HG丸ｺﾞｼｯｸM-PRO" w:hAnsi="HG丸ｺﾞｼｯｸM-PRO" w:hint="eastAsia"/>
          <w:sz w:val="24"/>
          <w:szCs w:val="24"/>
        </w:rPr>
        <w:t>平成29年10月19日（木）</w:t>
      </w:r>
      <w:r w:rsidR="00B66177">
        <w:rPr>
          <w:rFonts w:ascii="HG丸ｺﾞｼｯｸM-PRO" w:eastAsia="HG丸ｺﾞｼｯｸM-PRO" w:hAnsi="HG丸ｺﾞｼｯｸM-PRO" w:hint="eastAsia"/>
          <w:sz w:val="24"/>
          <w:szCs w:val="24"/>
        </w:rPr>
        <w:t xml:space="preserve">　</w:t>
      </w:r>
      <w:r w:rsidR="00F51A47" w:rsidRPr="00B66177">
        <w:rPr>
          <w:rFonts w:ascii="HG丸ｺﾞｼｯｸM-PRO" w:eastAsia="HG丸ｺﾞｼｯｸM-PRO" w:hAnsi="HG丸ｺﾞｼｯｸM-PRO" w:hint="eastAsia"/>
          <w:sz w:val="24"/>
          <w:szCs w:val="24"/>
        </w:rPr>
        <w:t>午後2時から</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場所：大阪赤十字会館　402会議室</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議事内容</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（１）ワーキンググループの位置づけについて</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（２）長期入院精神障がい者退院促進事業について</w:t>
      </w:r>
    </w:p>
    <w:p w:rsidR="002B1FCE" w:rsidRDefault="00F51A47" w:rsidP="002B1FCE">
      <w:pPr>
        <w:ind w:left="1200" w:hangingChars="500" w:hanging="120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（３）精神障がいにも対応した地域包括ケアシステムの構築に係る連携支援体</w:t>
      </w:r>
    </w:p>
    <w:p w:rsidR="00F51A47" w:rsidRPr="00B66177" w:rsidRDefault="00F51A47" w:rsidP="002B1FCE">
      <w:pPr>
        <w:ind w:leftChars="540" w:left="1134" w:firstLineChars="35" w:firstLine="84"/>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制について　</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p>
    <w:p w:rsidR="00F51A47" w:rsidRPr="00B66177" w:rsidRDefault="00F51A47" w:rsidP="002B1FCE">
      <w:pPr>
        <w:ind w:firstLineChars="100" w:firstLine="240"/>
        <w:jc w:val="left"/>
        <w:rPr>
          <w:rFonts w:ascii="HG丸ｺﾞｼｯｸM-PRO" w:eastAsia="HG丸ｺﾞｼｯｸM-PRO" w:hAnsi="HG丸ｺﾞｼｯｸM-PRO"/>
          <w:sz w:val="24"/>
          <w:szCs w:val="24"/>
          <w:u w:val="single"/>
        </w:rPr>
      </w:pPr>
      <w:r w:rsidRPr="00B66177">
        <w:rPr>
          <w:rFonts w:ascii="HG丸ｺﾞｼｯｸM-PRO" w:eastAsia="HG丸ｺﾞｼｯｸM-PRO" w:hAnsi="HG丸ｺﾞｼｯｸM-PRO" w:hint="eastAsia"/>
          <w:sz w:val="24"/>
          <w:szCs w:val="24"/>
          <w:u w:val="single"/>
        </w:rPr>
        <w:t xml:space="preserve">第2回 </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日時：平成30年2月13日（火）　午後2時から</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場所：大阪赤十字会館　402会議室</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議事内容</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（１）長期入院精神障がい者退院促進事業報告</w:t>
      </w:r>
    </w:p>
    <w:p w:rsidR="00F51A47" w:rsidRPr="00B66177" w:rsidRDefault="00F51A47" w:rsidP="00D36C6D">
      <w:pPr>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（２）退院患者の状況について</w:t>
      </w:r>
    </w:p>
    <w:p w:rsidR="002B1FCE" w:rsidRDefault="00F51A47" w:rsidP="00B66177">
      <w:pPr>
        <w:ind w:left="1128" w:hangingChars="470" w:hanging="1128"/>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2B1FCE">
        <w:rPr>
          <w:rFonts w:ascii="HG丸ｺﾞｼｯｸM-PRO" w:eastAsia="HG丸ｺﾞｼｯｸM-PRO" w:hAnsi="HG丸ｺﾞｼｯｸM-PRO" w:hint="eastAsia"/>
          <w:sz w:val="24"/>
          <w:szCs w:val="24"/>
        </w:rPr>
        <w:t xml:space="preserve">　</w:t>
      </w:r>
      <w:r w:rsidRPr="00B66177">
        <w:rPr>
          <w:rFonts w:ascii="HG丸ｺﾞｼｯｸM-PRO" w:eastAsia="HG丸ｺﾞｼｯｸM-PRO" w:hAnsi="HG丸ｺﾞｼｯｸM-PRO" w:hint="eastAsia"/>
          <w:sz w:val="24"/>
          <w:szCs w:val="24"/>
        </w:rPr>
        <w:t>（３）精神障がいにも対応した地域包括ケアシステムの構築に係る「市町村単</w:t>
      </w:r>
    </w:p>
    <w:p w:rsidR="00F51A47" w:rsidRPr="00B66177" w:rsidRDefault="002B1FCE" w:rsidP="002B1FCE">
      <w:pPr>
        <w:ind w:left="1128" w:hangingChars="470" w:hanging="112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1A47" w:rsidRPr="00B66177">
        <w:rPr>
          <w:rFonts w:ascii="HG丸ｺﾞｼｯｸM-PRO" w:eastAsia="HG丸ｺﾞｼｯｸM-PRO" w:hAnsi="HG丸ｺﾞｼｯｸM-PRO" w:hint="eastAsia"/>
          <w:sz w:val="24"/>
          <w:szCs w:val="24"/>
        </w:rPr>
        <w:t>位の協議の場」について</w:t>
      </w:r>
    </w:p>
    <w:p w:rsidR="00F51A47" w:rsidRPr="00B66177" w:rsidRDefault="00F51A47" w:rsidP="00B66177">
      <w:pPr>
        <w:ind w:left="1080" w:hangingChars="450" w:hanging="108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p>
    <w:p w:rsidR="00F000DB" w:rsidRPr="00B66177" w:rsidRDefault="00F000DB" w:rsidP="00B66177">
      <w:pPr>
        <w:ind w:left="1080" w:hangingChars="450" w:hanging="1080"/>
        <w:jc w:val="left"/>
        <w:rPr>
          <w:rFonts w:ascii="HG丸ｺﾞｼｯｸM-PRO" w:eastAsia="HG丸ｺﾞｼｯｸM-PRO" w:hAnsi="HG丸ｺﾞｼｯｸM-PRO"/>
          <w:sz w:val="24"/>
          <w:szCs w:val="24"/>
        </w:rPr>
      </w:pPr>
    </w:p>
    <w:p w:rsidR="00F51A47" w:rsidRDefault="008E23E1" w:rsidP="008E23E1">
      <w:pPr>
        <w:ind w:left="1080" w:hangingChars="450" w:hanging="108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２　</w:t>
      </w:r>
      <w:r w:rsidR="00F000DB" w:rsidRPr="00B66177">
        <w:rPr>
          <w:rFonts w:ascii="HG丸ｺﾞｼｯｸM-PRO" w:eastAsia="HG丸ｺﾞｼｯｸM-PRO" w:hAnsi="HG丸ｺﾞｼｯｸM-PRO" w:hint="eastAsia"/>
          <w:sz w:val="24"/>
          <w:szCs w:val="24"/>
        </w:rPr>
        <w:t>来年度のワーキンググループ</w:t>
      </w:r>
      <w:r w:rsidR="00DE251D" w:rsidRPr="00B66177">
        <w:rPr>
          <w:rFonts w:ascii="HG丸ｺﾞｼｯｸM-PRO" w:eastAsia="HG丸ｺﾞｼｯｸM-PRO" w:hAnsi="HG丸ｺﾞｼｯｸM-PRO" w:hint="eastAsia"/>
          <w:sz w:val="24"/>
          <w:szCs w:val="24"/>
        </w:rPr>
        <w:t>（予定）</w:t>
      </w:r>
    </w:p>
    <w:p w:rsidR="00DE251D" w:rsidRPr="00B66177" w:rsidRDefault="00F000DB" w:rsidP="00B66177">
      <w:pPr>
        <w:ind w:left="1080" w:hangingChars="450" w:hanging="108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DE251D" w:rsidRPr="00B66177">
        <w:rPr>
          <w:rFonts w:ascii="HG丸ｺﾞｼｯｸM-PRO" w:eastAsia="HG丸ｺﾞｼｯｸM-PRO" w:hAnsi="HG丸ｺﾞｼｯｸM-PRO" w:hint="eastAsia"/>
          <w:sz w:val="24"/>
          <w:szCs w:val="24"/>
        </w:rPr>
        <w:t>・市町村単位の協議の場の運営支援</w:t>
      </w:r>
    </w:p>
    <w:p w:rsidR="00DE251D" w:rsidRPr="00B66177" w:rsidRDefault="00DE251D" w:rsidP="00B66177">
      <w:pPr>
        <w:ind w:left="1080" w:hangingChars="450" w:hanging="108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w:t>
      </w:r>
      <w:r w:rsidR="008147B0" w:rsidRPr="00B66177">
        <w:rPr>
          <w:rFonts w:ascii="HG丸ｺﾞｼｯｸM-PRO" w:eastAsia="HG丸ｺﾞｼｯｸM-PRO" w:hAnsi="HG丸ｺﾞｼｯｸM-PRO" w:hint="eastAsia"/>
          <w:sz w:val="24"/>
          <w:szCs w:val="24"/>
        </w:rPr>
        <w:t>・長期入院精神障がい者退院促進事業の進捗状況の報告</w:t>
      </w:r>
    </w:p>
    <w:p w:rsidR="008E23E1" w:rsidRDefault="008E23E1" w:rsidP="00B66177">
      <w:pPr>
        <w:ind w:left="1080" w:hangingChars="450" w:hanging="1080"/>
        <w:jc w:val="left"/>
        <w:rPr>
          <w:rFonts w:ascii="HG丸ｺﾞｼｯｸM-PRO" w:eastAsia="HG丸ｺﾞｼｯｸM-PRO" w:hAnsi="HG丸ｺﾞｼｯｸM-PRO"/>
          <w:sz w:val="24"/>
          <w:szCs w:val="24"/>
        </w:rPr>
      </w:pPr>
    </w:p>
    <w:p w:rsidR="002B1FCE" w:rsidRPr="00B66177" w:rsidRDefault="002B1FCE" w:rsidP="00B66177">
      <w:pPr>
        <w:ind w:left="1080" w:hangingChars="450" w:hanging="1080"/>
        <w:jc w:val="left"/>
        <w:rPr>
          <w:rFonts w:ascii="HG丸ｺﾞｼｯｸM-PRO" w:eastAsia="HG丸ｺﾞｼｯｸM-PRO" w:hAnsi="HG丸ｺﾞｼｯｸM-PRO"/>
          <w:sz w:val="24"/>
          <w:szCs w:val="24"/>
        </w:rPr>
      </w:pPr>
    </w:p>
    <w:p w:rsidR="008E23E1" w:rsidRPr="006508AF" w:rsidRDefault="006508AF" w:rsidP="00B66177">
      <w:pPr>
        <w:ind w:left="1080" w:hangingChars="450" w:hanging="10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8E23E1" w:rsidRPr="006508AF">
        <w:rPr>
          <w:rFonts w:ascii="HG丸ｺﾞｼｯｸM-PRO" w:eastAsia="HG丸ｺﾞｼｯｸM-PRO" w:hAnsi="HG丸ｺﾞｼｯｸM-PRO" w:hint="eastAsia"/>
          <w:sz w:val="24"/>
          <w:szCs w:val="24"/>
        </w:rPr>
        <w:t>協議の場の準備状況</w:t>
      </w:r>
    </w:p>
    <w:p w:rsidR="008147B0" w:rsidRDefault="008E23E1" w:rsidP="00B66177">
      <w:pPr>
        <w:ind w:left="1080" w:hangingChars="450" w:hanging="108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 xml:space="preserve">　・市町村の協議の場は、第5期障がい福祉計画の成果目標として</w:t>
      </w:r>
      <w:r w:rsidR="008147B0">
        <w:rPr>
          <w:rFonts w:ascii="HG丸ｺﾞｼｯｸM-PRO" w:eastAsia="HG丸ｺﾞｼｯｸM-PRO" w:hAnsi="HG丸ｺﾞｼｯｸM-PRO" w:hint="eastAsia"/>
          <w:sz w:val="24"/>
          <w:szCs w:val="24"/>
        </w:rPr>
        <w:t>平成</w:t>
      </w:r>
      <w:r w:rsidRPr="00B66177">
        <w:rPr>
          <w:rFonts w:ascii="HG丸ｺﾞｼｯｸM-PRO" w:eastAsia="HG丸ｺﾞｼｯｸM-PRO" w:hAnsi="HG丸ｺﾞｼｯｸM-PRO" w:hint="eastAsia"/>
          <w:sz w:val="24"/>
          <w:szCs w:val="24"/>
        </w:rPr>
        <w:t>30年度から</w:t>
      </w:r>
    </w:p>
    <w:p w:rsidR="008147B0" w:rsidRDefault="008147B0" w:rsidP="008147B0">
      <w:pPr>
        <w:ind w:leftChars="200" w:left="1020" w:hangingChars="250" w:hanging="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32年度の間に立ち上げ予定。</w:t>
      </w:r>
      <w:r w:rsidR="002E45E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設置済み</w:t>
      </w:r>
      <w:r w:rsidR="002E45E4">
        <w:rPr>
          <w:rFonts w:ascii="HG丸ｺﾞｼｯｸM-PRO" w:eastAsia="HG丸ｺﾞｼｯｸM-PRO" w:hAnsi="HG丸ｺﾞｼｯｸM-PRO" w:hint="eastAsia"/>
          <w:sz w:val="24"/>
          <w:szCs w:val="24"/>
        </w:rPr>
        <w:t>30市町村）</w:t>
      </w:r>
    </w:p>
    <w:p w:rsidR="00B66177" w:rsidRDefault="00B66177" w:rsidP="008147B0">
      <w:pPr>
        <w:ind w:leftChars="100" w:left="210"/>
        <w:jc w:val="left"/>
        <w:rPr>
          <w:rFonts w:ascii="HG丸ｺﾞｼｯｸM-PRO" w:eastAsia="HG丸ｺﾞｼｯｸM-PRO" w:hAnsi="HG丸ｺﾞｼｯｸM-PRO"/>
          <w:sz w:val="24"/>
          <w:szCs w:val="24"/>
        </w:rPr>
      </w:pPr>
      <w:r w:rsidRPr="00B66177">
        <w:rPr>
          <w:rFonts w:ascii="HG丸ｺﾞｼｯｸM-PRO" w:eastAsia="HG丸ｺﾞｼｯｸM-PRO" w:hAnsi="HG丸ｺﾞｼｯｸM-PRO" w:hint="eastAsia"/>
          <w:sz w:val="24"/>
          <w:szCs w:val="24"/>
        </w:rPr>
        <w:t>・圏域協議の場は保健所が設置する会議を使い実施予定</w:t>
      </w:r>
      <w:r>
        <w:rPr>
          <w:rFonts w:ascii="HG丸ｺﾞｼｯｸM-PRO" w:eastAsia="HG丸ｺﾞｼｯｸM-PRO" w:hAnsi="HG丸ｺﾞｼｯｸM-PRO" w:hint="eastAsia"/>
          <w:sz w:val="24"/>
          <w:szCs w:val="24"/>
        </w:rPr>
        <w:t>（政令市、一部の中核市</w:t>
      </w:r>
    </w:p>
    <w:p w:rsidR="008147B0" w:rsidRDefault="00B66177" w:rsidP="008147B0">
      <w:pPr>
        <w:ind w:leftChars="218" w:left="492" w:hangingChars="14" w:hanging="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は調整中）。</w:t>
      </w:r>
      <w:r w:rsidRPr="00B66177">
        <w:rPr>
          <w:rFonts w:ascii="HG丸ｺﾞｼｯｸM-PRO" w:eastAsia="HG丸ｺﾞｼｯｸM-PRO" w:hAnsi="HG丸ｺﾞｼｯｸM-PRO" w:hint="eastAsia"/>
          <w:sz w:val="24"/>
          <w:szCs w:val="24"/>
        </w:rPr>
        <w:t>来年度は年1回開催予定。</w:t>
      </w:r>
    </w:p>
    <w:p w:rsidR="008147B0" w:rsidRDefault="008147B0" w:rsidP="008147B0">
      <w:pPr>
        <w:ind w:leftChars="119" w:left="404" w:hangingChars="64" w:hanging="15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・本部会の精神障がい者地域移行推進ワーキングを都道府県協議の場として位置づけ。（第1回ワーキンググループ）</w:t>
      </w:r>
    </w:p>
    <w:p w:rsidR="008147B0" w:rsidRPr="00B66177" w:rsidRDefault="008147B0" w:rsidP="008147B0">
      <w:pPr>
        <w:ind w:leftChars="119" w:left="404" w:hangingChars="64" w:hanging="154"/>
        <w:jc w:val="left"/>
        <w:rPr>
          <w:rFonts w:ascii="HG丸ｺﾞｼｯｸM-PRO" w:eastAsia="HG丸ｺﾞｼｯｸM-PRO" w:hAnsi="HG丸ｺﾞｼｯｸM-PRO"/>
          <w:sz w:val="24"/>
          <w:szCs w:val="24"/>
        </w:rPr>
      </w:pPr>
    </w:p>
    <w:sectPr w:rsidR="008147B0" w:rsidRPr="00B66177" w:rsidSect="00F51A47">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6D"/>
    <w:rsid w:val="00212682"/>
    <w:rsid w:val="002A1D1E"/>
    <w:rsid w:val="002B1FCE"/>
    <w:rsid w:val="002E45E4"/>
    <w:rsid w:val="006508AF"/>
    <w:rsid w:val="008147B0"/>
    <w:rsid w:val="008E23E1"/>
    <w:rsid w:val="00B66177"/>
    <w:rsid w:val="00D36C6D"/>
    <w:rsid w:val="00DE251D"/>
    <w:rsid w:val="00E36055"/>
    <w:rsid w:val="00F000DB"/>
    <w:rsid w:val="00F51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6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6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2018-03-14T09:19:00Z</cp:lastPrinted>
  <dcterms:created xsi:type="dcterms:W3CDTF">2018-03-14T08:16:00Z</dcterms:created>
  <dcterms:modified xsi:type="dcterms:W3CDTF">2018-03-20T00:49:00Z</dcterms:modified>
</cp:coreProperties>
</file>