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32" w:rsidRDefault="001964B8">
      <w:r>
        <w:rPr>
          <w:noProof/>
        </w:rPr>
        <mc:AlternateContent>
          <mc:Choice Requires="wps">
            <w:drawing>
              <wp:anchor distT="0" distB="0" distL="114300" distR="114300" simplePos="0" relativeHeight="251664384" behindDoc="0" locked="0" layoutInCell="1" allowOverlap="1" wp14:anchorId="07644EC4" wp14:editId="2E2E703F">
                <wp:simplePos x="0" y="0"/>
                <wp:positionH relativeFrom="column">
                  <wp:posOffset>-304800</wp:posOffset>
                </wp:positionH>
                <wp:positionV relativeFrom="paragraph">
                  <wp:posOffset>76200</wp:posOffset>
                </wp:positionV>
                <wp:extent cx="67913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91325" cy="371475"/>
                        </a:xfrm>
                        <a:prstGeom prst="rect">
                          <a:avLst/>
                        </a:prstGeom>
                        <a:solidFill>
                          <a:srgbClr val="4F81BD"/>
                        </a:solidFill>
                        <a:ln w="25400" cap="flat" cmpd="sng" algn="ctr">
                          <a:solidFill>
                            <a:srgbClr val="4F81BD">
                              <a:shade val="50000"/>
                            </a:srgbClr>
                          </a:solidFill>
                          <a:prstDash val="solid"/>
                        </a:ln>
                        <a:effectLst/>
                      </wps:spPr>
                      <wps:txbx>
                        <w:txbxContent>
                          <w:p w:rsidR="001964B8" w:rsidRPr="00324996" w:rsidRDefault="001964B8" w:rsidP="001964B8">
                            <w:pPr>
                              <w:jc w:val="center"/>
                              <w:rPr>
                                <w:rFonts w:asciiTheme="majorEastAsia" w:eastAsiaTheme="majorEastAsia" w:hAnsiTheme="majorEastAsia"/>
                                <w:b/>
                                <w:sz w:val="24"/>
                                <w:szCs w:val="24"/>
                              </w:rPr>
                            </w:pPr>
                            <w:r w:rsidRPr="001964B8">
                              <w:rPr>
                                <w:rFonts w:asciiTheme="majorEastAsia" w:eastAsiaTheme="majorEastAsia" w:hAnsiTheme="majorEastAsia" w:hint="eastAsia"/>
                                <w:b/>
                                <w:color w:val="FFFFFF" w:themeColor="background1"/>
                                <w:sz w:val="24"/>
                                <w:szCs w:val="24"/>
                              </w:rPr>
                              <w:t>精神障がいにも対応した地域包括ケアシステムの構築に係る連携支援体制について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pt;margin-top:6pt;width:534.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" fillcolor="#4f81bd" strokecolor="#385d8a" strokeweight="2pt">
                <v:textbox>
                  <w:txbxContent>
                    <w:p w:rsidR="001964B8" w:rsidRPr="00324996" w:rsidRDefault="001964B8" w:rsidP="001964B8">
                      <w:pPr>
                        <w:jc w:val="center"/>
                        <w:rPr>
                          <w:rFonts w:asciiTheme="majorEastAsia" w:eastAsiaTheme="majorEastAsia" w:hAnsiTheme="majorEastAsia"/>
                          <w:b/>
                          <w:sz w:val="24"/>
                          <w:szCs w:val="24"/>
                        </w:rPr>
                      </w:pPr>
                      <w:r w:rsidRPr="001964B8">
                        <w:rPr>
                          <w:rFonts w:asciiTheme="majorEastAsia" w:eastAsiaTheme="majorEastAsia" w:hAnsiTheme="majorEastAsia" w:hint="eastAsia"/>
                          <w:b/>
                          <w:color w:val="FFFFFF" w:themeColor="background1"/>
                          <w:sz w:val="24"/>
                          <w:szCs w:val="24"/>
                        </w:rPr>
                        <w:t>精神障がいにも対応した地域包括ケアシステムの構築に係る連携支援体制について</w:t>
                      </w:r>
                    </w:p>
                  </w:txbxContent>
                </v:textbox>
              </v:rect>
            </w:pict>
          </mc:Fallback>
        </mc:AlternateContent>
      </w:r>
    </w:p>
    <w:p w:rsidR="001964B8" w:rsidRDefault="001964B8" w:rsidP="001964B8">
      <w:pPr>
        <w:jc w:val="center"/>
        <w:rPr>
          <w:b/>
        </w:rPr>
      </w:pPr>
    </w:p>
    <w:p w:rsidR="001964B8" w:rsidRDefault="001964B8" w:rsidP="001964B8">
      <w:pPr>
        <w:jc w:val="center"/>
        <w:rPr>
          <w:b/>
        </w:rPr>
      </w:pPr>
    </w:p>
    <w:p w:rsidR="001964B8" w:rsidRDefault="001964B8" w:rsidP="001964B8">
      <w:pPr>
        <w:jc w:val="center"/>
        <w:rPr>
          <w:b/>
        </w:rPr>
      </w:pPr>
      <w:bookmarkStart w:id="0" w:name="_GoBack"/>
      <w:bookmarkEnd w:id="0"/>
    </w:p>
    <w:p w:rsidR="001964B8" w:rsidRPr="00EB4F2A" w:rsidRDefault="001964B8" w:rsidP="001964B8">
      <w:pPr>
        <w:jc w:val="center"/>
        <w:rPr>
          <w:b/>
        </w:rPr>
      </w:pPr>
      <w:r w:rsidRPr="00EB4F2A">
        <w:rPr>
          <w:rFonts w:hint="eastAsia"/>
          <w:b/>
        </w:rPr>
        <w:t>＜</w:t>
      </w:r>
      <w:r w:rsidRPr="00EB4F2A">
        <w:rPr>
          <w:rFonts w:asciiTheme="majorEastAsia" w:eastAsiaTheme="majorEastAsia" w:hAnsiTheme="majorEastAsia" w:hint="eastAsia"/>
          <w:b/>
          <w:color w:val="000000" w:themeColor="text1"/>
          <w:sz w:val="20"/>
          <w:szCs w:val="20"/>
        </w:rPr>
        <w:t>地域包括ケアシステム構築に係る連携支援体制のイメージ</w:t>
      </w:r>
      <w:r w:rsidRPr="00EB4F2A">
        <w:rPr>
          <w:rFonts w:hint="eastAsia"/>
          <w:b/>
        </w:rPr>
        <w:t>＞</w:t>
      </w:r>
    </w:p>
    <w:p w:rsidR="001964B8" w:rsidRPr="001964B8" w:rsidRDefault="001964B8" w:rsidP="001964B8">
      <w:pPr>
        <w:jc w:val="center"/>
      </w:pPr>
    </w:p>
    <w:tbl>
      <w:tblPr>
        <w:tblStyle w:val="a7"/>
        <w:tblW w:w="10173" w:type="dxa"/>
        <w:tblLook w:val="04A0" w:firstRow="1" w:lastRow="0" w:firstColumn="1" w:lastColumn="0" w:noHBand="0" w:noVBand="1"/>
      </w:tblPr>
      <w:tblGrid>
        <w:gridCol w:w="10173"/>
      </w:tblGrid>
      <w:tr w:rsidR="001964B8" w:rsidRPr="001C23BC" w:rsidTr="001964B8">
        <w:tc>
          <w:tcPr>
            <w:tcW w:w="10173" w:type="dxa"/>
            <w:tcBorders>
              <w:top w:val="single" w:sz="12" w:space="0" w:color="auto"/>
              <w:left w:val="single" w:sz="12" w:space="0" w:color="auto"/>
              <w:bottom w:val="single" w:sz="4" w:space="0" w:color="000000" w:themeColor="text1"/>
              <w:right w:val="single" w:sz="12" w:space="0" w:color="auto"/>
            </w:tcBorders>
            <w:shd w:val="clear" w:color="auto" w:fill="FFFF00"/>
          </w:tcPr>
          <w:p w:rsidR="001964B8" w:rsidRPr="001C23BC" w:rsidRDefault="001964B8" w:rsidP="00BF0835">
            <w:pPr>
              <w:spacing w:line="260" w:lineRule="exact"/>
              <w:jc w:val="center"/>
              <w:rPr>
                <w:rFonts w:asciiTheme="majorEastAsia" w:eastAsiaTheme="majorEastAsia" w:hAnsiTheme="majorEastAsia"/>
                <w:b/>
                <w:sz w:val="20"/>
                <w:szCs w:val="20"/>
              </w:rPr>
            </w:pPr>
            <w:r>
              <w:rPr>
                <w:rFonts w:asciiTheme="majorEastAsia" w:eastAsiaTheme="majorEastAsia" w:hAnsiTheme="majorEastAsia" w:hint="eastAsia"/>
                <w:b/>
                <w:color w:val="000000" w:themeColor="text1"/>
                <w:sz w:val="20"/>
                <w:szCs w:val="20"/>
              </w:rPr>
              <w:t>3層構造の主な役割</w:t>
            </w:r>
          </w:p>
        </w:tc>
      </w:tr>
      <w:tr w:rsidR="001964B8" w:rsidRPr="001C23BC" w:rsidTr="001964B8">
        <w:trPr>
          <w:trHeight w:val="833"/>
        </w:trPr>
        <w:tc>
          <w:tcPr>
            <w:tcW w:w="10173" w:type="dxa"/>
            <w:tcBorders>
              <w:top w:val="single" w:sz="4" w:space="0" w:color="000000" w:themeColor="text1"/>
              <w:left w:val="single" w:sz="12" w:space="0" w:color="auto"/>
              <w:right w:val="single" w:sz="12" w:space="0" w:color="auto"/>
            </w:tcBorders>
            <w:vAlign w:val="center"/>
          </w:tcPr>
          <w:p w:rsidR="001964B8" w:rsidRPr="00882209" w:rsidRDefault="001964B8" w:rsidP="00BF0835">
            <w:pPr>
              <w:spacing w:line="260" w:lineRule="exac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＜市町村ごと</w:t>
            </w:r>
            <w:r w:rsidRPr="00882209">
              <w:rPr>
                <w:rFonts w:asciiTheme="majorEastAsia" w:eastAsiaTheme="majorEastAsia" w:hAnsiTheme="majorEastAsia" w:hint="eastAsia"/>
                <w:b/>
                <w:color w:val="000000" w:themeColor="text1"/>
                <w:sz w:val="20"/>
                <w:szCs w:val="20"/>
              </w:rPr>
              <w:t>の協議の場＞</w:t>
            </w:r>
          </w:p>
          <w:p w:rsidR="001964B8" w:rsidRPr="001C23BC" w:rsidRDefault="001964B8" w:rsidP="00BF0835">
            <w:pPr>
              <w:spacing w:line="26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地域自立支援協議会に設置される精神障がいに対応した部会等</w:t>
            </w:r>
          </w:p>
        </w:tc>
      </w:tr>
      <w:tr w:rsidR="001964B8" w:rsidRPr="009C48A8" w:rsidTr="001964B8">
        <w:trPr>
          <w:trHeight w:val="2519"/>
        </w:trPr>
        <w:tc>
          <w:tcPr>
            <w:tcW w:w="10173" w:type="dxa"/>
            <w:tcBorders>
              <w:left w:val="single" w:sz="12" w:space="0" w:color="auto"/>
              <w:bottom w:val="single" w:sz="12" w:space="0" w:color="auto"/>
              <w:right w:val="single" w:sz="12" w:space="0" w:color="auto"/>
            </w:tcBorders>
            <w:vAlign w:val="center"/>
          </w:tcPr>
          <w:p w:rsidR="001964B8" w:rsidRDefault="001964B8" w:rsidP="00BF0835">
            <w:pPr>
              <w:spacing w:line="260" w:lineRule="exact"/>
              <w:ind w:left="200" w:hangingChars="100" w:hanging="200"/>
              <w:rPr>
                <w:rFonts w:asciiTheme="majorEastAsia" w:eastAsiaTheme="majorEastAsia" w:hAnsiTheme="majorEastAsia"/>
                <w:sz w:val="20"/>
                <w:szCs w:val="20"/>
              </w:rPr>
            </w:pPr>
          </w:p>
          <w:p w:rsidR="001964B8" w:rsidRDefault="001964B8" w:rsidP="00BF0835">
            <w:pPr>
              <w:spacing w:line="26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・医療・保健・福祉の関係者が集まる場を創出することによる「顔の見える関係」の構築</w:t>
            </w:r>
          </w:p>
          <w:p w:rsidR="001964B8" w:rsidRDefault="001964B8" w:rsidP="00DA74D8">
            <w:pPr>
              <w:spacing w:line="26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・精神科病院に入院中の患者のうち地域移行の可能性のある患者についての事例検討</w:t>
            </w:r>
          </w:p>
          <w:p w:rsidR="001964B8" w:rsidRDefault="001964B8" w:rsidP="00BF0835">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・精神科病院から退院した精神障がい者の地域定着についての事例検討</w:t>
            </w:r>
          </w:p>
          <w:p w:rsidR="001964B8" w:rsidRPr="00E12E09" w:rsidRDefault="001964B8" w:rsidP="00DA74D8">
            <w:pPr>
              <w:spacing w:line="260" w:lineRule="exact"/>
              <w:ind w:left="200" w:hangingChars="100" w:hanging="200"/>
              <w:rPr>
                <w:rFonts w:asciiTheme="majorEastAsia" w:eastAsiaTheme="majorEastAsia" w:hAnsiTheme="majorEastAsia"/>
                <w:sz w:val="20"/>
                <w:szCs w:val="20"/>
              </w:rPr>
            </w:pPr>
            <w:r w:rsidRPr="00E12E09">
              <w:rPr>
                <w:rFonts w:asciiTheme="majorEastAsia" w:eastAsiaTheme="majorEastAsia" w:hAnsiTheme="majorEastAsia" w:hint="eastAsia"/>
                <w:sz w:val="20"/>
                <w:szCs w:val="20"/>
              </w:rPr>
              <w:t>・事例検討等から出てきた課題について整理し、広域的な検討事項については、圏域や府の協議の場に提案</w:t>
            </w:r>
          </w:p>
          <w:p w:rsidR="001964B8" w:rsidRPr="009C48A8" w:rsidRDefault="00DA74D8" w:rsidP="00DA74D8">
            <w:pPr>
              <w:spacing w:line="260" w:lineRule="exact"/>
              <w:ind w:left="200" w:hangingChars="100" w:hanging="200"/>
              <w:rPr>
                <w:rFonts w:asciiTheme="majorEastAsia" w:eastAsiaTheme="majorEastAsia" w:hAnsiTheme="majorEastAsia"/>
                <w:sz w:val="20"/>
                <w:szCs w:val="20"/>
              </w:rPr>
            </w:pPr>
            <w:r w:rsidRPr="00E12E09">
              <w:rPr>
                <w:rFonts w:asciiTheme="majorEastAsia" w:eastAsiaTheme="majorEastAsia" w:hAnsiTheme="majorEastAsia"/>
                <w:noProof/>
                <w:sz w:val="20"/>
                <w:szCs w:val="20"/>
              </w:rPr>
              <mc:AlternateContent>
                <mc:Choice Requires="wps">
                  <w:drawing>
                    <wp:anchor distT="0" distB="0" distL="114300" distR="114300" simplePos="0" relativeHeight="251660288" behindDoc="0" locked="0" layoutInCell="1" allowOverlap="1" wp14:anchorId="20D71F54" wp14:editId="77D997D1">
                      <wp:simplePos x="0" y="0"/>
                      <wp:positionH relativeFrom="column">
                        <wp:posOffset>4939665</wp:posOffset>
                      </wp:positionH>
                      <wp:positionV relativeFrom="paragraph">
                        <wp:posOffset>605790</wp:posOffset>
                      </wp:positionV>
                      <wp:extent cx="69532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95325" cy="285750"/>
                              </a:xfrm>
                              <a:prstGeom prst="rect">
                                <a:avLst/>
                              </a:prstGeom>
                              <a:solidFill>
                                <a:sysClr val="window" lastClr="FFFFFF"/>
                              </a:solidFill>
                              <a:ln w="25400" cap="flat" cmpd="dbl" algn="ctr">
                                <a:solidFill>
                                  <a:sysClr val="windowText" lastClr="000000"/>
                                </a:solidFill>
                                <a:prstDash val="solid"/>
                              </a:ln>
                              <a:effectLst/>
                            </wps:spPr>
                            <wps:txbx>
                              <w:txbxContent>
                                <w:p w:rsidR="001964B8" w:rsidRPr="002258B5" w:rsidRDefault="001964B8" w:rsidP="001964B8">
                                  <w:pPr>
                                    <w:jc w:val="center"/>
                                    <w:rPr>
                                      <w:rFonts w:asciiTheme="majorEastAsia" w:eastAsiaTheme="majorEastAsia" w:hAnsiTheme="majorEastAsia"/>
                                      <w:color w:val="000000" w:themeColor="text1"/>
                                      <w:sz w:val="18"/>
                                      <w:szCs w:val="18"/>
                                    </w:rPr>
                                  </w:pPr>
                                  <w:r w:rsidRPr="002258B5">
                                    <w:rPr>
                                      <w:rFonts w:asciiTheme="majorEastAsia" w:eastAsiaTheme="majorEastAsia" w:hAnsiTheme="majorEastAsia" w:hint="eastAsia"/>
                                      <w:color w:val="000000" w:themeColor="text1"/>
                                      <w:sz w:val="18"/>
                                      <w:szCs w:val="18"/>
                                    </w:rPr>
                                    <w:t>連動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388.95pt;margin-top:47.7pt;width:5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" fillcolor="window" strokecolor="windowText" strokeweight="2pt">
                      <v:stroke linestyle="thinThin"/>
                      <v:textbox>
                        <w:txbxContent>
                          <w:p w:rsidR="001964B8" w:rsidRPr="002258B5" w:rsidRDefault="001964B8" w:rsidP="001964B8">
                            <w:pPr>
                              <w:jc w:val="center"/>
                              <w:rPr>
                                <w:rFonts w:asciiTheme="majorEastAsia" w:eastAsiaTheme="majorEastAsia" w:hAnsiTheme="majorEastAsia"/>
                                <w:color w:val="000000" w:themeColor="text1"/>
                                <w:sz w:val="18"/>
                                <w:szCs w:val="18"/>
                              </w:rPr>
                            </w:pPr>
                            <w:r w:rsidRPr="002258B5">
                              <w:rPr>
                                <w:rFonts w:asciiTheme="majorEastAsia" w:eastAsiaTheme="majorEastAsia" w:hAnsiTheme="majorEastAsia" w:hint="eastAsia"/>
                                <w:color w:val="000000" w:themeColor="text1"/>
                                <w:sz w:val="18"/>
                                <w:szCs w:val="18"/>
                              </w:rPr>
                              <w:t>連動</w:t>
                            </w:r>
                          </w:p>
                        </w:txbxContent>
                      </v:textbox>
                    </v:rect>
                  </w:pict>
                </mc:Fallback>
              </mc:AlternateContent>
            </w:r>
            <w:r w:rsidRPr="00E12E09">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14:anchorId="00ADE9CA" wp14:editId="2AEEA906">
                      <wp:simplePos x="0" y="0"/>
                      <wp:positionH relativeFrom="column">
                        <wp:posOffset>4469130</wp:posOffset>
                      </wp:positionH>
                      <wp:positionV relativeFrom="paragraph">
                        <wp:posOffset>659765</wp:posOffset>
                      </wp:positionV>
                      <wp:extent cx="295275" cy="285750"/>
                      <wp:effectExtent l="38100" t="19050" r="28575" b="38100"/>
                      <wp:wrapNone/>
                      <wp:docPr id="3" name="上下矢印 3"/>
                      <wp:cNvGraphicFramePr/>
                      <a:graphic xmlns:a="http://schemas.openxmlformats.org/drawingml/2006/main">
                        <a:graphicData uri="http://schemas.microsoft.com/office/word/2010/wordprocessingShape">
                          <wps:wsp>
                            <wps:cNvSpPr/>
                            <wps:spPr>
                              <a:xfrm>
                                <a:off x="0" y="0"/>
                                <a:ext cx="295275" cy="285750"/>
                              </a:xfrm>
                              <a:prstGeom prst="upDownArrow">
                                <a:avLst>
                                  <a:gd name="adj1" fmla="val 50000"/>
                                  <a:gd name="adj2" fmla="val 3064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6" type="#_x0000_t70" style="position:absolute;left:0;text-align:left;margin-left:351.9pt;margin-top:51.95pt;width:2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" adj=",6619" fillcolor="#4f81bd" strokecolor="#385d8a" strokeweight="2pt"/>
                  </w:pict>
                </mc:Fallback>
              </mc:AlternateContent>
            </w:r>
            <w:r w:rsidR="001964B8" w:rsidRPr="00E12E09">
              <w:rPr>
                <w:rFonts w:asciiTheme="majorEastAsia" w:eastAsiaTheme="majorEastAsia" w:hAnsiTheme="majorEastAsia" w:hint="eastAsia"/>
                <w:sz w:val="20"/>
                <w:szCs w:val="20"/>
              </w:rPr>
              <w:t>・大阪府から提供される精神科在院患者調査から把握した市民の状況について、関係機関と共有し、病院への働きかけの方法を検討</w:t>
            </w:r>
          </w:p>
        </w:tc>
      </w:tr>
      <w:tr w:rsidR="001964B8" w:rsidRPr="001C23BC" w:rsidTr="001964B8">
        <w:trPr>
          <w:trHeight w:val="590"/>
        </w:trPr>
        <w:tc>
          <w:tcPr>
            <w:tcW w:w="10173" w:type="dxa"/>
            <w:tcBorders>
              <w:top w:val="single" w:sz="12" w:space="0" w:color="auto"/>
              <w:left w:val="single" w:sz="12" w:space="0" w:color="auto"/>
              <w:right w:val="single" w:sz="12" w:space="0" w:color="auto"/>
            </w:tcBorders>
            <w:vAlign w:val="center"/>
          </w:tcPr>
          <w:p w:rsidR="001964B8" w:rsidRPr="00882209" w:rsidRDefault="00451F5A" w:rsidP="00BF0835">
            <w:pPr>
              <w:spacing w:line="260" w:lineRule="exac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w:t>
            </w:r>
            <w:r w:rsidR="001964B8">
              <w:rPr>
                <w:rFonts w:asciiTheme="majorEastAsia" w:eastAsiaTheme="majorEastAsia" w:hAnsiTheme="majorEastAsia" w:hint="eastAsia"/>
                <w:b/>
                <w:color w:val="000000" w:themeColor="text1"/>
                <w:sz w:val="20"/>
                <w:szCs w:val="20"/>
              </w:rPr>
              <w:t>圏域ごと</w:t>
            </w:r>
            <w:r w:rsidR="001964B8" w:rsidRPr="00882209">
              <w:rPr>
                <w:rFonts w:asciiTheme="majorEastAsia" w:eastAsiaTheme="majorEastAsia" w:hAnsiTheme="majorEastAsia" w:hint="eastAsia"/>
                <w:b/>
                <w:color w:val="000000" w:themeColor="text1"/>
                <w:sz w:val="20"/>
                <w:szCs w:val="20"/>
              </w:rPr>
              <w:t>の協議の場＞</w:t>
            </w:r>
          </w:p>
          <w:p w:rsidR="001964B8" w:rsidRPr="001C23BC" w:rsidRDefault="00451F5A" w:rsidP="00BF0835">
            <w:pPr>
              <w:spacing w:line="26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保健所が設置する</w:t>
            </w:r>
            <w:r w:rsidR="001964B8">
              <w:rPr>
                <w:rFonts w:asciiTheme="majorEastAsia" w:eastAsiaTheme="majorEastAsia" w:hAnsiTheme="majorEastAsia" w:hint="eastAsia"/>
                <w:sz w:val="20"/>
                <w:szCs w:val="20"/>
              </w:rPr>
              <w:t>協議の場</w:t>
            </w:r>
          </w:p>
        </w:tc>
      </w:tr>
      <w:tr w:rsidR="001964B8" w:rsidRPr="009D1F8C" w:rsidTr="001964B8">
        <w:trPr>
          <w:trHeight w:val="2363"/>
        </w:trPr>
        <w:tc>
          <w:tcPr>
            <w:tcW w:w="10173" w:type="dxa"/>
            <w:tcBorders>
              <w:left w:val="single" w:sz="12" w:space="0" w:color="auto"/>
              <w:bottom w:val="single" w:sz="12" w:space="0" w:color="auto"/>
              <w:right w:val="single" w:sz="12" w:space="0" w:color="auto"/>
            </w:tcBorders>
            <w:vAlign w:val="center"/>
          </w:tcPr>
          <w:p w:rsidR="001964B8"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p>
          <w:p w:rsidR="001964B8" w:rsidRPr="00E36291"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36291">
              <w:rPr>
                <w:rFonts w:asciiTheme="majorEastAsia" w:eastAsiaTheme="majorEastAsia" w:hAnsiTheme="majorEastAsia" w:hint="eastAsia"/>
                <w:color w:val="000000" w:themeColor="text1"/>
                <w:sz w:val="20"/>
                <w:szCs w:val="20"/>
              </w:rPr>
              <w:t>・精神科</w:t>
            </w:r>
            <w:r w:rsidR="008630E6" w:rsidRPr="00854C84">
              <w:rPr>
                <w:rFonts w:asciiTheme="majorEastAsia" w:eastAsiaTheme="majorEastAsia" w:hAnsiTheme="majorEastAsia" w:hint="eastAsia"/>
                <w:color w:val="000000" w:themeColor="text1"/>
                <w:sz w:val="20"/>
                <w:szCs w:val="20"/>
              </w:rPr>
              <w:t>医療機関</w:t>
            </w:r>
            <w:r w:rsidRPr="00E36291">
              <w:rPr>
                <w:rFonts w:asciiTheme="majorEastAsia" w:eastAsiaTheme="majorEastAsia" w:hAnsiTheme="majorEastAsia" w:hint="eastAsia"/>
                <w:color w:val="000000" w:themeColor="text1"/>
                <w:sz w:val="20"/>
                <w:szCs w:val="20"/>
              </w:rPr>
              <w:t>と市町村等地域の関係機関（医療と地域生活）の「つながり」の構築</w:t>
            </w:r>
          </w:p>
          <w:p w:rsidR="001964B8" w:rsidRPr="00E36291"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36291">
              <w:rPr>
                <w:rFonts w:asciiTheme="majorEastAsia" w:eastAsiaTheme="majorEastAsia" w:hAnsiTheme="majorEastAsia" w:hint="eastAsia"/>
                <w:color w:val="000000" w:themeColor="text1"/>
                <w:sz w:val="20"/>
                <w:szCs w:val="20"/>
              </w:rPr>
              <w:t>・多様な疾患ごとに明確化された精神科</w:t>
            </w:r>
            <w:r w:rsidR="008630E6" w:rsidRPr="00854C84">
              <w:rPr>
                <w:rFonts w:asciiTheme="majorEastAsia" w:eastAsiaTheme="majorEastAsia" w:hAnsiTheme="majorEastAsia" w:hint="eastAsia"/>
                <w:color w:val="000000" w:themeColor="text1"/>
                <w:sz w:val="20"/>
                <w:szCs w:val="20"/>
              </w:rPr>
              <w:t>医療機関</w:t>
            </w:r>
            <w:r w:rsidRPr="00854C84">
              <w:rPr>
                <w:rFonts w:asciiTheme="majorEastAsia" w:eastAsiaTheme="majorEastAsia" w:hAnsiTheme="majorEastAsia" w:hint="eastAsia"/>
                <w:color w:val="000000" w:themeColor="text1"/>
                <w:sz w:val="20"/>
                <w:szCs w:val="20"/>
              </w:rPr>
              <w:t>の</w:t>
            </w:r>
            <w:r w:rsidRPr="00E36291">
              <w:rPr>
                <w:rFonts w:asciiTheme="majorEastAsia" w:eastAsiaTheme="majorEastAsia" w:hAnsiTheme="majorEastAsia" w:hint="eastAsia"/>
                <w:color w:val="000000" w:themeColor="text1"/>
                <w:sz w:val="20"/>
                <w:szCs w:val="20"/>
              </w:rPr>
              <w:t>医療機能についての情報提供、在宅医療に関する情報提供</w:t>
            </w:r>
          </w:p>
          <w:p w:rsidR="001964B8" w:rsidRPr="00E12E09"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12E09">
              <w:rPr>
                <w:rFonts w:asciiTheme="majorEastAsia" w:eastAsiaTheme="majorEastAsia" w:hAnsiTheme="majorEastAsia" w:hint="eastAsia"/>
                <w:color w:val="000000" w:themeColor="text1"/>
                <w:sz w:val="20"/>
                <w:szCs w:val="20"/>
              </w:rPr>
              <w:t>・市町村単位の協議の場の設置・開催状況の把握、設置促進の支援</w:t>
            </w:r>
          </w:p>
          <w:p w:rsidR="001964B8" w:rsidRPr="00E12E09"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12E09">
              <w:rPr>
                <w:rFonts w:asciiTheme="majorEastAsia" w:eastAsiaTheme="majorEastAsia" w:hAnsiTheme="majorEastAsia" w:hint="eastAsia"/>
                <w:color w:val="000000" w:themeColor="text1"/>
                <w:sz w:val="20"/>
                <w:szCs w:val="20"/>
              </w:rPr>
              <w:t>・市町村ごとの協議の場で協議された</w:t>
            </w:r>
            <w:r w:rsidRPr="00592CAA">
              <w:rPr>
                <w:rFonts w:asciiTheme="majorEastAsia" w:eastAsiaTheme="majorEastAsia" w:hAnsiTheme="majorEastAsia" w:hint="eastAsia"/>
                <w:color w:val="000000" w:themeColor="text1"/>
                <w:sz w:val="20"/>
                <w:szCs w:val="20"/>
              </w:rPr>
              <w:t>事例や</w:t>
            </w:r>
            <w:r w:rsidRPr="00E12E09">
              <w:rPr>
                <w:rFonts w:asciiTheme="majorEastAsia" w:eastAsiaTheme="majorEastAsia" w:hAnsiTheme="majorEastAsia" w:hint="eastAsia"/>
                <w:color w:val="000000" w:themeColor="text1"/>
                <w:sz w:val="20"/>
                <w:szCs w:val="20"/>
              </w:rPr>
              <w:t>地域課題、大阪府が取り組む政策課題のうち、圏域で調整や検討をすべき内容についての協議</w:t>
            </w:r>
          </w:p>
          <w:p w:rsidR="001964B8" w:rsidRPr="009D1F8C" w:rsidRDefault="001964B8" w:rsidP="00BF0835">
            <w:pPr>
              <w:spacing w:line="260" w:lineRule="exact"/>
              <w:ind w:left="200" w:hangingChars="100" w:hanging="200"/>
              <w:rPr>
                <w:rFonts w:asciiTheme="majorEastAsia" w:eastAsiaTheme="majorEastAsia" w:hAnsiTheme="majorEastAsia"/>
                <w:sz w:val="20"/>
                <w:szCs w:val="20"/>
              </w:rPr>
            </w:pPr>
            <w:r w:rsidRPr="00E12E09">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662336" behindDoc="0" locked="0" layoutInCell="1" allowOverlap="1" wp14:anchorId="7439D6BA" wp14:editId="69EF97C7">
                      <wp:simplePos x="0" y="0"/>
                      <wp:positionH relativeFrom="column">
                        <wp:posOffset>4478655</wp:posOffset>
                      </wp:positionH>
                      <wp:positionV relativeFrom="paragraph">
                        <wp:posOffset>410210</wp:posOffset>
                      </wp:positionV>
                      <wp:extent cx="295275" cy="276225"/>
                      <wp:effectExtent l="38100" t="19050" r="28575" b="47625"/>
                      <wp:wrapNone/>
                      <wp:docPr id="4" name="上下矢印 4"/>
                      <wp:cNvGraphicFramePr/>
                      <a:graphic xmlns:a="http://schemas.openxmlformats.org/drawingml/2006/main">
                        <a:graphicData uri="http://schemas.microsoft.com/office/word/2010/wordprocessingShape">
                          <wps:wsp>
                            <wps:cNvSpPr/>
                            <wps:spPr>
                              <a:xfrm>
                                <a:off x="0" y="0"/>
                                <a:ext cx="295275" cy="276225"/>
                              </a:xfrm>
                              <a:prstGeom prst="upDownArrow">
                                <a:avLst>
                                  <a:gd name="adj1" fmla="val 50000"/>
                                  <a:gd name="adj2" fmla="val 3064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下矢印 4" o:spid="_x0000_s1026" type="#_x0000_t70" style="position:absolute;left:0;text-align:left;margin-left:352.65pt;margin-top:32.3pt;width:23.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" adj=",6619" fillcolor="#4f81bd" strokecolor="#385d8a" strokeweight="2pt"/>
                  </w:pict>
                </mc:Fallback>
              </mc:AlternateContent>
            </w:r>
            <w:r w:rsidRPr="00E12E09">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661312" behindDoc="0" locked="0" layoutInCell="1" allowOverlap="1" wp14:anchorId="205E3E27" wp14:editId="5A832546">
                      <wp:simplePos x="0" y="0"/>
                      <wp:positionH relativeFrom="column">
                        <wp:posOffset>4973955</wp:posOffset>
                      </wp:positionH>
                      <wp:positionV relativeFrom="paragraph">
                        <wp:posOffset>404495</wp:posOffset>
                      </wp:positionV>
                      <wp:extent cx="69532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95325" cy="285750"/>
                              </a:xfrm>
                              <a:prstGeom prst="rect">
                                <a:avLst/>
                              </a:prstGeom>
                              <a:solidFill>
                                <a:sysClr val="window" lastClr="FFFFFF"/>
                              </a:solidFill>
                              <a:ln w="25400" cap="flat" cmpd="dbl" algn="ctr">
                                <a:solidFill>
                                  <a:sysClr val="windowText" lastClr="000000"/>
                                </a:solidFill>
                                <a:prstDash val="solid"/>
                              </a:ln>
                              <a:effectLst/>
                            </wps:spPr>
                            <wps:txbx>
                              <w:txbxContent>
                                <w:p w:rsidR="001964B8" w:rsidRPr="002258B5" w:rsidRDefault="001964B8" w:rsidP="001964B8">
                                  <w:pPr>
                                    <w:jc w:val="center"/>
                                    <w:rPr>
                                      <w:rFonts w:asciiTheme="majorEastAsia" w:eastAsiaTheme="majorEastAsia" w:hAnsiTheme="majorEastAsia"/>
                                      <w:color w:val="000000" w:themeColor="text1"/>
                                      <w:sz w:val="18"/>
                                      <w:szCs w:val="18"/>
                                    </w:rPr>
                                  </w:pPr>
                                  <w:r w:rsidRPr="002258B5">
                                    <w:rPr>
                                      <w:rFonts w:asciiTheme="majorEastAsia" w:eastAsiaTheme="majorEastAsia" w:hAnsiTheme="majorEastAsia" w:hint="eastAsia"/>
                                      <w:color w:val="000000" w:themeColor="text1"/>
                                      <w:sz w:val="18"/>
                                      <w:szCs w:val="18"/>
                                    </w:rPr>
                                    <w:t>連動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391.65pt;margin-top:31.85pt;width:54.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" fillcolor="window" strokecolor="windowText" strokeweight="2pt">
                      <v:stroke linestyle="thinThin"/>
                      <v:textbox>
                        <w:txbxContent>
                          <w:p w:rsidR="001964B8" w:rsidRPr="002258B5" w:rsidRDefault="001964B8" w:rsidP="001964B8">
                            <w:pPr>
                              <w:jc w:val="center"/>
                              <w:rPr>
                                <w:rFonts w:asciiTheme="majorEastAsia" w:eastAsiaTheme="majorEastAsia" w:hAnsiTheme="majorEastAsia"/>
                                <w:color w:val="000000" w:themeColor="text1"/>
                                <w:sz w:val="18"/>
                                <w:szCs w:val="18"/>
                              </w:rPr>
                            </w:pPr>
                            <w:r w:rsidRPr="002258B5">
                              <w:rPr>
                                <w:rFonts w:asciiTheme="majorEastAsia" w:eastAsiaTheme="majorEastAsia" w:hAnsiTheme="majorEastAsia" w:hint="eastAsia"/>
                                <w:color w:val="000000" w:themeColor="text1"/>
                                <w:sz w:val="18"/>
                                <w:szCs w:val="18"/>
                              </w:rPr>
                              <w:t>連動</w:t>
                            </w:r>
                          </w:p>
                        </w:txbxContent>
                      </v:textbox>
                    </v:rect>
                  </w:pict>
                </mc:Fallback>
              </mc:AlternateContent>
            </w:r>
            <w:r w:rsidRPr="00E12E09">
              <w:rPr>
                <w:rFonts w:asciiTheme="majorEastAsia" w:eastAsiaTheme="majorEastAsia" w:hAnsiTheme="majorEastAsia" w:hint="eastAsia"/>
                <w:color w:val="000000" w:themeColor="text1"/>
                <w:sz w:val="20"/>
                <w:szCs w:val="20"/>
              </w:rPr>
              <w:t>・大阪府から提供される精神科在院患者調査を活用し、圏域状況の把握と課題の共有</w:t>
            </w:r>
          </w:p>
        </w:tc>
      </w:tr>
      <w:tr w:rsidR="001964B8" w:rsidRPr="001C23BC" w:rsidTr="001964B8">
        <w:trPr>
          <w:trHeight w:val="871"/>
        </w:trPr>
        <w:tc>
          <w:tcPr>
            <w:tcW w:w="10173" w:type="dxa"/>
            <w:tcBorders>
              <w:top w:val="single" w:sz="12" w:space="0" w:color="auto"/>
              <w:left w:val="single" w:sz="12" w:space="0" w:color="auto"/>
              <w:right w:val="single" w:sz="12" w:space="0" w:color="auto"/>
            </w:tcBorders>
            <w:vAlign w:val="center"/>
          </w:tcPr>
          <w:p w:rsidR="001964B8" w:rsidRPr="00882209" w:rsidRDefault="001964B8" w:rsidP="00BF0835">
            <w:pPr>
              <w:spacing w:line="260" w:lineRule="exact"/>
              <w:rPr>
                <w:rFonts w:asciiTheme="majorEastAsia" w:eastAsiaTheme="majorEastAsia" w:hAnsiTheme="majorEastAsia"/>
                <w:b/>
                <w:color w:val="000000" w:themeColor="text1"/>
                <w:sz w:val="20"/>
                <w:szCs w:val="20"/>
              </w:rPr>
            </w:pPr>
            <w:r w:rsidRPr="00882209">
              <w:rPr>
                <w:rFonts w:asciiTheme="majorEastAsia" w:eastAsiaTheme="majorEastAsia" w:hAnsiTheme="majorEastAsia" w:hint="eastAsia"/>
                <w:b/>
                <w:color w:val="000000" w:themeColor="text1"/>
                <w:sz w:val="20"/>
                <w:szCs w:val="20"/>
              </w:rPr>
              <w:t>＜都道府県ごとの協議の場＞</w:t>
            </w:r>
          </w:p>
          <w:p w:rsidR="001964B8" w:rsidRPr="001C23BC" w:rsidRDefault="001964B8" w:rsidP="00BF0835">
            <w:pPr>
              <w:spacing w:line="260" w:lineRule="exact"/>
              <w:ind w:firstLineChars="100" w:firstLine="200"/>
              <w:rPr>
                <w:rFonts w:asciiTheme="majorEastAsia" w:eastAsiaTheme="majorEastAsia" w:hAnsiTheme="majorEastAsia"/>
                <w:sz w:val="20"/>
                <w:szCs w:val="20"/>
              </w:rPr>
            </w:pPr>
            <w:r w:rsidRPr="001C23BC">
              <w:rPr>
                <w:rFonts w:asciiTheme="majorEastAsia" w:eastAsiaTheme="majorEastAsia" w:hAnsiTheme="majorEastAsia" w:hint="eastAsia"/>
                <w:sz w:val="20"/>
                <w:szCs w:val="20"/>
              </w:rPr>
              <w:t>大阪府自立支援協議会 地域支援推進部会</w:t>
            </w:r>
          </w:p>
          <w:p w:rsidR="001964B8" w:rsidRPr="001C23BC" w:rsidRDefault="001964B8" w:rsidP="00BF0835">
            <w:pPr>
              <w:spacing w:line="260" w:lineRule="exact"/>
              <w:ind w:firstLineChars="100" w:firstLine="200"/>
              <w:rPr>
                <w:rFonts w:asciiTheme="majorEastAsia" w:eastAsiaTheme="majorEastAsia" w:hAnsiTheme="majorEastAsia"/>
                <w:sz w:val="20"/>
                <w:szCs w:val="20"/>
              </w:rPr>
            </w:pPr>
            <w:r w:rsidRPr="001C23BC">
              <w:rPr>
                <w:rFonts w:asciiTheme="majorEastAsia" w:eastAsiaTheme="majorEastAsia" w:hAnsiTheme="majorEastAsia" w:hint="eastAsia"/>
                <w:sz w:val="20"/>
                <w:szCs w:val="20"/>
              </w:rPr>
              <w:t>精神障がい者地域移行推進ＷＧ</w:t>
            </w:r>
          </w:p>
        </w:tc>
      </w:tr>
      <w:tr w:rsidR="001964B8" w:rsidRPr="000F234A" w:rsidTr="001964B8">
        <w:trPr>
          <w:trHeight w:val="1916"/>
        </w:trPr>
        <w:tc>
          <w:tcPr>
            <w:tcW w:w="10173" w:type="dxa"/>
            <w:tcBorders>
              <w:left w:val="single" w:sz="12" w:space="0" w:color="auto"/>
              <w:bottom w:val="single" w:sz="12" w:space="0" w:color="auto"/>
              <w:right w:val="single" w:sz="12" w:space="0" w:color="auto"/>
            </w:tcBorders>
            <w:vAlign w:val="center"/>
          </w:tcPr>
          <w:p w:rsidR="001964B8" w:rsidRPr="00E12E09"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12E09">
              <w:rPr>
                <w:rFonts w:asciiTheme="majorEastAsia" w:eastAsiaTheme="majorEastAsia" w:hAnsiTheme="majorEastAsia" w:hint="eastAsia"/>
                <w:color w:val="000000" w:themeColor="text1"/>
                <w:sz w:val="20"/>
                <w:szCs w:val="20"/>
              </w:rPr>
              <w:t>・市町村及び圏域単位の協議の場の設置・開催状況の把握、設置促進の支援</w:t>
            </w:r>
          </w:p>
          <w:p w:rsidR="001964B8" w:rsidRPr="00E12E09"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12E09">
              <w:rPr>
                <w:rFonts w:asciiTheme="majorEastAsia" w:eastAsiaTheme="majorEastAsia" w:hAnsiTheme="majorEastAsia" w:hint="eastAsia"/>
                <w:color w:val="000000" w:themeColor="text1"/>
                <w:sz w:val="20"/>
                <w:szCs w:val="20"/>
              </w:rPr>
              <w:t>・市町村ごとの協議の場で協議された地域課題や、大阪府が取り組む政策課題のうち、大阪府で調整や検討をすべき内容についての協議</w:t>
            </w:r>
          </w:p>
          <w:p w:rsidR="001964B8" w:rsidRPr="00E36291" w:rsidRDefault="001964B8" w:rsidP="00BF0835">
            <w:pPr>
              <w:spacing w:line="260" w:lineRule="exact"/>
              <w:ind w:left="200" w:hangingChars="100" w:hanging="200"/>
              <w:rPr>
                <w:rFonts w:asciiTheme="majorEastAsia" w:eastAsiaTheme="majorEastAsia" w:hAnsiTheme="majorEastAsia"/>
                <w:sz w:val="20"/>
                <w:szCs w:val="20"/>
              </w:rPr>
            </w:pPr>
            <w:r w:rsidRPr="00E12E09">
              <w:rPr>
                <w:rFonts w:asciiTheme="majorEastAsia" w:eastAsiaTheme="majorEastAsia" w:hAnsiTheme="majorEastAsia" w:hint="eastAsia"/>
                <w:color w:val="000000" w:themeColor="text1"/>
                <w:sz w:val="20"/>
                <w:szCs w:val="20"/>
              </w:rPr>
              <w:t>・精神科在院患者調査を実施し、データを加工・分析し、</w:t>
            </w:r>
            <w:r w:rsidRPr="00E12E09">
              <w:rPr>
                <w:rFonts w:asciiTheme="majorEastAsia" w:eastAsiaTheme="majorEastAsia" w:hAnsiTheme="majorEastAsia" w:hint="eastAsia"/>
                <w:sz w:val="20"/>
                <w:szCs w:val="20"/>
              </w:rPr>
              <w:t>必要な情報を、圏域及び市町村ごとの協議の場に提供</w:t>
            </w:r>
            <w:r w:rsidRPr="00E36291">
              <w:rPr>
                <w:rFonts w:asciiTheme="majorEastAsia" w:eastAsiaTheme="majorEastAsia" w:hAnsiTheme="majorEastAsia" w:hint="eastAsia"/>
                <w:sz w:val="20"/>
                <w:szCs w:val="20"/>
              </w:rPr>
              <w:t xml:space="preserve">　</w:t>
            </w:r>
          </w:p>
          <w:p w:rsidR="001964B8" w:rsidRPr="000F234A" w:rsidRDefault="001964B8" w:rsidP="00BF0835">
            <w:pPr>
              <w:spacing w:line="260" w:lineRule="exact"/>
              <w:ind w:left="200" w:hangingChars="100" w:hanging="200"/>
              <w:rPr>
                <w:rFonts w:asciiTheme="majorEastAsia" w:eastAsiaTheme="majorEastAsia" w:hAnsiTheme="majorEastAsia"/>
                <w:sz w:val="20"/>
                <w:szCs w:val="20"/>
              </w:rPr>
            </w:pPr>
            <w:r w:rsidRPr="00E36291">
              <w:rPr>
                <w:rFonts w:asciiTheme="majorEastAsia" w:eastAsiaTheme="majorEastAsia" w:hAnsiTheme="majorEastAsia" w:hint="eastAsia"/>
                <w:sz w:val="20"/>
                <w:szCs w:val="20"/>
              </w:rPr>
              <w:t>・大阪府庁内関係</w:t>
            </w:r>
            <w:r>
              <w:rPr>
                <w:rFonts w:asciiTheme="majorEastAsia" w:eastAsiaTheme="majorEastAsia" w:hAnsiTheme="majorEastAsia" w:hint="eastAsia"/>
                <w:sz w:val="20"/>
                <w:szCs w:val="20"/>
              </w:rPr>
              <w:t>部局</w:t>
            </w:r>
            <w:r w:rsidRPr="00E36291">
              <w:rPr>
                <w:rFonts w:asciiTheme="majorEastAsia" w:eastAsiaTheme="majorEastAsia" w:hAnsiTheme="majorEastAsia" w:hint="eastAsia"/>
                <w:sz w:val="20"/>
                <w:szCs w:val="20"/>
              </w:rPr>
              <w:t>との情報共有（計画の進捗等）</w:t>
            </w:r>
          </w:p>
        </w:tc>
      </w:tr>
    </w:tbl>
    <w:p w:rsidR="001964B8" w:rsidRPr="006429EF" w:rsidRDefault="001964B8" w:rsidP="001964B8">
      <w:pPr>
        <w:rPr>
          <w:rFonts w:asciiTheme="majorEastAsia" w:eastAsiaTheme="majorEastAsia" w:hAnsiTheme="majorEastAsia"/>
          <w:sz w:val="24"/>
          <w:szCs w:val="24"/>
        </w:rPr>
      </w:pPr>
    </w:p>
    <w:p w:rsidR="001964B8" w:rsidRPr="001964B8" w:rsidRDefault="001964B8"/>
    <w:sectPr w:rsidR="001964B8" w:rsidRPr="001964B8" w:rsidSect="001964B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B8" w:rsidRDefault="001964B8" w:rsidP="001964B8">
      <w:r>
        <w:separator/>
      </w:r>
    </w:p>
  </w:endnote>
  <w:endnote w:type="continuationSeparator" w:id="0">
    <w:p w:rsidR="001964B8" w:rsidRDefault="001964B8" w:rsidP="0019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B8" w:rsidRDefault="001964B8" w:rsidP="001964B8">
      <w:r>
        <w:separator/>
      </w:r>
    </w:p>
  </w:footnote>
  <w:footnote w:type="continuationSeparator" w:id="0">
    <w:p w:rsidR="001964B8" w:rsidRDefault="001964B8" w:rsidP="00196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B3" w:rsidRPr="00CD19B3" w:rsidRDefault="00D56F17" w:rsidP="00D56F17">
    <w:pPr>
      <w:pStyle w:val="a3"/>
      <w:jc w:val="righ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27D71F19" wp14:editId="02D0D9AD">
              <wp:simplePos x="0" y="0"/>
              <wp:positionH relativeFrom="column">
                <wp:posOffset>5229860</wp:posOffset>
              </wp:positionH>
              <wp:positionV relativeFrom="paragraph">
                <wp:posOffset>-73660</wp:posOffset>
              </wp:positionV>
              <wp:extent cx="1147445" cy="333375"/>
              <wp:effectExtent l="0" t="0" r="14605" b="28575"/>
              <wp:wrapNone/>
              <wp:docPr id="2" name="角丸四角形 2"/>
              <wp:cNvGraphicFramePr/>
              <a:graphic xmlns:a="http://schemas.openxmlformats.org/drawingml/2006/main">
                <a:graphicData uri="http://schemas.microsoft.com/office/word/2010/wordprocessingShape">
                  <wps:wsp>
                    <wps:cNvSpPr/>
                    <wps:spPr>
                      <a:xfrm>
                        <a:off x="0" y="0"/>
                        <a:ext cx="1147445" cy="333375"/>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6F17" w:rsidRDefault="00D56F17" w:rsidP="00D56F17">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７</w:t>
                          </w:r>
                        </w:p>
                      </w:txbxContent>
                    </wps:txbx>
                    <wps:bodyPr wrap="square" lIns="0" tIns="0" rIns="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9" style="position:absolute;left:0;text-align:left;margin-left:411.8pt;margin-top:-5.8pt;width:90.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" filled="f" strokecolor="black [3213]" strokeweight="2pt">
              <v:stroke linestyle="thinThin"/>
              <v:textbox inset="0,0,0,0">
                <w:txbxContent>
                  <w:p w:rsidR="00D56F17" w:rsidRDefault="00D56F17" w:rsidP="00D56F17">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７</w:t>
                    </w:r>
                  </w:p>
                </w:txbxContent>
              </v:textbox>
            </v:roundrect>
          </w:pict>
        </mc:Fallback>
      </mc:AlternateContent>
    </w:r>
    <w:r w:rsidR="00CD19B3">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61"/>
    <w:rsid w:val="00092F5C"/>
    <w:rsid w:val="001964B8"/>
    <w:rsid w:val="00274414"/>
    <w:rsid w:val="00451F5A"/>
    <w:rsid w:val="005744D0"/>
    <w:rsid w:val="00854C84"/>
    <w:rsid w:val="008630E6"/>
    <w:rsid w:val="00A12661"/>
    <w:rsid w:val="00CD19B3"/>
    <w:rsid w:val="00D56F17"/>
    <w:rsid w:val="00DA74D8"/>
    <w:rsid w:val="00F137A5"/>
    <w:rsid w:val="00F6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4B8"/>
    <w:pPr>
      <w:tabs>
        <w:tab w:val="center" w:pos="4252"/>
        <w:tab w:val="right" w:pos="8504"/>
      </w:tabs>
      <w:snapToGrid w:val="0"/>
    </w:pPr>
  </w:style>
  <w:style w:type="character" w:customStyle="1" w:styleId="a4">
    <w:name w:val="ヘッダー (文字)"/>
    <w:basedOn w:val="a0"/>
    <w:link w:val="a3"/>
    <w:uiPriority w:val="99"/>
    <w:rsid w:val="001964B8"/>
  </w:style>
  <w:style w:type="paragraph" w:styleId="a5">
    <w:name w:val="footer"/>
    <w:basedOn w:val="a"/>
    <w:link w:val="a6"/>
    <w:uiPriority w:val="99"/>
    <w:unhideWhenUsed/>
    <w:rsid w:val="001964B8"/>
    <w:pPr>
      <w:tabs>
        <w:tab w:val="center" w:pos="4252"/>
        <w:tab w:val="right" w:pos="8504"/>
      </w:tabs>
      <w:snapToGrid w:val="0"/>
    </w:pPr>
  </w:style>
  <w:style w:type="character" w:customStyle="1" w:styleId="a6">
    <w:name w:val="フッター (文字)"/>
    <w:basedOn w:val="a0"/>
    <w:link w:val="a5"/>
    <w:uiPriority w:val="99"/>
    <w:rsid w:val="001964B8"/>
  </w:style>
  <w:style w:type="table" w:styleId="a7">
    <w:name w:val="Table Grid"/>
    <w:basedOn w:val="a1"/>
    <w:uiPriority w:val="59"/>
    <w:rsid w:val="00196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56F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4B8"/>
    <w:pPr>
      <w:tabs>
        <w:tab w:val="center" w:pos="4252"/>
        <w:tab w:val="right" w:pos="8504"/>
      </w:tabs>
      <w:snapToGrid w:val="0"/>
    </w:pPr>
  </w:style>
  <w:style w:type="character" w:customStyle="1" w:styleId="a4">
    <w:name w:val="ヘッダー (文字)"/>
    <w:basedOn w:val="a0"/>
    <w:link w:val="a3"/>
    <w:uiPriority w:val="99"/>
    <w:rsid w:val="001964B8"/>
  </w:style>
  <w:style w:type="paragraph" w:styleId="a5">
    <w:name w:val="footer"/>
    <w:basedOn w:val="a"/>
    <w:link w:val="a6"/>
    <w:uiPriority w:val="99"/>
    <w:unhideWhenUsed/>
    <w:rsid w:val="001964B8"/>
    <w:pPr>
      <w:tabs>
        <w:tab w:val="center" w:pos="4252"/>
        <w:tab w:val="right" w:pos="8504"/>
      </w:tabs>
      <w:snapToGrid w:val="0"/>
    </w:pPr>
  </w:style>
  <w:style w:type="character" w:customStyle="1" w:styleId="a6">
    <w:name w:val="フッター (文字)"/>
    <w:basedOn w:val="a0"/>
    <w:link w:val="a5"/>
    <w:uiPriority w:val="99"/>
    <w:rsid w:val="001964B8"/>
  </w:style>
  <w:style w:type="table" w:styleId="a7">
    <w:name w:val="Table Grid"/>
    <w:basedOn w:val="a1"/>
    <w:uiPriority w:val="59"/>
    <w:rsid w:val="00196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56F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11</cp:revision>
  <dcterms:created xsi:type="dcterms:W3CDTF">2017-08-01T12:46:00Z</dcterms:created>
  <dcterms:modified xsi:type="dcterms:W3CDTF">2017-11-21T04:29:00Z</dcterms:modified>
</cp:coreProperties>
</file>