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A50" w:rsidRPr="00661B86" w:rsidRDefault="000B45F3" w:rsidP="00661B86">
      <w:pPr>
        <w:rPr>
          <w:rFonts w:ascii="HGPｺﾞｼｯｸM" w:eastAsia="HGPｺﾞｼｯｸM"/>
        </w:rPr>
      </w:pPr>
      <w:r>
        <w:rPr>
          <w:rFonts w:ascii="HGPｺﾞｼｯｸM" w:eastAsia="HGPｺﾞｼｯｸM"/>
          <w:noProof/>
        </w:rPr>
        <mc:AlternateContent>
          <mc:Choice Requires="wps">
            <w:drawing>
              <wp:anchor distT="0" distB="0" distL="114300" distR="114300" simplePos="0" relativeHeight="251669504" behindDoc="0" locked="0" layoutInCell="1" allowOverlap="1">
                <wp:simplePos x="0" y="0"/>
                <wp:positionH relativeFrom="column">
                  <wp:posOffset>4738370</wp:posOffset>
                </wp:positionH>
                <wp:positionV relativeFrom="paragraph">
                  <wp:posOffset>23495</wp:posOffset>
                </wp:positionV>
                <wp:extent cx="1038225" cy="34290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1038225" cy="3429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0B45F3" w:rsidRPr="008C28A6" w:rsidRDefault="000B45F3" w:rsidP="000B45F3">
                            <w:pPr>
                              <w:jc w:val="center"/>
                              <w:rPr>
                                <w:rFonts w:ascii="HGPｺﾞｼｯｸM" w:eastAsia="HGPｺﾞｼｯｸM" w:hint="eastAsia"/>
                                <w:color w:val="000000" w:themeColor="text1"/>
                                <w:sz w:val="22"/>
                              </w:rPr>
                            </w:pPr>
                            <w:r w:rsidRPr="008C28A6">
                              <w:rPr>
                                <w:rFonts w:ascii="HGPｺﾞｼｯｸM" w:eastAsia="HGPｺﾞｼｯｸM" w:hint="eastAsia"/>
                                <w:color w:val="000000" w:themeColor="text1"/>
                                <w:sz w:val="22"/>
                              </w:rPr>
                              <w:t>資料　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3" o:spid="_x0000_s1026" style="position:absolute;left:0;text-align:left;margin-left:373.1pt;margin-top:1.85pt;width:81.75pt;height:27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" filled="f" strokecolor="#243f60 [1604]" strokeweight="2pt">
                <v:textbox>
                  <w:txbxContent>
                    <w:p w:rsidR="000B45F3" w:rsidRPr="008C28A6" w:rsidRDefault="000B45F3" w:rsidP="000B45F3">
                      <w:pPr>
                        <w:jc w:val="center"/>
                        <w:rPr>
                          <w:rFonts w:ascii="HGPｺﾞｼｯｸM" w:eastAsia="HGPｺﾞｼｯｸM" w:hint="eastAsia"/>
                          <w:color w:val="000000" w:themeColor="text1"/>
                          <w:sz w:val="22"/>
                        </w:rPr>
                      </w:pPr>
                      <w:r w:rsidRPr="008C28A6">
                        <w:rPr>
                          <w:rFonts w:ascii="HGPｺﾞｼｯｸM" w:eastAsia="HGPｺﾞｼｯｸM" w:hint="eastAsia"/>
                          <w:color w:val="000000" w:themeColor="text1"/>
                          <w:sz w:val="22"/>
                        </w:rPr>
                        <w:t>資料　５</w:t>
                      </w:r>
                    </w:p>
                  </w:txbxContent>
                </v:textbox>
              </v:roundrect>
            </w:pict>
          </mc:Fallback>
        </mc:AlternateContent>
      </w:r>
    </w:p>
    <w:p w:rsidR="001E0A50" w:rsidRPr="00882031" w:rsidRDefault="00460FA2" w:rsidP="001E0A50">
      <w:pPr>
        <w:pStyle w:val="a3"/>
        <w:ind w:leftChars="0" w:left="360"/>
        <w:rPr>
          <w:rFonts w:ascii="HGPｺﾞｼｯｸM" w:eastAsia="HGPｺﾞｼｯｸM"/>
          <w:sz w:val="28"/>
          <w:szCs w:val="28"/>
          <w:u w:val="single"/>
        </w:rPr>
      </w:pPr>
      <w:r w:rsidRPr="00882031">
        <w:rPr>
          <w:rFonts w:ascii="HGPｺﾞｼｯｸM" w:eastAsia="HGPｺﾞｼｯｸM" w:hint="eastAsia"/>
          <w:sz w:val="28"/>
          <w:szCs w:val="28"/>
        </w:rPr>
        <w:t>〔平成28年度基盤WG</w:t>
      </w:r>
      <w:r w:rsidR="001E0A50" w:rsidRPr="00882031">
        <w:rPr>
          <w:rFonts w:ascii="HGPｺﾞｼｯｸM" w:eastAsia="HGPｺﾞｼｯｸM" w:hint="eastAsia"/>
          <w:sz w:val="28"/>
          <w:szCs w:val="28"/>
        </w:rPr>
        <w:t>の進め方について</w:t>
      </w:r>
      <w:r w:rsidRPr="00882031">
        <w:rPr>
          <w:rFonts w:ascii="HGPｺﾞｼｯｸM" w:eastAsia="HGPｺﾞｼｯｸM" w:hint="eastAsia"/>
          <w:sz w:val="28"/>
          <w:szCs w:val="28"/>
        </w:rPr>
        <w:t>〕</w:t>
      </w:r>
      <w:r w:rsidR="001E0A50" w:rsidRPr="00882031">
        <w:rPr>
          <w:rFonts w:ascii="HGPｺﾞｼｯｸM" w:eastAsia="HGPｺﾞｼｯｸM" w:hint="eastAsia"/>
          <w:sz w:val="28"/>
          <w:szCs w:val="28"/>
        </w:rPr>
        <w:t xml:space="preserve">　</w:t>
      </w:r>
    </w:p>
    <w:bookmarkStart w:id="0" w:name="_GoBack"/>
    <w:bookmarkEnd w:id="0"/>
    <w:p w:rsidR="00CB1839" w:rsidRDefault="00C26D05" w:rsidP="001E0A50">
      <w:pPr>
        <w:pStyle w:val="a3"/>
        <w:ind w:leftChars="0" w:left="360"/>
        <w:rPr>
          <w:rFonts w:ascii="HGPｺﾞｼｯｸM" w:eastAsia="HGPｺﾞｼｯｸM"/>
          <w:u w:val="single"/>
        </w:rPr>
      </w:pPr>
      <w:r>
        <w:rPr>
          <w:rFonts w:ascii="HGPｺﾞｼｯｸM" w:eastAsia="HGPｺﾞｼｯｸM" w:hint="eastAsia"/>
          <w:noProof/>
        </w:rPr>
        <mc:AlternateContent>
          <mc:Choice Requires="wps">
            <w:drawing>
              <wp:anchor distT="0" distB="0" distL="114300" distR="114300" simplePos="0" relativeHeight="251668480" behindDoc="0" locked="0" layoutInCell="1" allowOverlap="1" wp14:anchorId="68EDE561" wp14:editId="0985B1C1">
                <wp:simplePos x="0" y="0"/>
                <wp:positionH relativeFrom="column">
                  <wp:posOffset>1299845</wp:posOffset>
                </wp:positionH>
                <wp:positionV relativeFrom="paragraph">
                  <wp:posOffset>28575</wp:posOffset>
                </wp:positionV>
                <wp:extent cx="762000" cy="323850"/>
                <wp:effectExtent l="0" t="0" r="19050" b="19050"/>
                <wp:wrapNone/>
                <wp:docPr id="6" name="メモ 6"/>
                <wp:cNvGraphicFramePr/>
                <a:graphic xmlns:a="http://schemas.openxmlformats.org/drawingml/2006/main">
                  <a:graphicData uri="http://schemas.microsoft.com/office/word/2010/wordprocessingShape">
                    <wps:wsp>
                      <wps:cNvSpPr/>
                      <wps:spPr>
                        <a:xfrm>
                          <a:off x="0" y="0"/>
                          <a:ext cx="762000" cy="323850"/>
                        </a:xfrm>
                        <a:prstGeom prst="foldedCorner">
                          <a:avLst/>
                        </a:prstGeom>
                        <a:solidFill>
                          <a:sysClr val="window" lastClr="FFFFFF"/>
                        </a:solidFill>
                        <a:ln w="15875" cap="flat" cmpd="sng" algn="ctr">
                          <a:solidFill>
                            <a:srgbClr val="4F81BD">
                              <a:shade val="50000"/>
                            </a:srgbClr>
                          </a:solidFill>
                          <a:prstDash val="solid"/>
                        </a:ln>
                        <a:effectLst/>
                      </wps:spPr>
                      <wps:txbx>
                        <w:txbxContent>
                          <w:p w:rsidR="00C26D05" w:rsidRPr="00700D86" w:rsidRDefault="00C26D05" w:rsidP="00C26D05">
                            <w:pPr>
                              <w:jc w:val="center"/>
                              <w:rPr>
                                <w:color w:val="000000" w:themeColor="text1"/>
                                <w:sz w:val="18"/>
                                <w:szCs w:val="18"/>
                              </w:rPr>
                            </w:pPr>
                            <w:r w:rsidRPr="00700D86">
                              <w:rPr>
                                <w:rFonts w:hint="eastAsia"/>
                                <w:color w:val="000000" w:themeColor="text1"/>
                                <w:sz w:val="18"/>
                                <w:szCs w:val="18"/>
                              </w:rPr>
                              <w:t>事務局案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6" o:spid="_x0000_s1026" type="#_x0000_t65" style="position:absolute;left:0;text-align:left;margin-left:102.35pt;margin-top:2.25pt;width:60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" adj="18000" fillcolor="window" strokecolor="#385d8a" strokeweight="1.25pt">
                <v:textbox>
                  <w:txbxContent>
                    <w:p w:rsidR="00C26D05" w:rsidRPr="00700D86" w:rsidRDefault="00C26D05" w:rsidP="00C26D05">
                      <w:pPr>
                        <w:jc w:val="center"/>
                        <w:rPr>
                          <w:color w:val="000000" w:themeColor="text1"/>
                          <w:sz w:val="18"/>
                          <w:szCs w:val="18"/>
                        </w:rPr>
                      </w:pPr>
                      <w:r w:rsidRPr="00700D86">
                        <w:rPr>
                          <w:rFonts w:hint="eastAsia"/>
                          <w:color w:val="000000" w:themeColor="text1"/>
                          <w:sz w:val="18"/>
                          <w:szCs w:val="18"/>
                        </w:rPr>
                        <w:t>事務局案</w:t>
                      </w:r>
                    </w:p>
                  </w:txbxContent>
                </v:textbox>
              </v:shape>
            </w:pict>
          </mc:Fallback>
        </mc:AlternateContent>
      </w:r>
    </w:p>
    <w:p w:rsidR="00CB1839" w:rsidRPr="001E0A50" w:rsidRDefault="00C26D05" w:rsidP="001E0A50">
      <w:pPr>
        <w:pStyle w:val="a3"/>
        <w:ind w:leftChars="0" w:left="360"/>
        <w:rPr>
          <w:rFonts w:ascii="HGPｺﾞｼｯｸM" w:eastAsia="HGPｺﾞｼｯｸM"/>
        </w:rPr>
      </w:pPr>
      <w:r>
        <w:rPr>
          <w:rFonts w:ascii="HGPｺﾞｼｯｸM" w:eastAsia="HGPｺﾞｼｯｸM" w:hint="eastAsia"/>
          <w:noProof/>
        </w:rPr>
        <mc:AlternateContent>
          <mc:Choice Requires="wps">
            <w:drawing>
              <wp:anchor distT="0" distB="0" distL="114300" distR="114300" simplePos="0" relativeHeight="251666432" behindDoc="0" locked="0" layoutInCell="1" allowOverlap="1" wp14:anchorId="76C78AC0" wp14:editId="6022DBF6">
                <wp:simplePos x="0" y="0"/>
                <wp:positionH relativeFrom="column">
                  <wp:posOffset>1090295</wp:posOffset>
                </wp:positionH>
                <wp:positionV relativeFrom="paragraph">
                  <wp:posOffset>22861</wp:posOffset>
                </wp:positionV>
                <wp:extent cx="4733925" cy="2095500"/>
                <wp:effectExtent l="0" t="0" r="28575" b="19050"/>
                <wp:wrapNone/>
                <wp:docPr id="5" name="角丸四角形 5"/>
                <wp:cNvGraphicFramePr/>
                <a:graphic xmlns:a="http://schemas.openxmlformats.org/drawingml/2006/main">
                  <a:graphicData uri="http://schemas.microsoft.com/office/word/2010/wordprocessingShape">
                    <wps:wsp>
                      <wps:cNvSpPr/>
                      <wps:spPr>
                        <a:xfrm>
                          <a:off x="0" y="0"/>
                          <a:ext cx="4733925" cy="2095500"/>
                        </a:xfrm>
                        <a:prstGeom prst="roundRect">
                          <a:avLst>
                            <a:gd name="adj" fmla="val 9473"/>
                          </a:avLst>
                        </a:prstGeom>
                        <a:noFill/>
                        <a:ln w="25400" cap="flat" cmpd="sng" algn="ctr">
                          <a:solidFill>
                            <a:srgbClr val="4F81BD">
                              <a:shade val="50000"/>
                            </a:srgbClr>
                          </a:solidFill>
                          <a:prstDash val="solid"/>
                        </a:ln>
                        <a:effectLst/>
                      </wps:spPr>
                      <wps:txbx>
                        <w:txbxContent>
                          <w:p w:rsidR="00CB1839" w:rsidRPr="00700D86" w:rsidRDefault="00CB1839" w:rsidP="00CB1839">
                            <w:pPr>
                              <w:jc w:val="left"/>
                              <w:rPr>
                                <w:rFonts w:ascii="HGPｺﾞｼｯｸM" w:eastAsia="HGPｺﾞｼｯｸM"/>
                                <w:color w:val="000000" w:themeColor="text1"/>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7" style="position:absolute;left:0;text-align:left;margin-left:85.85pt;margin-top:1.8pt;width:372.7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arcsize="62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" filled="f" strokecolor="#385d8a" strokeweight="2pt">
                <v:textbox>
                  <w:txbxContent>
                    <w:p w:rsidR="00CB1839" w:rsidRPr="00700D86" w:rsidRDefault="00CB1839" w:rsidP="00CB1839">
                      <w:pPr>
                        <w:jc w:val="left"/>
                        <w:rPr>
                          <w:rFonts w:ascii="HGPｺﾞｼｯｸM" w:eastAsia="HGPｺﾞｼｯｸM"/>
                          <w:color w:val="000000" w:themeColor="text1"/>
                        </w:rPr>
                      </w:pPr>
                    </w:p>
                  </w:txbxContent>
                </v:textbox>
              </v:roundrect>
            </w:pict>
          </mc:Fallback>
        </mc:AlternateContent>
      </w:r>
    </w:p>
    <w:p w:rsidR="00460FA2" w:rsidRDefault="001E0A50" w:rsidP="00A3584C">
      <w:pPr>
        <w:pStyle w:val="a3"/>
        <w:ind w:leftChars="0" w:left="360" w:firstLineChars="800" w:firstLine="1680"/>
        <w:rPr>
          <w:rFonts w:ascii="HGPｺﾞｼｯｸM" w:eastAsia="HGPｺﾞｼｯｸM"/>
        </w:rPr>
      </w:pPr>
      <w:r>
        <w:rPr>
          <w:rFonts w:ascii="HGPｺﾞｼｯｸM" w:eastAsia="HGPｺﾞｼｯｸM" w:hint="eastAsia"/>
          <w:bdr w:val="single" w:sz="4" w:space="0" w:color="auto"/>
        </w:rPr>
        <w:t>第1回</w:t>
      </w:r>
      <w:r w:rsidR="00661B86">
        <w:rPr>
          <w:rFonts w:ascii="HGPｺﾞｼｯｸM" w:eastAsia="HGPｺﾞｼｯｸM" w:hint="eastAsia"/>
        </w:rPr>
        <w:t xml:space="preserve">　　・地域生活支援拠点等整備するとはどのような状況を指すのか</w:t>
      </w:r>
    </w:p>
    <w:p w:rsidR="00661B86" w:rsidRDefault="00661B86" w:rsidP="00A3584C">
      <w:pPr>
        <w:pStyle w:val="a3"/>
        <w:ind w:leftChars="0" w:left="360" w:firstLineChars="800" w:firstLine="1680"/>
        <w:rPr>
          <w:rFonts w:ascii="HGPｺﾞｼｯｸM" w:eastAsia="HGPｺﾞｼｯｸM"/>
        </w:rPr>
      </w:pPr>
      <w:r>
        <w:rPr>
          <w:rFonts w:ascii="HGPｺﾞｼｯｸM" w:eastAsia="HGPｺﾞｼｯｸM" w:hint="eastAsia"/>
        </w:rPr>
        <w:t xml:space="preserve">　　　　　　　・地域生活支援拠点等整備の現状と課題について</w:t>
      </w:r>
    </w:p>
    <w:p w:rsidR="001E0A50" w:rsidRDefault="001E0A50" w:rsidP="00460FA2">
      <w:pPr>
        <w:pStyle w:val="a3"/>
        <w:ind w:leftChars="0" w:left="360"/>
        <w:rPr>
          <w:rFonts w:ascii="HGPｺﾞｼｯｸM" w:eastAsia="HGPｺﾞｼｯｸM"/>
        </w:rPr>
      </w:pPr>
    </w:p>
    <w:p w:rsidR="001E0A50" w:rsidRDefault="001E0A50" w:rsidP="00A3584C">
      <w:pPr>
        <w:pStyle w:val="a3"/>
        <w:ind w:leftChars="0" w:left="360" w:firstLineChars="800" w:firstLine="1680"/>
        <w:rPr>
          <w:rFonts w:ascii="HGPｺﾞｼｯｸM" w:eastAsia="HGPｺﾞｼｯｸM"/>
        </w:rPr>
      </w:pPr>
      <w:r w:rsidRPr="001E0A50">
        <w:rPr>
          <w:rFonts w:ascii="HGPｺﾞｼｯｸM" w:eastAsia="HGPｺﾞｼｯｸM" w:hint="eastAsia"/>
          <w:bdr w:val="single" w:sz="4" w:space="0" w:color="auto"/>
        </w:rPr>
        <w:t>第2回</w:t>
      </w:r>
      <w:r>
        <w:rPr>
          <w:rFonts w:ascii="HGPｺﾞｼｯｸM" w:eastAsia="HGPｺﾞｼｯｸM" w:hint="eastAsia"/>
        </w:rPr>
        <w:t xml:space="preserve">　　・第1回で出された意見を集約した各項目を提示　さらに審議</w:t>
      </w:r>
    </w:p>
    <w:p w:rsidR="001E0A50" w:rsidRDefault="001E0A50" w:rsidP="00460FA2">
      <w:pPr>
        <w:pStyle w:val="a3"/>
        <w:ind w:leftChars="0" w:left="360"/>
        <w:rPr>
          <w:rFonts w:ascii="HGPｺﾞｼｯｸM" w:eastAsia="HGPｺﾞｼｯｸM"/>
        </w:rPr>
      </w:pPr>
      <w:r>
        <w:rPr>
          <w:rFonts w:ascii="HGPｺﾞｼｯｸM" w:eastAsia="HGPｺﾞｼｯｸM" w:hint="eastAsia"/>
        </w:rPr>
        <w:t xml:space="preserve">　　　　　　　</w:t>
      </w:r>
      <w:r w:rsidR="00A3584C">
        <w:rPr>
          <w:rFonts w:ascii="HGPｺﾞｼｯｸM" w:eastAsia="HGPｺﾞｼｯｸM" w:hint="eastAsia"/>
        </w:rPr>
        <w:t xml:space="preserve">　　　　　　　　　　　　</w:t>
      </w:r>
      <w:r w:rsidR="00661B86">
        <w:rPr>
          <w:rFonts w:ascii="HGPｺﾞｼｯｸM" w:eastAsia="HGPｺﾞｼｯｸM" w:hint="eastAsia"/>
        </w:rPr>
        <w:t>・整備モデル案について審議</w:t>
      </w:r>
    </w:p>
    <w:p w:rsidR="001E0A50" w:rsidRPr="00661B86" w:rsidRDefault="001E0A50" w:rsidP="00661B86">
      <w:pPr>
        <w:pStyle w:val="a3"/>
        <w:ind w:leftChars="0" w:left="360"/>
        <w:rPr>
          <w:rFonts w:ascii="HGPｺﾞｼｯｸM" w:eastAsia="HGPｺﾞｼｯｸM"/>
        </w:rPr>
      </w:pPr>
      <w:r>
        <w:rPr>
          <w:rFonts w:ascii="HGPｺﾞｼｯｸM" w:eastAsia="HGPｺﾞｼｯｸM" w:hint="eastAsia"/>
        </w:rPr>
        <w:t xml:space="preserve">　　　　　　　</w:t>
      </w:r>
      <w:r w:rsidR="00A3584C">
        <w:rPr>
          <w:rFonts w:ascii="HGPｺﾞｼｯｸM" w:eastAsia="HGPｺﾞｼｯｸM" w:hint="eastAsia"/>
        </w:rPr>
        <w:t xml:space="preserve">　　　　　　　　　　　　</w:t>
      </w:r>
    </w:p>
    <w:p w:rsidR="00CB1839" w:rsidRDefault="00CB1839" w:rsidP="00460FA2">
      <w:pPr>
        <w:pStyle w:val="a3"/>
        <w:ind w:leftChars="0" w:left="360"/>
        <w:rPr>
          <w:rFonts w:ascii="HGPｺﾞｼｯｸM" w:eastAsia="HGPｺﾞｼｯｸM"/>
        </w:rPr>
      </w:pPr>
    </w:p>
    <w:p w:rsidR="001E0A50" w:rsidRDefault="001E0A50" w:rsidP="00A3584C">
      <w:pPr>
        <w:ind w:leftChars="957" w:left="3060" w:hangingChars="500" w:hanging="1050"/>
        <w:rPr>
          <w:rFonts w:ascii="HGPｺﾞｼｯｸM" w:eastAsia="HGPｺﾞｼｯｸM"/>
        </w:rPr>
      </w:pPr>
      <w:r w:rsidRPr="001E0A50">
        <w:rPr>
          <w:rFonts w:ascii="HGPｺﾞｼｯｸM" w:eastAsia="HGPｺﾞｼｯｸM" w:hint="eastAsia"/>
          <w:bdr w:val="single" w:sz="4" w:space="0" w:color="auto"/>
        </w:rPr>
        <w:t>第3回</w:t>
      </w:r>
      <w:r w:rsidRPr="001E0A50">
        <w:rPr>
          <w:rFonts w:ascii="HGPｺﾞｼｯｸM" w:eastAsia="HGPｺﾞｼｯｸM" w:hint="eastAsia"/>
        </w:rPr>
        <w:t xml:space="preserve">　　・地域生活支援拠点等の整備に関する市町村の協議項目案及び地域生活支援拠点等の整備モデル案提示</w:t>
      </w:r>
    </w:p>
    <w:p w:rsidR="00CB1839" w:rsidRPr="001E0A50" w:rsidRDefault="00CB1839" w:rsidP="001E0A50">
      <w:pPr>
        <w:ind w:leftChars="157" w:left="1380" w:hangingChars="500" w:hanging="1050"/>
        <w:rPr>
          <w:rFonts w:ascii="HGPｺﾞｼｯｸM" w:eastAsia="HGPｺﾞｼｯｸM"/>
        </w:rPr>
      </w:pPr>
    </w:p>
    <w:p w:rsidR="00661B86" w:rsidRDefault="00661B86" w:rsidP="00CB1839">
      <w:pPr>
        <w:ind w:leftChars="150" w:left="2205" w:hangingChars="900" w:hanging="1890"/>
        <w:rPr>
          <w:rFonts w:ascii="HGPｺﾞｼｯｸM" w:eastAsia="HGPｺﾞｼｯｸM"/>
        </w:rPr>
      </w:pPr>
    </w:p>
    <w:p w:rsidR="00661B86" w:rsidRDefault="00661B86" w:rsidP="00CB1839">
      <w:pPr>
        <w:ind w:leftChars="150" w:left="2205" w:hangingChars="900" w:hanging="1890"/>
        <w:rPr>
          <w:rFonts w:ascii="HGPｺﾞｼｯｸM" w:eastAsia="HGPｺﾞｼｯｸM"/>
        </w:rPr>
      </w:pPr>
    </w:p>
    <w:p w:rsidR="00FD31CA" w:rsidRDefault="00FD31CA" w:rsidP="00CB1839">
      <w:pPr>
        <w:ind w:leftChars="150" w:left="2205" w:hangingChars="900" w:hanging="1890"/>
        <w:rPr>
          <w:rFonts w:ascii="HGPｺﾞｼｯｸM" w:eastAsia="HGPｺﾞｼｯｸM"/>
        </w:rPr>
      </w:pPr>
    </w:p>
    <w:p w:rsidR="00FD31CA" w:rsidRDefault="00FD31CA" w:rsidP="00CB1839">
      <w:pPr>
        <w:ind w:leftChars="150" w:left="2205" w:hangingChars="900" w:hanging="1890"/>
        <w:rPr>
          <w:rFonts w:ascii="HGPｺﾞｼｯｸM" w:eastAsia="HGPｺﾞｼｯｸM"/>
        </w:rPr>
      </w:pPr>
    </w:p>
    <w:p w:rsidR="00661B86" w:rsidRDefault="00661B86" w:rsidP="00CB1839">
      <w:pPr>
        <w:ind w:leftChars="150" w:left="2205" w:hangingChars="900" w:hanging="1890"/>
        <w:rPr>
          <w:rFonts w:ascii="HGPｺﾞｼｯｸM" w:eastAsia="HGPｺﾞｼｯｸM"/>
        </w:rPr>
      </w:pPr>
    </w:p>
    <w:p w:rsidR="00661B86" w:rsidRDefault="00661B86" w:rsidP="00CB1839">
      <w:pPr>
        <w:ind w:leftChars="150" w:left="2205" w:hangingChars="900" w:hanging="1890"/>
        <w:rPr>
          <w:rFonts w:ascii="HGPｺﾞｼｯｸM" w:eastAsia="HGPｺﾞｼｯｸM"/>
        </w:rPr>
      </w:pPr>
    </w:p>
    <w:p w:rsidR="00460FA2" w:rsidRPr="00882031" w:rsidRDefault="00CB1839" w:rsidP="00882031">
      <w:pPr>
        <w:ind w:leftChars="150" w:left="2835" w:hangingChars="900" w:hanging="2520"/>
        <w:rPr>
          <w:rFonts w:ascii="HGPｺﾞｼｯｸM" w:eastAsia="HGPｺﾞｼｯｸM"/>
          <w:sz w:val="28"/>
          <w:szCs w:val="28"/>
        </w:rPr>
      </w:pPr>
      <w:r w:rsidRPr="00882031">
        <w:rPr>
          <w:rFonts w:ascii="HGPｺﾞｼｯｸM" w:eastAsia="HGPｺﾞｼｯｸM" w:hint="eastAsia"/>
          <w:sz w:val="28"/>
          <w:szCs w:val="28"/>
        </w:rPr>
        <w:t>〔</w:t>
      </w:r>
      <w:r w:rsidR="00A3584C" w:rsidRPr="00882031">
        <w:rPr>
          <w:rFonts w:ascii="HGPｺﾞｼｯｸM" w:eastAsia="HGPｺﾞｼｯｸM" w:hint="eastAsia"/>
          <w:sz w:val="28"/>
          <w:szCs w:val="28"/>
        </w:rPr>
        <w:t>地域生活支援拠点等の整備とはどういった状況</w:t>
      </w:r>
      <w:r w:rsidR="00460FA2" w:rsidRPr="00882031">
        <w:rPr>
          <w:rFonts w:ascii="HGPｺﾞｼｯｸM" w:eastAsia="HGPｺﾞｼｯｸM" w:hint="eastAsia"/>
          <w:sz w:val="28"/>
          <w:szCs w:val="28"/>
        </w:rPr>
        <w:t>を指すのか</w:t>
      </w:r>
      <w:r w:rsidR="00661B86" w:rsidRPr="00882031">
        <w:rPr>
          <w:rFonts w:ascii="HGPｺﾞｼｯｸM" w:eastAsia="HGPｺﾞｼｯｸM" w:hint="eastAsia"/>
          <w:sz w:val="28"/>
          <w:szCs w:val="28"/>
        </w:rPr>
        <w:t>〕</w:t>
      </w:r>
    </w:p>
    <w:p w:rsidR="007F6992" w:rsidRDefault="000D5B57" w:rsidP="00460FA2">
      <w:pPr>
        <w:pStyle w:val="a3"/>
        <w:ind w:leftChars="0" w:left="360"/>
        <w:rPr>
          <w:rFonts w:ascii="HGPｺﾞｼｯｸM" w:eastAsia="HGPｺﾞｼｯｸM"/>
        </w:rPr>
      </w:pPr>
      <w:r>
        <w:rPr>
          <w:rFonts w:ascii="HGPｺﾞｼｯｸM" w:eastAsia="HGPｺﾞｼｯｸM" w:hint="eastAsia"/>
          <w:noProof/>
        </w:rPr>
        <mc:AlternateContent>
          <mc:Choice Requires="wps">
            <w:drawing>
              <wp:anchor distT="0" distB="0" distL="114300" distR="114300" simplePos="0" relativeHeight="251660288" behindDoc="0" locked="0" layoutInCell="1" allowOverlap="1" wp14:anchorId="63E799C3" wp14:editId="4702C414">
                <wp:simplePos x="0" y="0"/>
                <wp:positionH relativeFrom="column">
                  <wp:posOffset>1299845</wp:posOffset>
                </wp:positionH>
                <wp:positionV relativeFrom="paragraph">
                  <wp:posOffset>88265</wp:posOffset>
                </wp:positionV>
                <wp:extent cx="762000" cy="323850"/>
                <wp:effectExtent l="0" t="0" r="19050" b="19050"/>
                <wp:wrapNone/>
                <wp:docPr id="2" name="メモ 2"/>
                <wp:cNvGraphicFramePr/>
                <a:graphic xmlns:a="http://schemas.openxmlformats.org/drawingml/2006/main">
                  <a:graphicData uri="http://schemas.microsoft.com/office/word/2010/wordprocessingShape">
                    <wps:wsp>
                      <wps:cNvSpPr/>
                      <wps:spPr>
                        <a:xfrm>
                          <a:off x="0" y="0"/>
                          <a:ext cx="762000" cy="323850"/>
                        </a:xfrm>
                        <a:prstGeom prst="foldedCorner">
                          <a:avLst/>
                        </a:prstGeom>
                        <a:solidFill>
                          <a:schemeClr val="bg1"/>
                        </a:solidFill>
                        <a:ln w="15875"/>
                      </wps:spPr>
                      <wps:style>
                        <a:lnRef idx="2">
                          <a:schemeClr val="accent1">
                            <a:shade val="50000"/>
                          </a:schemeClr>
                        </a:lnRef>
                        <a:fillRef idx="1">
                          <a:schemeClr val="accent1"/>
                        </a:fillRef>
                        <a:effectRef idx="0">
                          <a:schemeClr val="accent1"/>
                        </a:effectRef>
                        <a:fontRef idx="minor">
                          <a:schemeClr val="lt1"/>
                        </a:fontRef>
                      </wps:style>
                      <wps:txbx>
                        <w:txbxContent>
                          <w:p w:rsidR="007F6992" w:rsidRPr="00700D86" w:rsidRDefault="00700D86" w:rsidP="00700D86">
                            <w:pPr>
                              <w:jc w:val="center"/>
                              <w:rPr>
                                <w:color w:val="000000" w:themeColor="text1"/>
                                <w:sz w:val="18"/>
                                <w:szCs w:val="18"/>
                              </w:rPr>
                            </w:pPr>
                            <w:r w:rsidRPr="00700D86">
                              <w:rPr>
                                <w:rFonts w:hint="eastAsia"/>
                                <w:color w:val="000000" w:themeColor="text1"/>
                                <w:sz w:val="18"/>
                                <w:szCs w:val="18"/>
                              </w:rPr>
                              <w:t>事務局案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2" o:spid="_x0000_s1026" type="#_x0000_t65" style="position:absolute;left:0;text-align:left;margin-left:102.35pt;margin-top:6.95pt;width:60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" adj="18000" fillcolor="white [3212]" strokecolor="#243f60 [1604]" strokeweight="1.25pt">
                <v:textbox>
                  <w:txbxContent>
                    <w:p w:rsidR="007F6992" w:rsidRPr="00700D86" w:rsidRDefault="00700D86" w:rsidP="00700D86">
                      <w:pPr>
                        <w:jc w:val="center"/>
                        <w:rPr>
                          <w:color w:val="000000" w:themeColor="text1"/>
                          <w:sz w:val="18"/>
                          <w:szCs w:val="18"/>
                        </w:rPr>
                      </w:pPr>
                      <w:r w:rsidRPr="00700D86">
                        <w:rPr>
                          <w:rFonts w:hint="eastAsia"/>
                          <w:color w:val="000000" w:themeColor="text1"/>
                          <w:sz w:val="18"/>
                          <w:szCs w:val="18"/>
                        </w:rPr>
                        <w:t>事務局案</w:t>
                      </w:r>
                    </w:p>
                  </w:txbxContent>
                </v:textbox>
              </v:shape>
            </w:pict>
          </mc:Fallback>
        </mc:AlternateContent>
      </w:r>
    </w:p>
    <w:p w:rsidR="00460FA2" w:rsidRDefault="000D5B57" w:rsidP="00634B62">
      <w:pPr>
        <w:pStyle w:val="a3"/>
        <w:ind w:leftChars="0" w:left="2100" w:hangingChars="1000" w:hanging="2100"/>
        <w:rPr>
          <w:rFonts w:ascii="HGPｺﾞｼｯｸM" w:eastAsia="HGPｺﾞｼｯｸM"/>
        </w:rPr>
      </w:pPr>
      <w:r>
        <w:rPr>
          <w:rFonts w:ascii="HGPｺﾞｼｯｸM" w:eastAsia="HGPｺﾞｼｯｸM" w:hint="eastAsia"/>
          <w:noProof/>
        </w:rPr>
        <mc:AlternateContent>
          <mc:Choice Requires="wps">
            <w:drawing>
              <wp:anchor distT="0" distB="0" distL="114300" distR="114300" simplePos="0" relativeHeight="251659264" behindDoc="0" locked="0" layoutInCell="1" allowOverlap="1" wp14:anchorId="19D8306F" wp14:editId="15C6DD55">
                <wp:simplePos x="0" y="0"/>
                <wp:positionH relativeFrom="column">
                  <wp:posOffset>1147445</wp:posOffset>
                </wp:positionH>
                <wp:positionV relativeFrom="paragraph">
                  <wp:posOffset>15240</wp:posOffset>
                </wp:positionV>
                <wp:extent cx="4629150" cy="26098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4629150" cy="2609850"/>
                        </a:xfrm>
                        <a:prstGeom prst="roundRect">
                          <a:avLst>
                            <a:gd name="adj" fmla="val 9473"/>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00D86" w:rsidRPr="00FD31CA" w:rsidRDefault="00700D86" w:rsidP="00700D86">
                            <w:pPr>
                              <w:jc w:val="left"/>
                              <w:rPr>
                                <w:rFonts w:ascii="HGPｺﾞｼｯｸM" w:eastAsia="HGPｺﾞｼｯｸM"/>
                                <w:color w:val="000000" w:themeColor="text1"/>
                                <w:sz w:val="24"/>
                                <w:szCs w:val="24"/>
                              </w:rPr>
                            </w:pPr>
                            <w:r w:rsidRPr="00FD31CA">
                              <w:rPr>
                                <w:rFonts w:ascii="HGPｺﾞｼｯｸM" w:eastAsia="HGPｺﾞｼｯｸM" w:hint="eastAsia"/>
                                <w:color w:val="000000" w:themeColor="text1"/>
                                <w:sz w:val="24"/>
                                <w:szCs w:val="24"/>
                              </w:rPr>
                              <w:t>市町村又は圏域において地域生活支援拠点等の整備に関する</w:t>
                            </w:r>
                            <w:r w:rsidRPr="00FD31CA">
                              <w:rPr>
                                <w:rFonts w:ascii="HGPｺﾞｼｯｸM" w:eastAsia="HGPｺﾞｼｯｸM" w:hint="eastAsia"/>
                                <w:color w:val="000000" w:themeColor="text1"/>
                                <w:sz w:val="24"/>
                                <w:szCs w:val="24"/>
                                <w:u w:val="single"/>
                              </w:rPr>
                              <w:t>検討の場</w:t>
                            </w:r>
                            <w:r w:rsidR="00DA540C" w:rsidRPr="00FD31CA">
                              <w:rPr>
                                <w:rFonts w:ascii="HGPｺﾞｼｯｸM" w:eastAsia="HGPｺﾞｼｯｸM" w:hint="eastAsia"/>
                                <w:color w:val="000000" w:themeColor="text1"/>
                                <w:sz w:val="24"/>
                                <w:szCs w:val="24"/>
                              </w:rPr>
                              <w:t>（自立支援協議会が望ましい）を設け</w:t>
                            </w:r>
                            <w:r w:rsidRPr="00FD31CA">
                              <w:rPr>
                                <w:rFonts w:ascii="HGPｺﾞｼｯｸM" w:eastAsia="HGPｺﾞｼｯｸM" w:hint="eastAsia"/>
                                <w:color w:val="000000" w:themeColor="text1"/>
                                <w:sz w:val="24"/>
                                <w:szCs w:val="24"/>
                              </w:rPr>
                              <w:t>、</w:t>
                            </w:r>
                            <w:r w:rsidRPr="00FD31CA">
                              <w:rPr>
                                <w:rFonts w:ascii="HGPｺﾞｼｯｸM" w:eastAsia="HGPｺﾞｼｯｸM" w:hint="eastAsia"/>
                                <w:color w:val="000000" w:themeColor="text1"/>
                                <w:sz w:val="24"/>
                                <w:szCs w:val="24"/>
                                <w:u w:val="single"/>
                              </w:rPr>
                              <w:t>障がい者のニーズ</w:t>
                            </w:r>
                            <w:r w:rsidRPr="00FD31CA">
                              <w:rPr>
                                <w:rFonts w:ascii="HGPｺﾞｼｯｸM" w:eastAsia="HGPｺﾞｼｯｸM" w:hint="eastAsia"/>
                                <w:color w:val="000000" w:themeColor="text1"/>
                                <w:sz w:val="24"/>
                                <w:szCs w:val="24"/>
                              </w:rPr>
                              <w:t>と</w:t>
                            </w:r>
                            <w:r w:rsidRPr="00FD31CA">
                              <w:rPr>
                                <w:rFonts w:ascii="HGPｺﾞｼｯｸM" w:eastAsia="HGPｺﾞｼｯｸM" w:hint="eastAsia"/>
                                <w:color w:val="000000" w:themeColor="text1"/>
                                <w:sz w:val="24"/>
                                <w:szCs w:val="24"/>
                                <w:u w:val="single"/>
                              </w:rPr>
                              <w:t>サービス提供体制</w:t>
                            </w:r>
                            <w:r w:rsidRPr="00FD31CA">
                              <w:rPr>
                                <w:rFonts w:ascii="HGPｺﾞｼｯｸM" w:eastAsia="HGPｺﾞｼｯｸM" w:hint="eastAsia"/>
                                <w:color w:val="000000" w:themeColor="text1"/>
                                <w:sz w:val="24"/>
                                <w:szCs w:val="24"/>
                              </w:rPr>
                              <w:t>を把握し、特に障がい者の重度化・高齢化を見据えてどのようなサービス提供体制を整備するのか</w:t>
                            </w:r>
                            <w:r w:rsidRPr="00FD31CA">
                              <w:rPr>
                                <w:rFonts w:ascii="HGPｺﾞｼｯｸM" w:eastAsia="HGPｺﾞｼｯｸM" w:hint="eastAsia"/>
                                <w:color w:val="000000" w:themeColor="text1"/>
                                <w:sz w:val="24"/>
                                <w:szCs w:val="24"/>
                                <w:u w:val="single"/>
                              </w:rPr>
                              <w:t>計画を立て</w:t>
                            </w:r>
                            <w:r w:rsidRPr="00FD31CA">
                              <w:rPr>
                                <w:rFonts w:ascii="HGPｺﾞｼｯｸM" w:eastAsia="HGPｺﾞｼｯｸM" w:hint="eastAsia"/>
                                <w:color w:val="000000" w:themeColor="text1"/>
                                <w:sz w:val="24"/>
                                <w:szCs w:val="24"/>
                              </w:rPr>
                              <w:t>、第4期障がい福祉計画期間中に</w:t>
                            </w:r>
                            <w:r w:rsidRPr="00FD31CA">
                              <w:rPr>
                                <w:rFonts w:ascii="HGPｺﾞｼｯｸM" w:eastAsia="HGPｺﾞｼｯｸM" w:hint="eastAsia"/>
                                <w:color w:val="000000" w:themeColor="text1"/>
                                <w:sz w:val="24"/>
                                <w:szCs w:val="24"/>
                                <w:u w:val="single"/>
                              </w:rPr>
                              <w:t>どこまで整備するか</w:t>
                            </w:r>
                            <w:r w:rsidRPr="00FD31CA">
                              <w:rPr>
                                <w:rFonts w:ascii="HGPｺﾞｼｯｸM" w:eastAsia="HGPｺﾞｼｯｸM" w:hint="eastAsia"/>
                                <w:color w:val="000000" w:themeColor="text1"/>
                                <w:sz w:val="24"/>
                                <w:szCs w:val="24"/>
                              </w:rPr>
                              <w:t>、をもって地域生活支援拠点等を整備したとする。</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9" style="position:absolute;left:0;text-align:left;margin-left:90.35pt;margin-top:1.2pt;width:364.5pt;height:2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arcsize="62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" filled="f" strokecolor="#243f60 [1604]" strokeweight="2pt">
                <v:textbox>
                  <w:txbxContent>
                    <w:p w:rsidR="00700D86" w:rsidRPr="00FD31CA" w:rsidRDefault="00700D86" w:rsidP="00700D86">
                      <w:pPr>
                        <w:jc w:val="left"/>
                        <w:rPr>
                          <w:rFonts w:ascii="HGPｺﾞｼｯｸM" w:eastAsia="HGPｺﾞｼｯｸM"/>
                          <w:color w:val="000000" w:themeColor="text1"/>
                          <w:sz w:val="24"/>
                          <w:szCs w:val="24"/>
                        </w:rPr>
                      </w:pPr>
                      <w:r w:rsidRPr="00FD31CA">
                        <w:rPr>
                          <w:rFonts w:ascii="HGPｺﾞｼｯｸM" w:eastAsia="HGPｺﾞｼｯｸM" w:hint="eastAsia"/>
                          <w:color w:val="000000" w:themeColor="text1"/>
                          <w:sz w:val="24"/>
                          <w:szCs w:val="24"/>
                        </w:rPr>
                        <w:t>市町村又は圏域において地域生活支援拠点等の整備に関する</w:t>
                      </w:r>
                      <w:r w:rsidRPr="00FD31CA">
                        <w:rPr>
                          <w:rFonts w:ascii="HGPｺﾞｼｯｸM" w:eastAsia="HGPｺﾞｼｯｸM" w:hint="eastAsia"/>
                          <w:color w:val="000000" w:themeColor="text1"/>
                          <w:sz w:val="24"/>
                          <w:szCs w:val="24"/>
                          <w:u w:val="single"/>
                        </w:rPr>
                        <w:t>検討の場</w:t>
                      </w:r>
                      <w:r w:rsidR="00DA540C" w:rsidRPr="00FD31CA">
                        <w:rPr>
                          <w:rFonts w:ascii="HGPｺﾞｼｯｸM" w:eastAsia="HGPｺﾞｼｯｸM" w:hint="eastAsia"/>
                          <w:color w:val="000000" w:themeColor="text1"/>
                          <w:sz w:val="24"/>
                          <w:szCs w:val="24"/>
                        </w:rPr>
                        <w:t>（自立支援協議会が望ましい）を設け</w:t>
                      </w:r>
                      <w:r w:rsidRPr="00FD31CA">
                        <w:rPr>
                          <w:rFonts w:ascii="HGPｺﾞｼｯｸM" w:eastAsia="HGPｺﾞｼｯｸM" w:hint="eastAsia"/>
                          <w:color w:val="000000" w:themeColor="text1"/>
                          <w:sz w:val="24"/>
                          <w:szCs w:val="24"/>
                        </w:rPr>
                        <w:t>、</w:t>
                      </w:r>
                      <w:r w:rsidRPr="00FD31CA">
                        <w:rPr>
                          <w:rFonts w:ascii="HGPｺﾞｼｯｸM" w:eastAsia="HGPｺﾞｼｯｸM" w:hint="eastAsia"/>
                          <w:color w:val="000000" w:themeColor="text1"/>
                          <w:sz w:val="24"/>
                          <w:szCs w:val="24"/>
                          <w:u w:val="single"/>
                        </w:rPr>
                        <w:t>障がい者のニーズ</w:t>
                      </w:r>
                      <w:r w:rsidRPr="00FD31CA">
                        <w:rPr>
                          <w:rFonts w:ascii="HGPｺﾞｼｯｸM" w:eastAsia="HGPｺﾞｼｯｸM" w:hint="eastAsia"/>
                          <w:color w:val="000000" w:themeColor="text1"/>
                          <w:sz w:val="24"/>
                          <w:szCs w:val="24"/>
                        </w:rPr>
                        <w:t>と</w:t>
                      </w:r>
                      <w:r w:rsidRPr="00FD31CA">
                        <w:rPr>
                          <w:rFonts w:ascii="HGPｺﾞｼｯｸM" w:eastAsia="HGPｺﾞｼｯｸM" w:hint="eastAsia"/>
                          <w:color w:val="000000" w:themeColor="text1"/>
                          <w:sz w:val="24"/>
                          <w:szCs w:val="24"/>
                          <w:u w:val="single"/>
                        </w:rPr>
                        <w:t>サービス提供体制</w:t>
                      </w:r>
                      <w:r w:rsidRPr="00FD31CA">
                        <w:rPr>
                          <w:rFonts w:ascii="HGPｺﾞｼｯｸM" w:eastAsia="HGPｺﾞｼｯｸM" w:hint="eastAsia"/>
                          <w:color w:val="000000" w:themeColor="text1"/>
                          <w:sz w:val="24"/>
                          <w:szCs w:val="24"/>
                        </w:rPr>
                        <w:t>を把握し、特に障がい者の重度化・高齢化を見据えてどのようなサービス提供体制を整備するのか</w:t>
                      </w:r>
                      <w:r w:rsidRPr="00FD31CA">
                        <w:rPr>
                          <w:rFonts w:ascii="HGPｺﾞｼｯｸM" w:eastAsia="HGPｺﾞｼｯｸM" w:hint="eastAsia"/>
                          <w:color w:val="000000" w:themeColor="text1"/>
                          <w:sz w:val="24"/>
                          <w:szCs w:val="24"/>
                          <w:u w:val="single"/>
                        </w:rPr>
                        <w:t>計画を立て</w:t>
                      </w:r>
                      <w:r w:rsidRPr="00FD31CA">
                        <w:rPr>
                          <w:rFonts w:ascii="HGPｺﾞｼｯｸM" w:eastAsia="HGPｺﾞｼｯｸM" w:hint="eastAsia"/>
                          <w:color w:val="000000" w:themeColor="text1"/>
                          <w:sz w:val="24"/>
                          <w:szCs w:val="24"/>
                        </w:rPr>
                        <w:t>、第4期障がい福祉計画期間中に</w:t>
                      </w:r>
                      <w:r w:rsidRPr="00FD31CA">
                        <w:rPr>
                          <w:rFonts w:ascii="HGPｺﾞｼｯｸM" w:eastAsia="HGPｺﾞｼｯｸM" w:hint="eastAsia"/>
                          <w:color w:val="000000" w:themeColor="text1"/>
                          <w:sz w:val="24"/>
                          <w:szCs w:val="24"/>
                          <w:u w:val="single"/>
                        </w:rPr>
                        <w:t>どこまで整備するか</w:t>
                      </w:r>
                      <w:r w:rsidRPr="00FD31CA">
                        <w:rPr>
                          <w:rFonts w:ascii="HGPｺﾞｼｯｸM" w:eastAsia="HGPｺﾞｼｯｸM" w:hint="eastAsia"/>
                          <w:color w:val="000000" w:themeColor="text1"/>
                          <w:sz w:val="24"/>
                          <w:szCs w:val="24"/>
                        </w:rPr>
                        <w:t>、をもって地域生活支援拠点等を整備したとする。</w:t>
                      </w:r>
                    </w:p>
                  </w:txbxContent>
                </v:textbox>
              </v:roundrect>
            </w:pict>
          </mc:Fallback>
        </mc:AlternateContent>
      </w:r>
      <w:r w:rsidR="00460FA2">
        <w:rPr>
          <w:rFonts w:ascii="HGPｺﾞｼｯｸM" w:eastAsia="HGPｺﾞｼｯｸM" w:hint="eastAsia"/>
        </w:rPr>
        <w:t xml:space="preserve">　　　　　　　　　　　　　</w:t>
      </w:r>
      <w:r w:rsidR="00634B62">
        <w:rPr>
          <w:rFonts w:ascii="HGPｺﾞｼｯｸM" w:eastAsia="HGPｺﾞｼｯｸM" w:hint="eastAsia"/>
        </w:rPr>
        <w:t xml:space="preserve">　</w:t>
      </w:r>
    </w:p>
    <w:p w:rsidR="00700D86" w:rsidRDefault="00700D86" w:rsidP="00634B62">
      <w:pPr>
        <w:pStyle w:val="a3"/>
        <w:ind w:leftChars="0" w:left="2100" w:hangingChars="1000" w:hanging="2100"/>
        <w:rPr>
          <w:rFonts w:ascii="HGPｺﾞｼｯｸM" w:eastAsia="HGPｺﾞｼｯｸM"/>
        </w:rPr>
      </w:pPr>
    </w:p>
    <w:p w:rsidR="00700D86" w:rsidRDefault="00700D86" w:rsidP="00634B62">
      <w:pPr>
        <w:pStyle w:val="a3"/>
        <w:ind w:leftChars="0" w:left="2100" w:hangingChars="1000" w:hanging="2100"/>
        <w:rPr>
          <w:rFonts w:ascii="HGPｺﾞｼｯｸM" w:eastAsia="HGPｺﾞｼｯｸM"/>
        </w:rPr>
      </w:pPr>
    </w:p>
    <w:p w:rsidR="00700D86" w:rsidRDefault="00700D86" w:rsidP="00634B62">
      <w:pPr>
        <w:pStyle w:val="a3"/>
        <w:ind w:leftChars="0" w:left="2100" w:hangingChars="1000" w:hanging="2100"/>
        <w:rPr>
          <w:rFonts w:ascii="HGPｺﾞｼｯｸM" w:eastAsia="HGPｺﾞｼｯｸM"/>
        </w:rPr>
      </w:pPr>
    </w:p>
    <w:p w:rsidR="00700D86" w:rsidRPr="00700D86" w:rsidRDefault="00700D86" w:rsidP="00634B62">
      <w:pPr>
        <w:pStyle w:val="a3"/>
        <w:ind w:leftChars="0" w:left="2100" w:hangingChars="1000" w:hanging="2100"/>
        <w:rPr>
          <w:rFonts w:ascii="HGPｺﾞｼｯｸM" w:eastAsia="HGPｺﾞｼｯｸM"/>
        </w:rPr>
      </w:pPr>
    </w:p>
    <w:p w:rsidR="00460FA2" w:rsidRDefault="007F6992" w:rsidP="00460FA2">
      <w:pPr>
        <w:pStyle w:val="a3"/>
        <w:ind w:leftChars="0" w:left="360"/>
        <w:rPr>
          <w:rFonts w:ascii="HGPｺﾞｼｯｸM" w:eastAsia="HGPｺﾞｼｯｸM"/>
        </w:rPr>
      </w:pPr>
      <w:r>
        <w:rPr>
          <w:rFonts w:ascii="HGPｺﾞｼｯｸM" w:eastAsia="HGPｺﾞｼｯｸM" w:hint="eastAsia"/>
        </w:rPr>
        <w:t xml:space="preserve">　　　　　　　　　　　</w:t>
      </w:r>
    </w:p>
    <w:p w:rsidR="007F6992" w:rsidRPr="00C26D05" w:rsidRDefault="007F6992" w:rsidP="00C26D05">
      <w:pPr>
        <w:tabs>
          <w:tab w:val="left" w:pos="5850"/>
        </w:tabs>
        <w:rPr>
          <w:rFonts w:ascii="HGPｺﾞｼｯｸM" w:eastAsia="HGPｺﾞｼｯｸM"/>
        </w:rPr>
      </w:pPr>
    </w:p>
    <w:p w:rsidR="00DA540C" w:rsidRPr="00634B62" w:rsidRDefault="00DA540C" w:rsidP="00DA540C">
      <w:pPr>
        <w:pStyle w:val="a3"/>
        <w:tabs>
          <w:tab w:val="left" w:pos="5850"/>
        </w:tabs>
        <w:ind w:leftChars="0" w:left="360"/>
        <w:rPr>
          <w:rFonts w:ascii="HGPｺﾞｼｯｸM" w:eastAsia="HGPｺﾞｼｯｸM"/>
        </w:rPr>
      </w:pPr>
    </w:p>
    <w:p w:rsidR="005F3178" w:rsidRPr="00661B86" w:rsidRDefault="005F3178" w:rsidP="00661B86">
      <w:pPr>
        <w:rPr>
          <w:rFonts w:ascii="HGPｺﾞｼｯｸM" w:eastAsia="HGPｺﾞｼｯｸM"/>
        </w:rPr>
      </w:pPr>
    </w:p>
    <w:sectPr w:rsidR="005F3178" w:rsidRPr="00661B86" w:rsidSect="00816F59">
      <w:pgSz w:w="11906" w:h="16838" w:code="9"/>
      <w:pgMar w:top="1418" w:right="1418" w:bottom="1418" w:left="1418" w:header="851" w:footer="992" w:gutter="0"/>
      <w:cols w:space="425"/>
      <w:docGrid w:type="lines" w:linePitch="3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070DCF"/>
    <w:multiLevelType w:val="hybridMultilevel"/>
    <w:tmpl w:val="437C3FBC"/>
    <w:lvl w:ilvl="0" w:tplc="CA2818E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5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9F7"/>
    <w:rsid w:val="000B45F3"/>
    <w:rsid w:val="000D5B57"/>
    <w:rsid w:val="001D0481"/>
    <w:rsid w:val="001E0A50"/>
    <w:rsid w:val="00287D3B"/>
    <w:rsid w:val="002B5ECB"/>
    <w:rsid w:val="002E788B"/>
    <w:rsid w:val="00460FA2"/>
    <w:rsid w:val="004B7836"/>
    <w:rsid w:val="005F3178"/>
    <w:rsid w:val="00634B62"/>
    <w:rsid w:val="00661B86"/>
    <w:rsid w:val="00700D86"/>
    <w:rsid w:val="00746938"/>
    <w:rsid w:val="007F2CCD"/>
    <w:rsid w:val="007F6992"/>
    <w:rsid w:val="00816F59"/>
    <w:rsid w:val="00882031"/>
    <w:rsid w:val="008C28A6"/>
    <w:rsid w:val="00922BF8"/>
    <w:rsid w:val="00A3584C"/>
    <w:rsid w:val="00A564E7"/>
    <w:rsid w:val="00A64118"/>
    <w:rsid w:val="00A77367"/>
    <w:rsid w:val="00C129F7"/>
    <w:rsid w:val="00C26D05"/>
    <w:rsid w:val="00CB1839"/>
    <w:rsid w:val="00D56756"/>
    <w:rsid w:val="00D60219"/>
    <w:rsid w:val="00DA20B3"/>
    <w:rsid w:val="00DA540C"/>
    <w:rsid w:val="00E26B1D"/>
    <w:rsid w:val="00F66623"/>
    <w:rsid w:val="00FD31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29F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29F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5</cp:revision>
  <cp:lastPrinted>2016-05-18T00:15:00Z</cp:lastPrinted>
  <dcterms:created xsi:type="dcterms:W3CDTF">2016-05-11T08:49:00Z</dcterms:created>
  <dcterms:modified xsi:type="dcterms:W3CDTF">2016-05-18T00:16:00Z</dcterms:modified>
</cp:coreProperties>
</file>