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53E4" w14:textId="7FDF787E" w:rsidR="00CC2749" w:rsidRPr="004B6237" w:rsidRDefault="00C67483">
      <w:r w:rsidRPr="004B62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C037E" wp14:editId="2AD91DD9">
                <wp:simplePos x="0" y="0"/>
                <wp:positionH relativeFrom="column">
                  <wp:posOffset>9499281</wp:posOffset>
                </wp:positionH>
                <wp:positionV relativeFrom="paragraph">
                  <wp:posOffset>6126164</wp:posOffset>
                </wp:positionV>
                <wp:extent cx="623572" cy="462915"/>
                <wp:effectExtent l="4127" t="0" r="28258" b="28257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3572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6DEC3" w14:textId="77777777" w:rsidR="002663FF" w:rsidRPr="00C67483" w:rsidRDefault="002663FF" w:rsidP="002663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674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別添</w:t>
                            </w:r>
                            <w:r w:rsidRPr="00C6748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037E" id="正方形/長方形 3" o:spid="_x0000_s1026" style="position:absolute;left:0;text-align:left;margin-left:747.95pt;margin-top:482.4pt;width:49.1pt;height:36.4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" fillcolor="white [3212]" strokecolor="black [3213]" strokeweight=".5pt">
                <v:textbox>
                  <w:txbxContent>
                    <w:p w14:paraId="5BA6DEC3" w14:textId="77777777" w:rsidR="002663FF" w:rsidRPr="00C67483" w:rsidRDefault="002663FF" w:rsidP="002663F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C674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別添</w:t>
                      </w:r>
                      <w:r w:rsidRPr="00C6748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455"/>
        <w:gridCol w:w="10773"/>
      </w:tblGrid>
      <w:tr w:rsidR="004B6237" w:rsidRPr="004B6237" w14:paraId="08130FD6" w14:textId="77777777" w:rsidTr="00EA015D">
        <w:trPr>
          <w:trHeight w:val="633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D9F1"/>
            <w:noWrap/>
            <w:vAlign w:val="center"/>
          </w:tcPr>
          <w:p w14:paraId="1C76792A" w14:textId="5EAE5316" w:rsidR="00D01FAC" w:rsidRPr="004B6237" w:rsidRDefault="00753D17" w:rsidP="00D01FAC">
            <w:pPr>
              <w:widowControl/>
              <w:jc w:val="left"/>
              <w:rPr>
                <w:rFonts w:ascii="UD デジタル 教科書体 NP-R" w:eastAsia="UD デジタル 教科書体 NP-R" w:hAnsi="HGS創英角ｺﾞｼｯｸUB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条例第</w:t>
            </w:r>
            <w:r w:rsidR="00535572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４</w:t>
            </w:r>
            <w:r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条第</w:t>
            </w:r>
            <w:r w:rsidR="00535572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３項</w:t>
            </w:r>
            <w:r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第2号・第3</w:t>
            </w:r>
            <w:r w:rsidR="00284F7D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号（</w:t>
            </w:r>
            <w:r w:rsidR="00EA015D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二</w:t>
            </w:r>
            <w:r w:rsidR="00284F7D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 xml:space="preserve">　障がい者の相談・意思疎通支援等業務、三　障がい者のための媒体</w:t>
            </w:r>
            <w:r w:rsidR="00C67483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製作</w:t>
            </w:r>
            <w:r w:rsidR="00284F7D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・貸出し等業務）関係</w:t>
            </w:r>
          </w:p>
        </w:tc>
      </w:tr>
      <w:tr w:rsidR="004B6237" w:rsidRPr="004B6237" w14:paraId="3910D47C" w14:textId="77777777" w:rsidTr="00EA015D">
        <w:trPr>
          <w:trHeight w:val="633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D9F1"/>
            <w:noWrap/>
            <w:vAlign w:val="center"/>
          </w:tcPr>
          <w:p w14:paraId="5E533478" w14:textId="77777777" w:rsidR="00753D17" w:rsidRPr="004B6237" w:rsidRDefault="00753D17" w:rsidP="00D01FAC">
            <w:pPr>
              <w:widowControl/>
              <w:jc w:val="left"/>
              <w:rPr>
                <w:rFonts w:ascii="UD デジタル 教科書体 NP-R" w:eastAsia="UD デジタル 教科書体 NP-R" w:hAnsi="HGS創英角ｺﾞｼｯｸUB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盲ろう者</w:t>
            </w:r>
            <w:r w:rsidR="005E558A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等支援</w:t>
            </w:r>
            <w:r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関係</w:t>
            </w:r>
          </w:p>
        </w:tc>
      </w:tr>
      <w:tr w:rsidR="004B6237" w:rsidRPr="004B6237" w14:paraId="17C70F88" w14:textId="77777777" w:rsidTr="00EA015D">
        <w:trPr>
          <w:trHeight w:val="4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D9F1"/>
            <w:noWrap/>
            <w:vAlign w:val="center"/>
          </w:tcPr>
          <w:p w14:paraId="55B45A4F" w14:textId="77777777" w:rsidR="008F434E" w:rsidRPr="004B6237" w:rsidRDefault="008F434E" w:rsidP="00D01FAC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2F96A8F" w14:textId="77777777" w:rsidR="008F434E" w:rsidRPr="004B6237" w:rsidRDefault="00753D17" w:rsidP="00D01FAC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主な業務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79ABF8" w14:textId="77777777" w:rsidR="008F434E" w:rsidRPr="004B6237" w:rsidRDefault="00753D17" w:rsidP="00D01FAC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その内容</w:t>
            </w:r>
          </w:p>
        </w:tc>
      </w:tr>
      <w:tr w:rsidR="004B6237" w:rsidRPr="004B6237" w14:paraId="61A5002D" w14:textId="77777777" w:rsidTr="00EA015D">
        <w:trPr>
          <w:trHeight w:val="1125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4AAB94FE" w14:textId="77777777" w:rsidR="008F434E" w:rsidRPr="004B6237" w:rsidRDefault="008F434E" w:rsidP="00D01FAC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424" w14:textId="77777777" w:rsidR="008F434E" w:rsidRPr="004B6237" w:rsidRDefault="008F434E" w:rsidP="00AC064B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盲ろう者等社会参加</w:t>
            </w:r>
            <w:r w:rsidR="00AC064B"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等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支援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7A2F" w14:textId="6E269CC8" w:rsidR="00753D17" w:rsidRPr="004B6237" w:rsidRDefault="00753D17" w:rsidP="00AC064B">
            <w:pPr>
              <w:widowControl/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〇障がい者の総合相談の実施・関係機関との連携体制の構築・運用</w:t>
            </w:r>
            <w:r w:rsidR="008F2001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（障がい者社会参加</w:t>
            </w:r>
            <w:r w:rsidR="00C67483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推進</w:t>
            </w:r>
            <w:r w:rsidR="008F2001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センター事業を含む）</w:t>
            </w:r>
          </w:p>
          <w:p w14:paraId="26204680" w14:textId="77777777" w:rsidR="00753D17" w:rsidRPr="004B6237" w:rsidRDefault="00753D17" w:rsidP="00AC064B">
            <w:pPr>
              <w:widowControl/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〇障がい者の社会参加・日常生活に係る総合支援の実施</w:t>
            </w:r>
          </w:p>
          <w:p w14:paraId="3F3D65C8" w14:textId="77777777" w:rsidR="002F2C11" w:rsidRPr="004B6237" w:rsidRDefault="00753D17" w:rsidP="00AC064B">
            <w:pPr>
              <w:widowControl/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〇障がい者の社会参加・日常生活に係る情報収集・分析・発信・障がい者理解の普及の推進</w:t>
            </w:r>
          </w:p>
          <w:p w14:paraId="317675DC" w14:textId="77777777" w:rsidR="00753D17" w:rsidRPr="004B6237" w:rsidRDefault="00753D17" w:rsidP="00AC064B">
            <w:pPr>
              <w:widowControl/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〇盲ろう者向けの生活訓練・社会参加支援（情報機器利用や日常生活訓練など）の実施及びその人材確保等</w:t>
            </w:r>
          </w:p>
          <w:p w14:paraId="28944859" w14:textId="77777777" w:rsidR="00753D17" w:rsidRPr="004B6237" w:rsidRDefault="00753D17" w:rsidP="00AC064B">
            <w:pPr>
              <w:widowControl/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○障がい者の日常生活の訓練・指導等</w:t>
            </w:r>
          </w:p>
          <w:p w14:paraId="5BA8467D" w14:textId="77777777" w:rsidR="00753D17" w:rsidRPr="004B6237" w:rsidRDefault="00753D17" w:rsidP="00AC064B">
            <w:pPr>
              <w:widowControl/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○障がい者社会参加活動（スポーツ・文化芸術等）の支援等</w:t>
            </w:r>
          </w:p>
        </w:tc>
      </w:tr>
      <w:tr w:rsidR="004B6237" w:rsidRPr="004B6237" w14:paraId="349837D2" w14:textId="77777777" w:rsidTr="00EA015D">
        <w:trPr>
          <w:trHeight w:val="726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1204A53A" w14:textId="77777777" w:rsidR="008F434E" w:rsidRPr="004B6237" w:rsidRDefault="008F434E" w:rsidP="00D01FAC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49B" w14:textId="77777777" w:rsidR="008F434E" w:rsidRPr="004B6237" w:rsidRDefault="008F434E" w:rsidP="00AC064B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盲ろう者通訳・介助者</w:t>
            </w:r>
            <w:r w:rsidR="00D43F1B"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確保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389" w14:textId="77777777" w:rsidR="008F434E" w:rsidRPr="004B6237" w:rsidRDefault="00753D17" w:rsidP="00AC064B">
            <w:pPr>
              <w:kinsoku w:val="0"/>
              <w:overflowPunct w:val="0"/>
              <w:snapToGrid w:val="0"/>
              <w:spacing w:line="276" w:lineRule="auto"/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〇盲ろう者（視覚・聴覚の両方に障がいのある者）通訳・介助者（指点字や触手話による情報保障・移動支援を実施する者）の</w:t>
            </w:r>
            <w:r w:rsidR="00AC1163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確保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等</w:t>
            </w:r>
          </w:p>
        </w:tc>
      </w:tr>
      <w:tr w:rsidR="004B6237" w:rsidRPr="004B6237" w14:paraId="0BEF01F8" w14:textId="77777777" w:rsidTr="00EA015D">
        <w:trPr>
          <w:trHeight w:val="726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4EA24017" w14:textId="77777777" w:rsidR="008F434E" w:rsidRPr="004B6237" w:rsidRDefault="008F434E" w:rsidP="00D01FAC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932A" w14:textId="77777777" w:rsidR="008F434E" w:rsidRPr="004B6237" w:rsidRDefault="008F434E" w:rsidP="00AC064B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盲ろう者通訳・介助者派遣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FD0" w14:textId="77777777" w:rsidR="008F434E" w:rsidRPr="004B6237" w:rsidRDefault="00753D17" w:rsidP="00AC064B">
            <w:pPr>
              <w:kinsoku w:val="0"/>
              <w:overflowPunct w:val="0"/>
              <w:snapToGrid w:val="0"/>
              <w:spacing w:line="276" w:lineRule="auto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〇盲ろう者通訳・介助者の派遣等</w:t>
            </w:r>
          </w:p>
        </w:tc>
      </w:tr>
      <w:tr w:rsidR="004B6237" w:rsidRPr="004B6237" w14:paraId="1B9EEE89" w14:textId="77777777" w:rsidTr="00EA015D">
        <w:trPr>
          <w:trHeight w:val="726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D9F1"/>
            <w:noWrap/>
            <w:vAlign w:val="center"/>
          </w:tcPr>
          <w:p w14:paraId="2BFD6362" w14:textId="77777777" w:rsidR="00F73970" w:rsidRPr="004B6237" w:rsidRDefault="00F73970" w:rsidP="00D01FAC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7DBF" w14:textId="534E105C" w:rsidR="00F73970" w:rsidRPr="004B6237" w:rsidRDefault="00F73970" w:rsidP="00AC064B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失語症者向け意思疎通支援者確保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C562" w14:textId="0CDF7D29" w:rsidR="00F73970" w:rsidRPr="004B6237" w:rsidRDefault="00F73970" w:rsidP="00AC064B">
            <w:pPr>
              <w:kinsoku w:val="0"/>
              <w:overflowPunct w:val="0"/>
              <w:snapToGrid w:val="0"/>
              <w:spacing w:line="276" w:lineRule="auto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〇失語症者向け意思疎通支援者の確保等</w:t>
            </w:r>
          </w:p>
        </w:tc>
      </w:tr>
      <w:tr w:rsidR="004B6237" w:rsidRPr="004B6237" w14:paraId="0CB2EF38" w14:textId="77777777" w:rsidTr="00EA015D">
        <w:trPr>
          <w:trHeight w:val="726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center"/>
          </w:tcPr>
          <w:p w14:paraId="61C05A3A" w14:textId="77777777" w:rsidR="00F73970" w:rsidRPr="004B6237" w:rsidRDefault="00F73970" w:rsidP="00D01FAC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5291" w14:textId="7395790F" w:rsidR="00F73970" w:rsidRPr="004B6237" w:rsidRDefault="00F73970" w:rsidP="00AC064B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失語症者向け意思疎通支援者派遣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42F2" w14:textId="1D2121EB" w:rsidR="00F73970" w:rsidRPr="004B6237" w:rsidRDefault="00F73970" w:rsidP="00AC064B">
            <w:pPr>
              <w:kinsoku w:val="0"/>
              <w:overflowPunct w:val="0"/>
              <w:snapToGrid w:val="0"/>
              <w:spacing w:line="276" w:lineRule="auto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〇失語症者向け意思疎通支援者の派遣等</w:t>
            </w:r>
          </w:p>
        </w:tc>
      </w:tr>
      <w:tr w:rsidR="004B6237" w:rsidRPr="004B6237" w14:paraId="5A4A279E" w14:textId="77777777" w:rsidTr="00EA015D">
        <w:trPr>
          <w:trHeight w:val="526"/>
        </w:trPr>
        <w:tc>
          <w:tcPr>
            <w:tcW w:w="15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2881995" w14:textId="57AFF81C" w:rsidR="00EA015D" w:rsidRPr="004B6237" w:rsidRDefault="007A1188" w:rsidP="00AC064B">
            <w:pPr>
              <w:kinsoku w:val="0"/>
              <w:overflowPunct w:val="0"/>
              <w:snapToGrid w:val="0"/>
              <w:spacing w:line="276" w:lineRule="auto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障がい者</w:t>
            </w:r>
            <w:r w:rsidRPr="004B6237"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  <w:t>ICT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サポート関係（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大阪市天王寺区上汐４丁目に設置するもの（夕陽丘高等職業技術専門校内１階の一部及び２階）において行う業務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4B6237" w:rsidRPr="004B6237" w14:paraId="7BA2215A" w14:textId="77777777" w:rsidTr="00EA015D">
        <w:trPr>
          <w:trHeight w:val="353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D9F1"/>
            <w:noWrap/>
            <w:vAlign w:val="center"/>
          </w:tcPr>
          <w:p w14:paraId="11E65E17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DB45F89" w14:textId="213975FC" w:rsidR="00EA015D" w:rsidRPr="004B6237" w:rsidRDefault="00EA015D" w:rsidP="00EA015D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主な業務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C1FA0A" w14:textId="41E8E748" w:rsidR="00EA015D" w:rsidRPr="004B6237" w:rsidRDefault="00EA015D" w:rsidP="00EA015D">
            <w:pPr>
              <w:kinsoku w:val="0"/>
              <w:overflowPunct w:val="0"/>
              <w:snapToGrid w:val="0"/>
              <w:spacing w:line="276" w:lineRule="auto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その内容</w:t>
            </w:r>
          </w:p>
        </w:tc>
      </w:tr>
      <w:tr w:rsidR="004B6237" w:rsidRPr="004B6237" w14:paraId="0238E4D5" w14:textId="77777777" w:rsidTr="00EA015D">
        <w:trPr>
          <w:trHeight w:val="91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D9F1"/>
            <w:noWrap/>
            <w:vAlign w:val="center"/>
            <w:hideMark/>
          </w:tcPr>
          <w:p w14:paraId="6B2B2B6F" w14:textId="77777777" w:rsidR="007A1188" w:rsidRPr="004B6237" w:rsidRDefault="007A1188" w:rsidP="007A11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6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1ED5" w14:textId="0493BD7C" w:rsidR="007A1188" w:rsidRPr="004B6237" w:rsidRDefault="007A1188" w:rsidP="007A1188">
            <w:pPr>
              <w:widowControl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障がい者</w:t>
            </w:r>
            <w:r w:rsidRPr="004B6237"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  <w:t>ICT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サポート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170C" w14:textId="0DCB035E" w:rsidR="007A1188" w:rsidRPr="004B6237" w:rsidRDefault="007A1188" w:rsidP="007A1188">
            <w:pPr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○障がい者やその支援者</w:t>
            </w:r>
            <w:r w:rsidR="00763127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等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に対するＩＣＴ機器の紹介や貸出、利用相談、情報発信等の</w:t>
            </w:r>
            <w:r w:rsidRPr="004B6237"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  <w:t>ICTサポートの実施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等</w:t>
            </w:r>
          </w:p>
          <w:p w14:paraId="54691188" w14:textId="19CC9511" w:rsidR="007A1188" w:rsidRPr="004B6237" w:rsidRDefault="007A1188" w:rsidP="007A1188">
            <w:pPr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○障がい者やその支援者</w:t>
            </w:r>
            <w:r w:rsidR="00763127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等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に対するＩＣＴ機器の操作についての支援を行うパソコンボランティアの養成・派遣等</w:t>
            </w:r>
          </w:p>
          <w:p w14:paraId="5E83F48C" w14:textId="1F783F52" w:rsidR="00763127" w:rsidRPr="004B6237" w:rsidRDefault="00763127" w:rsidP="00763127">
            <w:pPr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○障がい者の就労等支援ＩＴ講習・訓練</w:t>
            </w:r>
            <w:r w:rsidRPr="004B6237"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  <w:t>等</w:t>
            </w:r>
          </w:p>
          <w:p w14:paraId="1388CD4E" w14:textId="35F129DB" w:rsidR="007A1188" w:rsidRPr="004B6237" w:rsidRDefault="007A1188" w:rsidP="007A1188">
            <w:pPr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○大阪市天王寺区上汐４丁目に設置する建物（夕陽丘高等職業技術専門校内１階の一部及び２階）等の保守管理等（</w:t>
            </w:r>
            <w:r w:rsidR="00BB073F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日々の簡易な点検等、同校が</w:t>
            </w:r>
            <w:r w:rsidR="00AB48EB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維持補修業務</w:t>
            </w:r>
            <w:r w:rsidR="00BB073F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委託契約で実施しないもの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4B6237" w:rsidRPr="004B6237" w14:paraId="761DBE7D" w14:textId="77777777" w:rsidTr="00D01FAC">
        <w:trPr>
          <w:trHeight w:val="630"/>
        </w:trPr>
        <w:tc>
          <w:tcPr>
            <w:tcW w:w="15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BAF7B65" w14:textId="03B137B4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lastRenderedPageBreak/>
              <w:t>視覚障がい者支援関係</w:t>
            </w:r>
          </w:p>
        </w:tc>
      </w:tr>
      <w:tr w:rsidR="004B6237" w:rsidRPr="004B6237" w14:paraId="5199CAFC" w14:textId="77777777" w:rsidTr="00EA015D">
        <w:trPr>
          <w:trHeight w:val="4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E21A85C" w14:textId="77777777" w:rsidR="00EA015D" w:rsidRPr="004B6237" w:rsidRDefault="00EA015D" w:rsidP="00EA015D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C44C171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主な業務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BDD4CF" w14:textId="088D1585" w:rsidR="00EA015D" w:rsidRPr="004B6237" w:rsidRDefault="002663FF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7434F5" wp14:editId="6E2092D0">
                      <wp:simplePos x="0" y="0"/>
                      <wp:positionH relativeFrom="column">
                        <wp:posOffset>-697796420</wp:posOffset>
                      </wp:positionH>
                      <wp:positionV relativeFrom="paragraph">
                        <wp:posOffset>-129792095</wp:posOffset>
                      </wp:positionV>
                      <wp:extent cx="819785" cy="447675"/>
                      <wp:effectExtent l="0" t="4445" r="13970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1978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7C3389" w14:textId="77777777" w:rsidR="002663FF" w:rsidRPr="00B74B22" w:rsidRDefault="002663FF" w:rsidP="002663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6"/>
                                    </w:rPr>
                                  </w:pPr>
                                  <w:r w:rsidRPr="00B74B2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6"/>
                                    </w:rPr>
                                    <w:t>別添</w:t>
                                  </w:r>
                                  <w:r w:rsidRPr="00B74B2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434F5" id="正方形/長方形 1" o:spid="_x0000_s1027" style="position:absolute;margin-left:-54944.6pt;margin-top:-10219.85pt;width:64.55pt;height:35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" fillcolor="white [3212]" strokecolor="black [3213]" strokeweight=".5pt">
                      <v:textbox>
                        <w:txbxContent>
                          <w:p w14:paraId="777C3389" w14:textId="77777777" w:rsidR="002663FF" w:rsidRPr="00B74B22" w:rsidRDefault="002663FF" w:rsidP="002663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B74B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6"/>
                              </w:rPr>
                              <w:t>別添</w:t>
                            </w:r>
                            <w:r w:rsidRPr="00B74B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6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015D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その内容</w:t>
            </w:r>
          </w:p>
        </w:tc>
      </w:tr>
      <w:tr w:rsidR="004B6237" w:rsidRPr="004B6237" w14:paraId="2FE1A26A" w14:textId="77777777" w:rsidTr="00753D17">
        <w:trPr>
          <w:trHeight w:val="63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0D11D2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6AD2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点字図書館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9B6" w14:textId="3E45E7E2" w:rsidR="00EA015D" w:rsidRPr="004B6237" w:rsidRDefault="00EA015D" w:rsidP="00EA015D">
            <w:pPr>
              <w:widowControl/>
              <w:ind w:left="210" w:hangingChars="100" w:hanging="21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〇点字図書館の運営（点字図書の貸出・閲覧・作成など）等</w:t>
            </w:r>
          </w:p>
        </w:tc>
      </w:tr>
      <w:tr w:rsidR="004B6237" w:rsidRPr="004B6237" w14:paraId="2F60D89D" w14:textId="77777777" w:rsidTr="00AC1163">
        <w:trPr>
          <w:trHeight w:val="63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E20984B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62A4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点訳・朗読奉仕員（中級）確保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0EEA" w14:textId="0B46DC5A" w:rsidR="00EA015D" w:rsidRPr="004B6237" w:rsidRDefault="00EA015D" w:rsidP="00EA015D">
            <w:pPr>
              <w:widowControl/>
              <w:ind w:left="210" w:hangingChars="100" w:hanging="21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○点訳・朗読奉仕員（中級）の確保等</w:t>
            </w:r>
          </w:p>
        </w:tc>
      </w:tr>
      <w:tr w:rsidR="004B6237" w:rsidRPr="004B6237" w14:paraId="6719091B" w14:textId="77777777" w:rsidTr="00AC064B">
        <w:trPr>
          <w:trHeight w:val="1692"/>
        </w:trPr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62BBF4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  <w:p w14:paraId="33D14CF8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  <w:p w14:paraId="7F828AF3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  <w:p w14:paraId="4E1989B5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  <w:p w14:paraId="44C4C14A" w14:textId="77777777" w:rsidR="00EA015D" w:rsidRPr="004B6237" w:rsidRDefault="00EA015D" w:rsidP="00EA015D">
            <w:pPr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1A3C" w14:textId="77777777" w:rsidR="00EA015D" w:rsidRPr="004B6237" w:rsidRDefault="00EA015D" w:rsidP="00EA015D">
            <w:pPr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視覚障がい者社会参加等支援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E48" w14:textId="7600396A" w:rsidR="00EA015D" w:rsidRPr="004B6237" w:rsidRDefault="00EA015D" w:rsidP="00EA015D">
            <w:pPr>
              <w:spacing w:line="380" w:lineRule="exac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〇視覚障がい者の家庭を訪問する等により、次の支援等</w:t>
            </w:r>
          </w:p>
          <w:p w14:paraId="10EEFBDF" w14:textId="77777777" w:rsidR="00EA015D" w:rsidRPr="004B6237" w:rsidRDefault="00EA015D" w:rsidP="00EA015D">
            <w:pPr>
              <w:spacing w:line="380" w:lineRule="exact"/>
              <w:ind w:firstLine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・生活訓練、点字指導、日常生活訓練、これらに係る相談・指導等</w:t>
            </w:r>
          </w:p>
          <w:p w14:paraId="3B415A13" w14:textId="77777777" w:rsidR="00EA015D" w:rsidRPr="004B6237" w:rsidRDefault="00EA015D" w:rsidP="00EA015D">
            <w:pPr>
              <w:spacing w:line="380" w:lineRule="exac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〇点字広報誌の発行のほか新聞等の即時点字化等</w:t>
            </w:r>
          </w:p>
          <w:p w14:paraId="5529705B" w14:textId="77777777" w:rsidR="00EA015D" w:rsidRPr="004B6237" w:rsidRDefault="00EA015D" w:rsidP="00EA015D">
            <w:pPr>
              <w:spacing w:line="380" w:lineRule="exac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○視覚障がい者の日常生活に必要な訓練（調理・裁縫・その他）等の支援等</w:t>
            </w:r>
          </w:p>
          <w:p w14:paraId="31C82AA7" w14:textId="77777777" w:rsidR="00EA015D" w:rsidRPr="004B6237" w:rsidRDefault="00EA015D" w:rsidP="00EA015D">
            <w:pPr>
              <w:spacing w:line="380" w:lineRule="exac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〇視覚障がい者の社会参加活動（スポーツ・文化芸術等）の支援等</w:t>
            </w:r>
          </w:p>
        </w:tc>
      </w:tr>
      <w:tr w:rsidR="004B6237" w:rsidRPr="004B6237" w14:paraId="62FE96BD" w14:textId="77777777" w:rsidTr="00AC1163">
        <w:trPr>
          <w:trHeight w:val="63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7F32BD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6603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視覚障がいのある幼児等支援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367" w14:textId="77777777" w:rsidR="00EA015D" w:rsidRPr="004B6237" w:rsidRDefault="00EA015D" w:rsidP="00EA015D">
            <w:pPr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〇視覚障がいのある幼児・保護者を対象とした相談・療育支援等を実施</w:t>
            </w:r>
          </w:p>
        </w:tc>
      </w:tr>
      <w:tr w:rsidR="004B6237" w:rsidRPr="004B6237" w14:paraId="32609295" w14:textId="77777777" w:rsidTr="00D35E74">
        <w:trPr>
          <w:trHeight w:val="655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E9C612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聴覚障がい者支援関係</w:t>
            </w:r>
          </w:p>
        </w:tc>
      </w:tr>
      <w:tr w:rsidR="004B6237" w:rsidRPr="004B6237" w14:paraId="03E4FB27" w14:textId="77777777" w:rsidTr="00EA015D">
        <w:trPr>
          <w:trHeight w:val="4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DE42323" w14:textId="77777777" w:rsidR="00EA015D" w:rsidRPr="004B6237" w:rsidRDefault="00EA015D" w:rsidP="00EA015D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24DAB7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主な業務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E798FD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その内容</w:t>
            </w:r>
          </w:p>
        </w:tc>
      </w:tr>
      <w:tr w:rsidR="004B6237" w:rsidRPr="004B6237" w14:paraId="12897280" w14:textId="77777777" w:rsidTr="00AC064B">
        <w:trPr>
          <w:trHeight w:val="7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83C776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A780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聴覚障がい者情報提供機能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4BB" w14:textId="77777777" w:rsidR="00EA015D" w:rsidRPr="004B6237" w:rsidRDefault="00EA015D" w:rsidP="00EA015D">
            <w:pPr>
              <w:widowControl/>
              <w:ind w:left="210" w:hangingChars="100" w:hanging="210"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〇聴覚障がい者情報提供施設の運営（合理的配慮としての手話通訳者の派遣、手話・字幕入り媒体の貸出・閲覧・制作・手話に係る普及啓発など）等</w:t>
            </w:r>
          </w:p>
        </w:tc>
      </w:tr>
      <w:tr w:rsidR="004B6237" w:rsidRPr="004B6237" w14:paraId="0B323014" w14:textId="77777777" w:rsidTr="00AC064B">
        <w:trPr>
          <w:trHeight w:val="7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FA66CD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9931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聴覚障がい者相談支援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B06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〇聴覚障がい者の日常生活や社会参加に係る専門的相談等</w:t>
            </w:r>
          </w:p>
        </w:tc>
      </w:tr>
      <w:tr w:rsidR="004B6237" w:rsidRPr="004B6237" w14:paraId="2BD66176" w14:textId="77777777" w:rsidTr="00AC064B">
        <w:trPr>
          <w:trHeight w:val="7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6B19E7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73F4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手話通訳者確保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AF4" w14:textId="77777777" w:rsidR="00EA015D" w:rsidRPr="004B6237" w:rsidRDefault="00EA015D" w:rsidP="00EA015D">
            <w:pPr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〇特に専門性の高い手話通訳を行う者の確保等</w:t>
            </w:r>
          </w:p>
        </w:tc>
      </w:tr>
      <w:tr w:rsidR="004B6237" w:rsidRPr="004B6237" w14:paraId="37D9CB6F" w14:textId="77777777" w:rsidTr="00AC064B">
        <w:trPr>
          <w:trHeight w:val="7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65B825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9D6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手話通訳者派遣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AC8" w14:textId="29C541F8" w:rsidR="00EA015D" w:rsidRPr="004B6237" w:rsidRDefault="00EA015D" w:rsidP="00EA015D">
            <w:pPr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〇特に専門性の高い手話通訳を行う者の派遣等（大阪府災害派遣福祉チーム（大阪</w:t>
            </w:r>
            <w:r w:rsidRPr="004B6237"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  <w:t>DWAT）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との連携を含む。）</w:t>
            </w:r>
          </w:p>
        </w:tc>
      </w:tr>
      <w:tr w:rsidR="004B6237" w:rsidRPr="004B6237" w14:paraId="71B6FD2B" w14:textId="77777777" w:rsidTr="00AC064B">
        <w:trPr>
          <w:trHeight w:val="7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5E44AE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9B81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要約筆記者確保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8AF8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〇特に専門性の高い要約筆記を行う者の確保等</w:t>
            </w:r>
          </w:p>
        </w:tc>
      </w:tr>
      <w:tr w:rsidR="004B6237" w:rsidRPr="004B6237" w14:paraId="0B409B05" w14:textId="77777777" w:rsidTr="00AC064B">
        <w:trPr>
          <w:trHeight w:val="7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1B59DA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C427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要約筆記者派遣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2B5" w14:textId="77777777" w:rsidR="00EA015D" w:rsidRPr="004B6237" w:rsidRDefault="00EA015D" w:rsidP="00EA015D">
            <w:pPr>
              <w:spacing w:line="400" w:lineRule="exac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〇特に専門性の高い要約筆記を行う者の派遣等</w:t>
            </w:r>
          </w:p>
        </w:tc>
      </w:tr>
      <w:tr w:rsidR="004B6237" w:rsidRPr="004B6237" w14:paraId="1271DF6E" w14:textId="77777777" w:rsidTr="00AC064B">
        <w:trPr>
          <w:trHeight w:val="756"/>
        </w:trPr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87CA4F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B15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聴覚障がい者社会参加等支援</w:t>
            </w:r>
          </w:p>
        </w:tc>
        <w:tc>
          <w:tcPr>
            <w:tcW w:w="107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B11" w14:textId="0FE6B457" w:rsidR="00EA015D" w:rsidRPr="004B6237" w:rsidRDefault="00EA015D" w:rsidP="00EA015D">
            <w:pPr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○聴覚障がい者を対象とした国際手話講座・情報機器利用講座等</w:t>
            </w:r>
          </w:p>
          <w:p w14:paraId="595524C3" w14:textId="6F21C8F3" w:rsidR="00EA015D" w:rsidRPr="004B6237" w:rsidRDefault="00EA015D" w:rsidP="00EA015D">
            <w:pPr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○次の者を対象とした手話講座の実施等</w:t>
            </w:r>
          </w:p>
          <w:p w14:paraId="32701F69" w14:textId="533EA944" w:rsidR="00EA015D" w:rsidRPr="004B6237" w:rsidRDefault="00EA015D" w:rsidP="00EA015D">
            <w:pPr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 xml:space="preserve">　・中途失聴者、聴覚障がい者と日常・社会生活をともにする社会人等</w:t>
            </w:r>
          </w:p>
        </w:tc>
      </w:tr>
      <w:tr w:rsidR="004B6237" w:rsidRPr="004B6237" w14:paraId="3A158955" w14:textId="77777777" w:rsidTr="00003E51">
        <w:trPr>
          <w:trHeight w:val="630"/>
        </w:trPr>
        <w:tc>
          <w:tcPr>
            <w:tcW w:w="154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5954219" w14:textId="6C0D71C3" w:rsidR="00CA570E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HGS創英角ｺﾞｼｯｸUB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条例第</w:t>
            </w:r>
            <w:r w:rsidR="004F57B5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４</w:t>
            </w:r>
            <w:r w:rsidRPr="004B6237">
              <w:rPr>
                <w:rFonts w:ascii="UD デジタル 教科書体 NP-R" w:eastAsia="UD デジタル 教科書体 NP-R" w:hAnsi="HGS創英角ｺﾞｼｯｸUB" w:cs="ＭＳ Ｐゴシック"/>
                <w:kern w:val="0"/>
                <w:szCs w:val="21"/>
              </w:rPr>
              <w:t>条第</w:t>
            </w:r>
            <w:r w:rsidR="004F57B5"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３</w:t>
            </w:r>
            <w:r w:rsidRPr="004B6237">
              <w:rPr>
                <w:rFonts w:ascii="UD デジタル 教科書体 NP-R" w:eastAsia="UD デジタル 教科書体 NP-R" w:hAnsi="HGS創英角ｺﾞｼｯｸUB" w:cs="ＭＳ Ｐゴシック"/>
                <w:kern w:val="0"/>
                <w:szCs w:val="21"/>
              </w:rPr>
              <w:t>項第</w:t>
            </w:r>
            <w:r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４</w:t>
            </w:r>
            <w:r w:rsidRPr="004B6237">
              <w:rPr>
                <w:rFonts w:ascii="UD デジタル 教科書体 NP-R" w:eastAsia="UD デジタル 教科書体 NP-R" w:hAnsi="HGS創英角ｺﾞｼｯｸUB" w:cs="ＭＳ Ｐゴシック"/>
                <w:kern w:val="0"/>
                <w:szCs w:val="21"/>
              </w:rPr>
              <w:t>号</w:t>
            </w:r>
            <w:r w:rsidRPr="004B6237">
              <w:rPr>
                <w:rFonts w:ascii="UD デジタル 教科書体 NP-R" w:eastAsia="UD デジタル 教科書体 NP-R" w:hAnsi="HGS創英角ｺﾞｼｯｸUB" w:cs="ＭＳ Ｐゴシック" w:hint="eastAsia"/>
                <w:kern w:val="0"/>
                <w:szCs w:val="21"/>
              </w:rPr>
              <w:t>（四　言語としての手話の認識の普及及び習得に関する業務）関係</w:t>
            </w:r>
          </w:p>
        </w:tc>
      </w:tr>
      <w:tr w:rsidR="004B6237" w:rsidRPr="004B6237" w14:paraId="5D228623" w14:textId="77777777" w:rsidTr="00EA015D">
        <w:trPr>
          <w:trHeight w:val="420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74249F5" w14:textId="77777777" w:rsidR="00EA015D" w:rsidRPr="004B6237" w:rsidRDefault="00EA015D" w:rsidP="00EA015D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51C322A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>主な業務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BD6041" w14:textId="28116983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その内容</w:t>
            </w:r>
          </w:p>
        </w:tc>
      </w:tr>
      <w:tr w:rsidR="004B6237" w:rsidRPr="004B6237" w14:paraId="232C64BA" w14:textId="77777777" w:rsidTr="00753D17">
        <w:trPr>
          <w:trHeight w:val="630"/>
        </w:trPr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80D578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0D86" w14:textId="6D313A85" w:rsidR="00EA015D" w:rsidRPr="004B6237" w:rsidRDefault="00CA570E" w:rsidP="00EA015D">
            <w:pPr>
              <w:widowControl/>
              <w:rPr>
                <w:rFonts w:ascii="UD デジタル 教科書体 NP-R" w:eastAsia="UD デジタル 教科書体 NP-R" w:hAnsi="ＭＳ Ｐゴシック" w:cs="ＭＳ Ｐゴシック"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Cs/>
                <w:kern w:val="0"/>
                <w:szCs w:val="21"/>
              </w:rPr>
              <w:t>難聴</w:t>
            </w:r>
            <w:r w:rsidR="00EA015D" w:rsidRPr="004B6237">
              <w:rPr>
                <w:rFonts w:ascii="UD デジタル 教科書体 NP-R" w:eastAsia="UD デジタル 教科書体 NP-R" w:hAnsi="ＭＳ Ｐゴシック" w:cs="ＭＳ Ｐゴシック" w:hint="eastAsia"/>
                <w:bCs/>
                <w:kern w:val="0"/>
                <w:szCs w:val="21"/>
              </w:rPr>
              <w:t>児言語獲得支援者養成確保等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989D" w14:textId="091D9440" w:rsidR="00EA015D" w:rsidRPr="004B6237" w:rsidRDefault="00EA015D" w:rsidP="00EA015D">
            <w:pPr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</w:t>
            </w:r>
            <w:r w:rsidR="00CA570E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難聴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児手話言語獲得支援者（</w:t>
            </w:r>
            <w:r w:rsidR="00CA570E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難聴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の乳幼児・保護者の教育・心理・言語面から発達を支援する者）の養成・派遣等</w:t>
            </w:r>
          </w:p>
        </w:tc>
      </w:tr>
      <w:tr w:rsidR="004B6237" w:rsidRPr="004B6237" w14:paraId="04C7FFA3" w14:textId="77777777" w:rsidTr="00753D17">
        <w:trPr>
          <w:trHeight w:val="840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20F50E" w14:textId="77777777" w:rsidR="00EA015D" w:rsidRPr="004B6237" w:rsidRDefault="00EA015D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1F3D" w14:textId="74C9EF9B" w:rsidR="00EA015D" w:rsidRPr="004B6237" w:rsidRDefault="00CA570E" w:rsidP="00EA015D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b/>
                <w:bCs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hint="eastAsia"/>
                <w:szCs w:val="21"/>
              </w:rPr>
              <w:t>難聴児</w:t>
            </w:r>
            <w:r w:rsidR="00EA015D" w:rsidRPr="004B6237">
              <w:rPr>
                <w:rFonts w:ascii="UD デジタル 教科書体 NP-R" w:eastAsia="UD デジタル 教科書体 NP-R" w:hAnsi="ＭＳ Ｐゴシック" w:hint="eastAsia"/>
                <w:szCs w:val="21"/>
              </w:rPr>
              <w:t>と保護者の相談支援ネットワーク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218" w14:textId="01FA0739" w:rsidR="00EA015D" w:rsidRPr="004B6237" w:rsidRDefault="00EA015D" w:rsidP="00EA015D">
            <w:pPr>
              <w:ind w:left="210" w:hangingChars="100" w:hanging="210"/>
              <w:rPr>
                <w:rFonts w:ascii="UD デジタル 教科書体 NP-R" w:eastAsia="UD デジタル 教科書体 NP-R" w:hAnsi="ＭＳ Ｐゴシック" w:cs="ＭＳ Ｐゴシック"/>
                <w:kern w:val="0"/>
                <w:szCs w:val="21"/>
              </w:rPr>
            </w:pP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〇新生児聴覚検査</w:t>
            </w:r>
            <w:r w:rsidR="00CA570E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等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で聴覚に障がいあり</w:t>
            </w:r>
            <w:r w:rsidR="00CA570E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（疑いを含む）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と判定された乳児の保護者に対する専門的相談・ケア聴覚</w:t>
            </w:r>
            <w:r w:rsidR="00CA570E"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難聴</w:t>
            </w:r>
            <w:r w:rsidRPr="004B6237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Cs w:val="21"/>
              </w:rPr>
              <w:t>児の保護者等の手話習得支援を含む。）等</w:t>
            </w:r>
          </w:p>
        </w:tc>
      </w:tr>
    </w:tbl>
    <w:p w14:paraId="07A6B4B5" w14:textId="5136D7E7" w:rsidR="00D01FAC" w:rsidRPr="004B6237" w:rsidRDefault="00D01FAC"/>
    <w:p w14:paraId="216F48D7" w14:textId="71B410CB" w:rsidR="006F297B" w:rsidRPr="004B6237" w:rsidRDefault="006F297B" w:rsidP="006F297B">
      <w:pPr>
        <w:ind w:firstLine="210"/>
        <w:rPr>
          <w:rFonts w:ascii="UD デジタル 教科書体 NP-R" w:eastAsia="UD デジタル 教科書体 NP-R"/>
        </w:rPr>
      </w:pPr>
      <w:r w:rsidRPr="004B6237">
        <w:rPr>
          <w:rFonts w:ascii="UD デジタル 教科書体 NP-R" w:eastAsia="UD デジタル 教科書体 NP-R" w:hint="eastAsia"/>
        </w:rPr>
        <w:t>■以上の業務を実施するにあたっては、次の事項を踏まえたものとすること。</w:t>
      </w:r>
    </w:p>
    <w:p w14:paraId="454A25B7" w14:textId="0C345D8E" w:rsidR="006F297B" w:rsidRPr="004B6237" w:rsidRDefault="006F297B" w:rsidP="006F297B">
      <w:pPr>
        <w:ind w:leftChars="100" w:left="840" w:hangingChars="300" w:hanging="630"/>
        <w:rPr>
          <w:rFonts w:ascii="UD デジタル 教科書体 NP-R" w:eastAsia="UD デジタル 教科書体 NP-R"/>
        </w:rPr>
      </w:pPr>
      <w:r w:rsidRPr="004B6237">
        <w:rPr>
          <w:rFonts w:ascii="UD デジタル 教科書体 NP-R" w:eastAsia="UD デジタル 教科書体 NP-R" w:hint="eastAsia"/>
        </w:rPr>
        <w:t xml:space="preserve">　　・当該業務を行う前年度までの間に、当該業務に係る年間計画（業務体制・内容等）を策定し、その内容等について府と事前協議し、同意を得ること。また、当該事業計画に関し変更等が必要な場合も、府と事前協議し、同意を得ること。</w:t>
      </w:r>
    </w:p>
    <w:p w14:paraId="4895AD81" w14:textId="6E2C5114" w:rsidR="006F297B" w:rsidRPr="004B6237" w:rsidRDefault="006F297B" w:rsidP="006F297B">
      <w:pPr>
        <w:ind w:leftChars="100" w:left="840" w:hangingChars="300" w:hanging="630"/>
        <w:rPr>
          <w:rFonts w:ascii="UD デジタル 教科書体 NP-R" w:eastAsia="UD デジタル 教科書体 NP-R"/>
        </w:rPr>
      </w:pPr>
      <w:r w:rsidRPr="004B6237">
        <w:rPr>
          <w:rFonts w:ascii="UD デジタル 教科書体 NP-R" w:eastAsia="UD デジタル 教科書体 NP-R" w:hint="eastAsia"/>
        </w:rPr>
        <w:t xml:space="preserve">　　・府の定める要綱（別添３参照）を遵守</w:t>
      </w:r>
      <w:r w:rsidR="00F73970" w:rsidRPr="004B6237">
        <w:rPr>
          <w:rFonts w:ascii="UD デジタル 教科書体 NP-R" w:eastAsia="UD デジタル 教科書体 NP-R" w:hint="eastAsia"/>
        </w:rPr>
        <w:t>するとともに、</w:t>
      </w:r>
      <w:r w:rsidRPr="004B6237">
        <w:rPr>
          <w:rFonts w:ascii="UD デジタル 教科書体 NP-R" w:eastAsia="UD デジタル 教科書体 NP-R" w:hint="eastAsia"/>
        </w:rPr>
        <w:t>府の方針を十分に踏まえたものにすること。</w:t>
      </w:r>
    </w:p>
    <w:p w14:paraId="352F65CD" w14:textId="20D7C7D3" w:rsidR="007A1188" w:rsidRPr="004B6237" w:rsidRDefault="007A1188" w:rsidP="006F297B">
      <w:pPr>
        <w:ind w:leftChars="100" w:left="840" w:hangingChars="300" w:hanging="630"/>
        <w:rPr>
          <w:rFonts w:ascii="UD デジタル 教科書体 NP-R" w:eastAsia="UD デジタル 教科書体 NP-R"/>
        </w:rPr>
      </w:pPr>
      <w:r w:rsidRPr="004B6237">
        <w:rPr>
          <w:rFonts w:ascii="UD デジタル 教科書体 NP-R" w:eastAsia="UD デジタル 教科書体 NP-R" w:hint="eastAsia"/>
        </w:rPr>
        <w:t xml:space="preserve">　　・意思疎通支援者の派遣単価について、現在は１時間あたり</w:t>
      </w:r>
      <w:r w:rsidRPr="004B6237">
        <w:rPr>
          <w:rFonts w:ascii="UD デジタル 教科書体 NP-R" w:eastAsia="UD デジタル 教科書体 NP-R"/>
        </w:rPr>
        <w:t>1,450円としていますが、令和７年度より１時間</w:t>
      </w:r>
      <w:r w:rsidRPr="004B6237">
        <w:rPr>
          <w:rFonts w:ascii="UD デジタル 教科書体 NP-R" w:eastAsia="UD デジタル 教科書体 NP-R" w:hint="eastAsia"/>
        </w:rPr>
        <w:t>あたり</w:t>
      </w:r>
      <w:r w:rsidRPr="004B6237">
        <w:rPr>
          <w:rFonts w:ascii="UD デジタル 教科書体 NP-R" w:eastAsia="UD デジタル 教科書体 NP-R"/>
        </w:rPr>
        <w:t>1,600円とする予定です。</w:t>
      </w:r>
    </w:p>
    <w:p w14:paraId="2A561FDC" w14:textId="1119B974" w:rsidR="004F57B5" w:rsidRPr="004B6237" w:rsidRDefault="00C67483" w:rsidP="004B6237">
      <w:pPr>
        <w:ind w:leftChars="300" w:left="840" w:hangingChars="100" w:hanging="210"/>
        <w:rPr>
          <w:rFonts w:ascii="UD デジタル 教科書体 NP-R" w:eastAsia="UD デジタル 教科書体 NP-R"/>
        </w:rPr>
      </w:pPr>
      <w:r w:rsidRPr="004B62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D25B8" wp14:editId="22EC5BC7">
                <wp:simplePos x="0" y="0"/>
                <wp:positionH relativeFrom="margin">
                  <wp:align>right</wp:align>
                </wp:positionH>
                <wp:positionV relativeFrom="paragraph">
                  <wp:posOffset>2331403</wp:posOffset>
                </wp:positionV>
                <wp:extent cx="623572" cy="462915"/>
                <wp:effectExtent l="4127" t="0" r="28258" b="28257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3572" cy="462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77246" w14:textId="77777777" w:rsidR="00C67483" w:rsidRPr="00C67483" w:rsidRDefault="00C67483" w:rsidP="00C674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6748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別添</w:t>
                            </w:r>
                            <w:r w:rsidRPr="00C6748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D25B8" id="正方形/長方形 2" o:spid="_x0000_s1028" style="position:absolute;left:0;text-align:left;margin-left:-2.1pt;margin-top:183.6pt;width:49.1pt;height:36.45pt;rotation:9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" fillcolor="white [3212]" strokecolor="black [3213]" strokeweight=".5pt">
                <v:textbox>
                  <w:txbxContent>
                    <w:p w14:paraId="63677246" w14:textId="77777777" w:rsidR="00C67483" w:rsidRPr="00C67483" w:rsidRDefault="00C67483" w:rsidP="00C6748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C6748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別添</w:t>
                      </w:r>
                      <w:r w:rsidRPr="00C67483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57B5" w:rsidRPr="004B6237">
        <w:rPr>
          <w:rFonts w:ascii="UD デジタル 教科書体 NP-R" w:eastAsia="UD デジタル 教科書体 NP-R" w:hint="eastAsia"/>
        </w:rPr>
        <w:t>・不要となった</w:t>
      </w:r>
      <w:r w:rsidR="00BB073F" w:rsidRPr="004B6237">
        <w:rPr>
          <w:rFonts w:ascii="UD デジタル 教科書体 NP-R" w:eastAsia="UD デジタル 教科書体 NP-R" w:hint="eastAsia"/>
        </w:rPr>
        <w:t>指定管理料</w:t>
      </w:r>
      <w:r w:rsidR="004F57B5" w:rsidRPr="004B6237">
        <w:rPr>
          <w:rFonts w:ascii="UD デジタル 教科書体 NP-R" w:eastAsia="UD デジタル 教科書体 NP-R" w:hint="eastAsia"/>
        </w:rPr>
        <w:t>については、毎年度末に精算していただくほか、指定管理料には国庫補助等が充てられているため、執行や不要となった</w:t>
      </w:r>
      <w:r w:rsidR="0098482A" w:rsidRPr="004B6237">
        <w:rPr>
          <w:rFonts w:ascii="UD デジタル 教科書体 NP-R" w:eastAsia="UD デジタル 教科書体 NP-R" w:hint="eastAsia"/>
        </w:rPr>
        <w:t>指定管理料</w:t>
      </w:r>
      <w:r w:rsidR="004F57B5" w:rsidRPr="004B6237">
        <w:rPr>
          <w:rFonts w:ascii="UD デジタル 教科書体 NP-R" w:eastAsia="UD デジタル 教科書体 NP-R" w:hint="eastAsia"/>
        </w:rPr>
        <w:t>の精算の方法等について、別途、府と協議していただきます。</w:t>
      </w:r>
    </w:p>
    <w:sectPr w:rsidR="004F57B5" w:rsidRPr="004B6237" w:rsidSect="001F7BE9">
      <w:pgSz w:w="16838" w:h="11906" w:orient="landscape" w:code="9"/>
      <w:pgMar w:top="993" w:right="678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E593" w14:textId="77777777" w:rsidR="00C73AF7" w:rsidRDefault="00C73AF7"/>
  </w:endnote>
  <w:endnote w:type="continuationSeparator" w:id="0">
    <w:p w14:paraId="48DF3B68" w14:textId="77777777" w:rsidR="00C73AF7" w:rsidRDefault="00C73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4576" w14:textId="77777777" w:rsidR="00C73AF7" w:rsidRDefault="00C73AF7"/>
  </w:footnote>
  <w:footnote w:type="continuationSeparator" w:id="0">
    <w:p w14:paraId="4D4BDC86" w14:textId="77777777" w:rsidR="00C73AF7" w:rsidRDefault="00C73A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1877"/>
    <w:multiLevelType w:val="hybridMultilevel"/>
    <w:tmpl w:val="FD8C9172"/>
    <w:lvl w:ilvl="0" w:tplc="B5DE8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AC"/>
    <w:rsid w:val="00015CD6"/>
    <w:rsid w:val="00021D10"/>
    <w:rsid w:val="00032588"/>
    <w:rsid w:val="00047B4A"/>
    <w:rsid w:val="0005597B"/>
    <w:rsid w:val="00063596"/>
    <w:rsid w:val="000824C7"/>
    <w:rsid w:val="0008701B"/>
    <w:rsid w:val="000A7313"/>
    <w:rsid w:val="000B021D"/>
    <w:rsid w:val="000B5BD7"/>
    <w:rsid w:val="000E6ADA"/>
    <w:rsid w:val="000F1CC2"/>
    <w:rsid w:val="00130A81"/>
    <w:rsid w:val="00141D66"/>
    <w:rsid w:val="0019631F"/>
    <w:rsid w:val="001F7BE9"/>
    <w:rsid w:val="00244D89"/>
    <w:rsid w:val="002663FF"/>
    <w:rsid w:val="002669B4"/>
    <w:rsid w:val="00272F57"/>
    <w:rsid w:val="00283563"/>
    <w:rsid w:val="00284F7D"/>
    <w:rsid w:val="0028677C"/>
    <w:rsid w:val="002B4990"/>
    <w:rsid w:val="002E0D65"/>
    <w:rsid w:val="002F2C11"/>
    <w:rsid w:val="00312BCE"/>
    <w:rsid w:val="00327580"/>
    <w:rsid w:val="00344230"/>
    <w:rsid w:val="00351734"/>
    <w:rsid w:val="00363FF1"/>
    <w:rsid w:val="00380E76"/>
    <w:rsid w:val="003858B1"/>
    <w:rsid w:val="003A44DF"/>
    <w:rsid w:val="003A586F"/>
    <w:rsid w:val="003C018E"/>
    <w:rsid w:val="003C308E"/>
    <w:rsid w:val="003F4813"/>
    <w:rsid w:val="0045503D"/>
    <w:rsid w:val="004A742A"/>
    <w:rsid w:val="004B6237"/>
    <w:rsid w:val="004F2AB8"/>
    <w:rsid w:val="004F57B5"/>
    <w:rsid w:val="00535416"/>
    <w:rsid w:val="00535572"/>
    <w:rsid w:val="0056034E"/>
    <w:rsid w:val="0057454D"/>
    <w:rsid w:val="005A260A"/>
    <w:rsid w:val="005B115B"/>
    <w:rsid w:val="005C7F73"/>
    <w:rsid w:val="005E558A"/>
    <w:rsid w:val="00604DF3"/>
    <w:rsid w:val="006130FC"/>
    <w:rsid w:val="006372FA"/>
    <w:rsid w:val="0066773C"/>
    <w:rsid w:val="006C440B"/>
    <w:rsid w:val="006C6D9E"/>
    <w:rsid w:val="006F297B"/>
    <w:rsid w:val="00711C22"/>
    <w:rsid w:val="00732429"/>
    <w:rsid w:val="00753D17"/>
    <w:rsid w:val="0075479A"/>
    <w:rsid w:val="00763127"/>
    <w:rsid w:val="007A1188"/>
    <w:rsid w:val="007A2BFF"/>
    <w:rsid w:val="00804B09"/>
    <w:rsid w:val="00811433"/>
    <w:rsid w:val="00812939"/>
    <w:rsid w:val="00823AE5"/>
    <w:rsid w:val="008313A3"/>
    <w:rsid w:val="00873EC3"/>
    <w:rsid w:val="008B135C"/>
    <w:rsid w:val="008D4EA6"/>
    <w:rsid w:val="008F2001"/>
    <w:rsid w:val="008F434E"/>
    <w:rsid w:val="009215B7"/>
    <w:rsid w:val="00933D0C"/>
    <w:rsid w:val="00941E36"/>
    <w:rsid w:val="0094581C"/>
    <w:rsid w:val="00946CCE"/>
    <w:rsid w:val="00955D86"/>
    <w:rsid w:val="00973554"/>
    <w:rsid w:val="0098482A"/>
    <w:rsid w:val="00997538"/>
    <w:rsid w:val="009D59FC"/>
    <w:rsid w:val="009E76C5"/>
    <w:rsid w:val="00A27687"/>
    <w:rsid w:val="00A34FAE"/>
    <w:rsid w:val="00AA0CE9"/>
    <w:rsid w:val="00AB2ED2"/>
    <w:rsid w:val="00AB48EB"/>
    <w:rsid w:val="00AC064B"/>
    <w:rsid w:val="00AC1163"/>
    <w:rsid w:val="00AD7315"/>
    <w:rsid w:val="00B21F0D"/>
    <w:rsid w:val="00B44661"/>
    <w:rsid w:val="00B577DA"/>
    <w:rsid w:val="00B70FE8"/>
    <w:rsid w:val="00B74B22"/>
    <w:rsid w:val="00B84977"/>
    <w:rsid w:val="00BA6E6E"/>
    <w:rsid w:val="00BB073F"/>
    <w:rsid w:val="00BC6F32"/>
    <w:rsid w:val="00BD3C65"/>
    <w:rsid w:val="00C05B1E"/>
    <w:rsid w:val="00C1529E"/>
    <w:rsid w:val="00C32152"/>
    <w:rsid w:val="00C67483"/>
    <w:rsid w:val="00C73AF7"/>
    <w:rsid w:val="00C8316E"/>
    <w:rsid w:val="00C962A0"/>
    <w:rsid w:val="00CA570E"/>
    <w:rsid w:val="00CC2749"/>
    <w:rsid w:val="00CC574D"/>
    <w:rsid w:val="00CD1E6E"/>
    <w:rsid w:val="00CF7045"/>
    <w:rsid w:val="00D01FAC"/>
    <w:rsid w:val="00D35984"/>
    <w:rsid w:val="00D35E74"/>
    <w:rsid w:val="00D43F1B"/>
    <w:rsid w:val="00D51148"/>
    <w:rsid w:val="00D52F1C"/>
    <w:rsid w:val="00D5751F"/>
    <w:rsid w:val="00D6438F"/>
    <w:rsid w:val="00D73977"/>
    <w:rsid w:val="00DA5CF8"/>
    <w:rsid w:val="00DA77D9"/>
    <w:rsid w:val="00E01003"/>
    <w:rsid w:val="00E143AE"/>
    <w:rsid w:val="00E727F3"/>
    <w:rsid w:val="00E74CEC"/>
    <w:rsid w:val="00EA015D"/>
    <w:rsid w:val="00EC7206"/>
    <w:rsid w:val="00ED43D3"/>
    <w:rsid w:val="00EF5CDE"/>
    <w:rsid w:val="00EF77B1"/>
    <w:rsid w:val="00F17345"/>
    <w:rsid w:val="00F23A92"/>
    <w:rsid w:val="00F27450"/>
    <w:rsid w:val="00F27A07"/>
    <w:rsid w:val="00F423A7"/>
    <w:rsid w:val="00F73435"/>
    <w:rsid w:val="00F73970"/>
    <w:rsid w:val="00F773F6"/>
    <w:rsid w:val="00F81DA3"/>
    <w:rsid w:val="00F873E0"/>
    <w:rsid w:val="00F965B7"/>
    <w:rsid w:val="00FB3004"/>
    <w:rsid w:val="00FB5D2B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47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2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77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2F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0FE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773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6773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66773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59"/>
    <w:rsid w:val="0066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FB5D2B"/>
  </w:style>
  <w:style w:type="paragraph" w:styleId="a8">
    <w:name w:val="header"/>
    <w:basedOn w:val="a"/>
    <w:link w:val="a9"/>
    <w:uiPriority w:val="99"/>
    <w:unhideWhenUsed/>
    <w:rsid w:val="00B21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F0D"/>
  </w:style>
  <w:style w:type="paragraph" w:styleId="aa">
    <w:name w:val="footer"/>
    <w:basedOn w:val="a"/>
    <w:link w:val="ab"/>
    <w:uiPriority w:val="99"/>
    <w:unhideWhenUsed/>
    <w:rsid w:val="00B21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F0D"/>
  </w:style>
  <w:style w:type="character" w:styleId="ac">
    <w:name w:val="annotation reference"/>
    <w:basedOn w:val="a0"/>
    <w:uiPriority w:val="99"/>
    <w:semiHidden/>
    <w:unhideWhenUsed/>
    <w:rsid w:val="00F7343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7343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734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734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3435"/>
    <w:rPr>
      <w:b/>
      <w:bCs/>
    </w:rPr>
  </w:style>
  <w:style w:type="character" w:styleId="af1">
    <w:name w:val="Hyperlink"/>
    <w:basedOn w:val="a0"/>
    <w:uiPriority w:val="99"/>
    <w:unhideWhenUsed/>
    <w:rsid w:val="00CC274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C2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2024-07-30T06:39:00Z</dcterms:created>
  <dcterms:modified xsi:type="dcterms:W3CDTF">2024-08-01T07:17:00Z</dcterms:modified>
</cp:coreProperties>
</file>