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F25E42" w:rsidRPr="00F25E42" w:rsidTr="00B91525">
        <w:trPr>
          <w:trHeight w:val="272"/>
        </w:trPr>
        <w:tc>
          <w:tcPr>
            <w:tcW w:w="2564" w:type="dxa"/>
            <w:vAlign w:val="center"/>
          </w:tcPr>
          <w:p w:rsidR="00456738" w:rsidRPr="00F25E42" w:rsidRDefault="00456738" w:rsidP="00456738">
            <w:pPr>
              <w:rPr>
                <w:rFonts w:ascii="HG丸ｺﾞｼｯｸM-PRO" w:eastAsia="HG丸ｺﾞｼｯｸM-PRO" w:hAnsi="HG丸ｺﾞｼｯｸM-PRO"/>
                <w:szCs w:val="22"/>
              </w:rPr>
            </w:pPr>
            <w:bookmarkStart w:id="0" w:name="_GoBack"/>
            <w:bookmarkEnd w:id="0"/>
            <w:r w:rsidRPr="00F25E42">
              <w:rPr>
                <w:rFonts w:ascii="HG丸ｺﾞｼｯｸM-PRO" w:eastAsia="HG丸ｺﾞｼｯｸM-PRO" w:hAnsi="HG丸ｺﾞｼｯｸM-PRO" w:hint="eastAsia"/>
                <w:szCs w:val="22"/>
              </w:rPr>
              <w:t>基本指針の目標</w:t>
            </w:r>
          </w:p>
        </w:tc>
        <w:tc>
          <w:tcPr>
            <w:tcW w:w="7195" w:type="dxa"/>
            <w:vAlign w:val="center"/>
          </w:tcPr>
          <w:p w:rsidR="00456738" w:rsidRPr="00F25E42" w:rsidRDefault="00456738" w:rsidP="00456738">
            <w:pP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福祉施設から一般就労への移行等</w:t>
            </w:r>
          </w:p>
        </w:tc>
      </w:tr>
    </w:tbl>
    <w:p w:rsidR="00C86D44" w:rsidRPr="00F25E42" w:rsidRDefault="00CA1D37" w:rsidP="00C86D44">
      <w:pPr>
        <w:spacing w:line="160" w:lineRule="exact"/>
        <w:ind w:left="220" w:hangingChars="100" w:hanging="220"/>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0AF8ED6A" wp14:editId="0AB8B009">
                <wp:simplePos x="0" y="0"/>
                <wp:positionH relativeFrom="column">
                  <wp:posOffset>5282565</wp:posOffset>
                </wp:positionH>
                <wp:positionV relativeFrom="paragraph">
                  <wp:posOffset>-438785</wp:posOffset>
                </wp:positionV>
                <wp:extent cx="10001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12700" cap="flat" cmpd="sng" algn="ctr">
                          <a:solidFill>
                            <a:sysClr val="windowText" lastClr="000000"/>
                          </a:solidFill>
                          <a:prstDash val="solid"/>
                        </a:ln>
                        <a:effectLst/>
                      </wps:spPr>
                      <wps:txbx>
                        <w:txbxContent>
                          <w:p w:rsidR="00B2749A" w:rsidRDefault="00B2749A" w:rsidP="00CA1D37">
                            <w:pPr>
                              <w:jc w:val="center"/>
                              <w:rPr>
                                <w:sz w:val="28"/>
                              </w:rPr>
                            </w:pPr>
                            <w:r>
                              <w:rPr>
                                <w:rFonts w:hint="eastAsia"/>
                                <w:sz w:val="28"/>
                              </w:rPr>
                              <w:t>資料</w:t>
                            </w:r>
                            <w:r w:rsidR="006A67AA">
                              <w:rPr>
                                <w:rFonts w:hint="eastAsia"/>
                                <w:sz w:val="28"/>
                              </w:rPr>
                              <w:t>２-１</w:t>
                            </w:r>
                          </w:p>
                          <w:p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ED6A" id="正方形/長方形 1" o:spid="_x0000_s1026" style="position:absolute;left:0;text-align:left;margin-left:415.95pt;margin-top:-34.55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" fillcolor="window" strokecolor="windowText" strokeweight="1pt">
                <v:textbox>
                  <w:txbxContent>
                    <w:p w:rsidR="00B2749A" w:rsidRDefault="00B2749A" w:rsidP="00CA1D37">
                      <w:pPr>
                        <w:jc w:val="center"/>
                        <w:rPr>
                          <w:sz w:val="28"/>
                        </w:rPr>
                      </w:pPr>
                      <w:r>
                        <w:rPr>
                          <w:rFonts w:hint="eastAsia"/>
                          <w:sz w:val="28"/>
                        </w:rPr>
                        <w:t>資料</w:t>
                      </w:r>
                      <w:r w:rsidR="006A67AA">
                        <w:rPr>
                          <w:rFonts w:hint="eastAsia"/>
                          <w:sz w:val="28"/>
                        </w:rPr>
                        <w:t>２-１</w:t>
                      </w:r>
                    </w:p>
                    <w:p w:rsidR="00B2749A" w:rsidRPr="001E2371" w:rsidRDefault="00B2749A" w:rsidP="00CA1D37">
                      <w:pPr>
                        <w:jc w:val="center"/>
                        <w:rPr>
                          <w:sz w:val="28"/>
                        </w:rPr>
                      </w:pPr>
                    </w:p>
                  </w:txbxContent>
                </v:textbox>
              </v:rect>
            </w:pict>
          </mc:Fallback>
        </mc:AlternateContent>
      </w:r>
    </w:p>
    <w:tbl>
      <w:tblPr>
        <w:tblStyle w:val="a3"/>
        <w:tblW w:w="9763" w:type="dxa"/>
        <w:jc w:val="center"/>
        <w:tblLayout w:type="fixed"/>
        <w:tblLook w:val="04A0" w:firstRow="1" w:lastRow="0" w:firstColumn="1" w:lastColumn="0" w:noHBand="0" w:noVBand="1"/>
      </w:tblPr>
      <w:tblGrid>
        <w:gridCol w:w="607"/>
        <w:gridCol w:w="420"/>
        <w:gridCol w:w="4368"/>
        <w:gridCol w:w="4368"/>
      </w:tblGrid>
      <w:tr w:rsidR="00F25E42" w:rsidRPr="00F25E42" w:rsidTr="00C341A8">
        <w:trPr>
          <w:trHeight w:val="6946"/>
          <w:jc w:val="center"/>
        </w:trPr>
        <w:tc>
          <w:tcPr>
            <w:tcW w:w="607" w:type="dxa"/>
            <w:textDirection w:val="tbRlV"/>
            <w:vAlign w:val="center"/>
          </w:tcPr>
          <w:p w:rsidR="005C5CD6" w:rsidRPr="00F25E42" w:rsidRDefault="005C5CD6" w:rsidP="00C86D44">
            <w:pPr>
              <w:spacing w:line="300" w:lineRule="exact"/>
              <w:ind w:left="113" w:right="113"/>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計画（Ｐ）→実施（Ｄ）</w:t>
            </w:r>
          </w:p>
        </w:tc>
        <w:tc>
          <w:tcPr>
            <w:tcW w:w="420" w:type="dxa"/>
            <w:vAlign w:val="center"/>
          </w:tcPr>
          <w:p w:rsidR="005C5CD6" w:rsidRPr="00F25E42" w:rsidRDefault="005C5CD6" w:rsidP="005C5CD6">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目標値</w:t>
            </w:r>
          </w:p>
        </w:tc>
        <w:tc>
          <w:tcPr>
            <w:tcW w:w="8736" w:type="dxa"/>
            <w:gridSpan w:val="2"/>
          </w:tcPr>
          <w:p w:rsidR="005C5CD6" w:rsidRPr="00F25E42"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w:t>
            </w:r>
            <w:r w:rsidR="00D625B4" w:rsidRPr="00F25E42">
              <w:rPr>
                <w:rFonts w:ascii="HG丸ｺﾞｼｯｸM-PRO" w:eastAsia="HG丸ｺﾞｼｯｸM-PRO" w:hAnsi="HG丸ｺﾞｼｯｸM-PRO" w:cs="Arial" w:hint="eastAsia"/>
                <w:szCs w:val="22"/>
              </w:rPr>
              <w:t>第</w:t>
            </w:r>
            <w:r w:rsidR="000D24BF" w:rsidRPr="00F25E42">
              <w:rPr>
                <w:rFonts w:ascii="HG丸ｺﾞｼｯｸM-PRO" w:eastAsia="HG丸ｺﾞｼｯｸM-PRO" w:hAnsi="HG丸ｺﾞｼｯｸM-PRO" w:cs="Arial" w:hint="eastAsia"/>
                <w:szCs w:val="22"/>
              </w:rPr>
              <w:t>５</w:t>
            </w:r>
            <w:r w:rsidR="00D625B4" w:rsidRPr="00F25E42">
              <w:rPr>
                <w:rFonts w:ascii="HG丸ｺﾞｼｯｸM-PRO" w:eastAsia="HG丸ｺﾞｼｯｸM-PRO" w:hAnsi="HG丸ｺﾞｼｯｸM-PRO" w:cs="Arial" w:hint="eastAsia"/>
                <w:szCs w:val="22"/>
              </w:rPr>
              <w:t>期障がい福祉計画（</w:t>
            </w:r>
            <w:r w:rsidR="000D24BF" w:rsidRPr="00F25E42">
              <w:rPr>
                <w:rFonts w:ascii="HG丸ｺﾞｼｯｸM-PRO" w:eastAsia="HG丸ｺﾞｼｯｸM-PRO" w:hAnsi="HG丸ｺﾞｼｯｸM-PRO" w:cs="Arial" w:hint="eastAsia"/>
                <w:szCs w:val="22"/>
              </w:rPr>
              <w:t>令和２</w:t>
            </w:r>
            <w:r w:rsidRPr="00F25E42">
              <w:rPr>
                <w:rFonts w:ascii="HG丸ｺﾞｼｯｸM-PRO" w:eastAsia="HG丸ｺﾞｼｯｸM-PRO" w:hAnsi="HG丸ｺﾞｼｯｸM-PRO" w:cs="Arial" w:hint="eastAsia"/>
                <w:szCs w:val="22"/>
              </w:rPr>
              <w:t>年度末まで</w:t>
            </w:r>
            <w:r w:rsidR="00D625B4" w:rsidRPr="00F25E42">
              <w:rPr>
                <w:rFonts w:ascii="HG丸ｺﾞｼｯｸM-PRO" w:eastAsia="HG丸ｺﾞｼｯｸM-PRO" w:hAnsi="HG丸ｺﾞｼｯｸM-PRO" w:cs="Arial" w:hint="eastAsia"/>
                <w:szCs w:val="22"/>
              </w:rPr>
              <w:t>）</w:t>
            </w:r>
            <w:r w:rsidRPr="00F25E42">
              <w:rPr>
                <w:rFonts w:ascii="HG丸ｺﾞｼｯｸM-PRO" w:eastAsia="HG丸ｺﾞｼｯｸM-PRO" w:hAnsi="HG丸ｺﾞｼｯｸM-PRO" w:cs="Arial" w:hint="eastAsia"/>
                <w:szCs w:val="22"/>
              </w:rPr>
              <w:t>の目標値</w:t>
            </w:r>
            <w:r w:rsidR="00C341A8" w:rsidRPr="00F25E42">
              <w:rPr>
                <w:rFonts w:ascii="HG丸ｺﾞｼｯｸM-PRO" w:eastAsia="HG丸ｺﾞｼｯｸM-PRO" w:hAnsi="HG丸ｺﾞｼｯｸM-PRO" w:cs="Arial" w:hint="eastAsia"/>
                <w:szCs w:val="22"/>
              </w:rPr>
              <w:t>及び</w:t>
            </w:r>
            <w:r w:rsidR="00807798" w:rsidRPr="00F25E42">
              <w:rPr>
                <w:rFonts w:ascii="HG丸ｺﾞｼｯｸM-PRO" w:eastAsia="HG丸ｺﾞｼｯｸM-PRO" w:hAnsi="HG丸ｺﾞｼｯｸM-PRO" w:cs="Arial" w:hint="eastAsia"/>
                <w:szCs w:val="22"/>
              </w:rPr>
              <w:t>実績の推移】</w:t>
            </w:r>
          </w:p>
          <w:tbl>
            <w:tblPr>
              <w:tblStyle w:val="a3"/>
              <w:tblW w:w="847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5"/>
              <w:gridCol w:w="1256"/>
            </w:tblGrid>
            <w:tr w:rsidR="00F25E42" w:rsidRPr="00F25E42" w:rsidTr="007D27C7">
              <w:trPr>
                <w:trHeight w:val="351"/>
              </w:trPr>
              <w:tc>
                <w:tcPr>
                  <w:tcW w:w="3450" w:type="dxa"/>
                  <w:gridSpan w:val="2"/>
                  <w:shd w:val="clear" w:color="auto" w:fill="D9D9D9" w:themeFill="background1" w:themeFillShade="D9"/>
                  <w:vAlign w:val="center"/>
                </w:tcPr>
                <w:p w:rsidR="00807798" w:rsidRPr="00F25E42" w:rsidRDefault="00807798" w:rsidP="004C6886">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top w:val="single" w:sz="12" w:space="0" w:color="auto"/>
                    <w:left w:val="single" w:sz="12" w:space="0" w:color="auto"/>
                  </w:tcBorders>
                  <w:shd w:val="clear" w:color="auto" w:fill="D9D9D9" w:themeFill="background1" w:themeFillShade="D9"/>
                  <w:vAlign w:val="center"/>
                </w:tcPr>
                <w:p w:rsidR="00807798" w:rsidRPr="00F25E42" w:rsidRDefault="000D24BF" w:rsidP="004C6886">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tcBorders>
                    <w:top w:val="single" w:sz="12" w:space="0" w:color="auto"/>
                  </w:tcBorders>
                  <w:shd w:val="clear" w:color="auto" w:fill="D9D9D9" w:themeFill="background1" w:themeFillShade="D9"/>
                  <w:vAlign w:val="center"/>
                </w:tcPr>
                <w:p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top w:val="single" w:sz="12" w:space="0" w:color="auto"/>
                    <w:right w:val="single" w:sz="12" w:space="0" w:color="auto"/>
                  </w:tcBorders>
                  <w:shd w:val="clear" w:color="auto" w:fill="D9D9D9" w:themeFill="background1" w:themeFillShade="D9"/>
                </w:tcPr>
                <w:p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7D27C7">
              <w:trPr>
                <w:trHeight w:val="353"/>
              </w:trPr>
              <w:tc>
                <w:tcPr>
                  <w:tcW w:w="2779" w:type="dxa"/>
                  <w:vMerge w:val="restart"/>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福祉施設から一般就労への移行</w:t>
                  </w: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1,500人</w:t>
                  </w:r>
                </w:p>
              </w:tc>
              <w:tc>
                <w:tcPr>
                  <w:tcW w:w="1256" w:type="dxa"/>
                  <w:tcBorders>
                    <w:lef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00707DC0"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550</w:t>
                  </w:r>
                  <w:r w:rsidR="00707DC0" w:rsidRPr="00F25E42">
                    <w:rPr>
                      <w:rFonts w:ascii="HG丸ｺﾞｼｯｸM-PRO" w:eastAsia="HG丸ｺﾞｼｯｸM-PRO" w:hAnsi="HG丸ｺﾞｼｯｸM-PRO" w:hint="eastAsia"/>
                      <w:szCs w:val="22"/>
                    </w:rPr>
                    <w:t>人</w:t>
                  </w:r>
                </w:p>
              </w:tc>
              <w:tc>
                <w:tcPr>
                  <w:tcW w:w="1255" w:type="dxa"/>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00707DC0"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600</w:t>
                  </w:r>
                  <w:r w:rsidR="00707DC0" w:rsidRPr="00F25E42">
                    <w:rPr>
                      <w:rFonts w:ascii="HG丸ｺﾞｼｯｸM-PRO" w:eastAsia="HG丸ｺﾞｼｯｸM-PRO" w:hAnsi="HG丸ｺﾞｼｯｸM-PRO" w:hint="eastAsia"/>
                      <w:szCs w:val="22"/>
                    </w:rPr>
                    <w:t>人</w:t>
                  </w:r>
                </w:p>
              </w:tc>
              <w:tc>
                <w:tcPr>
                  <w:tcW w:w="1256"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1,700人</w:t>
                  </w:r>
                </w:p>
              </w:tc>
            </w:tr>
            <w:tr w:rsidR="00F25E42" w:rsidRPr="00F25E42" w:rsidTr="007D27C7">
              <w:trPr>
                <w:trHeight w:val="353"/>
              </w:trPr>
              <w:tc>
                <w:tcPr>
                  <w:tcW w:w="2779" w:type="dxa"/>
                  <w:vMerge/>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1,492人</w:t>
                  </w:r>
                </w:p>
              </w:tc>
              <w:tc>
                <w:tcPr>
                  <w:tcW w:w="1256" w:type="dxa"/>
                  <w:tcBorders>
                    <w:left w:val="single" w:sz="12" w:space="0" w:color="auto"/>
                  </w:tcBorders>
                  <w:vAlign w:val="center"/>
                </w:tcPr>
                <w:p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Pr="00F25E42">
                    <w:rPr>
                      <w:rFonts w:ascii="HG丸ｺﾞｼｯｸM-PRO" w:eastAsia="HG丸ｺﾞｼｯｸM-PRO" w:hAnsi="HG丸ｺﾞｼｯｸM-PRO"/>
                      <w:szCs w:val="22"/>
                    </w:rPr>
                    <w:t>,</w:t>
                  </w:r>
                  <w:r w:rsidR="00500128" w:rsidRPr="00F25E42">
                    <w:rPr>
                      <w:rFonts w:ascii="HG丸ｺﾞｼｯｸM-PRO" w:eastAsia="HG丸ｺﾞｼｯｸM-PRO" w:hAnsi="HG丸ｺﾞｼｯｸM-PRO" w:hint="eastAsia"/>
                      <w:szCs w:val="22"/>
                    </w:rPr>
                    <w:t>838人</w:t>
                  </w:r>
                </w:p>
              </w:tc>
              <w:tc>
                <w:tcPr>
                  <w:tcW w:w="1255" w:type="dxa"/>
                  <w:vAlign w:val="center"/>
                </w:tcPr>
                <w:p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2,140人</w:t>
                  </w:r>
                </w:p>
              </w:tc>
              <w:tc>
                <w:tcPr>
                  <w:tcW w:w="1256"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p>
              </w:tc>
            </w:tr>
            <w:tr w:rsidR="00F25E42" w:rsidRPr="00F25E42" w:rsidTr="007D27C7">
              <w:trPr>
                <w:trHeight w:val="351"/>
              </w:trPr>
              <w:tc>
                <w:tcPr>
                  <w:tcW w:w="3450" w:type="dxa"/>
                  <w:gridSpan w:val="2"/>
                  <w:shd w:val="clear" w:color="auto" w:fill="D9D9D9" w:themeFill="background1" w:themeFillShade="D9"/>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7D27C7">
              <w:trPr>
                <w:trHeight w:val="353"/>
              </w:trPr>
              <w:tc>
                <w:tcPr>
                  <w:tcW w:w="2779" w:type="dxa"/>
                  <w:vMerge w:val="restart"/>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就労移行支援事業所ごとの就労移行率が3割以上の事業所の割合</w:t>
                  </w: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256" w:type="dxa"/>
                  <w:tcBorders>
                    <w:lef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255" w:type="dxa"/>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256"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r>
            <w:tr w:rsidR="00F25E42" w:rsidRPr="00F25E42" w:rsidTr="007D27C7">
              <w:trPr>
                <w:trHeight w:val="353"/>
              </w:trPr>
              <w:tc>
                <w:tcPr>
                  <w:tcW w:w="2779" w:type="dxa"/>
                  <w:vMerge/>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37.1％</w:t>
                  </w:r>
                </w:p>
              </w:tc>
              <w:tc>
                <w:tcPr>
                  <w:tcW w:w="1256" w:type="dxa"/>
                  <w:tcBorders>
                    <w:left w:val="single" w:sz="12" w:space="0" w:color="auto"/>
                  </w:tcBorders>
                  <w:vAlign w:val="center"/>
                </w:tcPr>
                <w:p w:rsidR="00973BF4" w:rsidRPr="00F25E42" w:rsidRDefault="00E563C4" w:rsidP="00973BF4">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40.3</w:t>
                  </w:r>
                  <w:r w:rsidR="00973BF4" w:rsidRPr="00F25E42">
                    <w:rPr>
                      <w:rFonts w:ascii="HG丸ｺﾞｼｯｸM-PRO" w:eastAsia="HG丸ｺﾞｼｯｸM-PRO" w:hAnsi="HG丸ｺﾞｼｯｸM-PRO" w:hint="eastAsia"/>
                      <w:szCs w:val="22"/>
                    </w:rPr>
                    <w:t>%</w:t>
                  </w:r>
                </w:p>
              </w:tc>
              <w:tc>
                <w:tcPr>
                  <w:tcW w:w="1255" w:type="dxa"/>
                  <w:vAlign w:val="center"/>
                </w:tcPr>
                <w:p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54.1％</w:t>
                  </w:r>
                </w:p>
              </w:tc>
              <w:tc>
                <w:tcPr>
                  <w:tcW w:w="1256"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p>
              </w:tc>
            </w:tr>
            <w:tr w:rsidR="00F25E42" w:rsidRPr="00F25E42" w:rsidTr="007D27C7">
              <w:trPr>
                <w:trHeight w:val="351"/>
              </w:trPr>
              <w:tc>
                <w:tcPr>
                  <w:tcW w:w="3450" w:type="dxa"/>
                  <w:gridSpan w:val="2"/>
                  <w:shd w:val="clear" w:color="auto" w:fill="D9D9D9" w:themeFill="background1" w:themeFillShade="D9"/>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7D27C7">
              <w:trPr>
                <w:trHeight w:val="353"/>
              </w:trPr>
              <w:tc>
                <w:tcPr>
                  <w:tcW w:w="2779" w:type="dxa"/>
                  <w:vMerge w:val="restart"/>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就労実績のない就労移行支援事業所</w:t>
                  </w: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256" w:type="dxa"/>
                  <w:tcBorders>
                    <w:lef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255" w:type="dxa"/>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256"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r>
            <w:tr w:rsidR="00F25E42" w:rsidRPr="00F25E42" w:rsidTr="007D27C7">
              <w:trPr>
                <w:trHeight w:val="353"/>
              </w:trPr>
              <w:tc>
                <w:tcPr>
                  <w:tcW w:w="2779" w:type="dxa"/>
                  <w:vMerge/>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78事業所</w:t>
                  </w:r>
                </w:p>
              </w:tc>
              <w:tc>
                <w:tcPr>
                  <w:tcW w:w="1256" w:type="dxa"/>
                  <w:tcBorders>
                    <w:left w:val="single" w:sz="12" w:space="0" w:color="auto"/>
                  </w:tcBorders>
                  <w:vAlign w:val="center"/>
                </w:tcPr>
                <w:p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73事業所</w:t>
                  </w:r>
                </w:p>
              </w:tc>
              <w:tc>
                <w:tcPr>
                  <w:tcW w:w="1255" w:type="dxa"/>
                  <w:vAlign w:val="center"/>
                </w:tcPr>
                <w:p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65事業所</w:t>
                  </w:r>
                </w:p>
              </w:tc>
              <w:tc>
                <w:tcPr>
                  <w:tcW w:w="1256"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p>
              </w:tc>
            </w:tr>
            <w:tr w:rsidR="00F25E42" w:rsidRPr="00F25E42" w:rsidTr="007D27C7">
              <w:trPr>
                <w:trHeight w:val="351"/>
              </w:trPr>
              <w:tc>
                <w:tcPr>
                  <w:tcW w:w="3450" w:type="dxa"/>
                  <w:gridSpan w:val="2"/>
                  <w:shd w:val="clear" w:color="auto" w:fill="D9D9D9" w:themeFill="background1" w:themeFillShade="D9"/>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7D27C7">
              <w:trPr>
                <w:trHeight w:val="353"/>
              </w:trPr>
              <w:tc>
                <w:tcPr>
                  <w:tcW w:w="2779" w:type="dxa"/>
                  <w:vMerge w:val="restart"/>
                  <w:vAlign w:val="center"/>
                </w:tcPr>
                <w:p w:rsidR="000D24BF" w:rsidRPr="00F25E42" w:rsidRDefault="000D24BF" w:rsidP="00380EB4">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就労移行支援事業の利用者数（</w:t>
                  </w:r>
                  <w:r w:rsidR="00380EB4">
                    <w:rPr>
                      <w:rFonts w:ascii="HG丸ｺﾞｼｯｸM-PRO" w:eastAsia="HG丸ｺﾞｼｯｸM-PRO" w:hAnsi="HG丸ｺﾞｼｯｸM-PRO" w:hint="eastAsia"/>
                      <w:szCs w:val="22"/>
                    </w:rPr>
                    <w:t>年度末時点</w:t>
                  </w:r>
                  <w:r w:rsidRPr="00F25E42">
                    <w:rPr>
                      <w:rFonts w:ascii="HG丸ｺﾞｼｯｸM-PRO" w:eastAsia="HG丸ｺﾞｼｯｸM-PRO" w:hAnsi="HG丸ｺﾞｼｯｸM-PRO" w:hint="eastAsia"/>
                      <w:szCs w:val="22"/>
                    </w:rPr>
                    <w:t>の実績値）</w:t>
                  </w: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2,978人</w:t>
                  </w:r>
                </w:p>
              </w:tc>
              <w:tc>
                <w:tcPr>
                  <w:tcW w:w="1256" w:type="dxa"/>
                  <w:tcBorders>
                    <w:left w:val="single" w:sz="12" w:space="0" w:color="auto"/>
                  </w:tcBorders>
                  <w:vAlign w:val="center"/>
                </w:tcPr>
                <w:p w:rsidR="000D24BF" w:rsidRPr="00F25E42" w:rsidRDefault="0054603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w:t>
                  </w:r>
                  <w:r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244人</w:t>
                  </w:r>
                </w:p>
              </w:tc>
              <w:tc>
                <w:tcPr>
                  <w:tcW w:w="1255" w:type="dxa"/>
                  <w:vAlign w:val="center"/>
                </w:tcPr>
                <w:p w:rsidR="000D24BF" w:rsidRPr="00F25E42" w:rsidRDefault="0054603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3,510人</w:t>
                  </w:r>
                </w:p>
              </w:tc>
              <w:tc>
                <w:tcPr>
                  <w:tcW w:w="1256" w:type="dxa"/>
                  <w:tcBorders>
                    <w:right w:val="single" w:sz="12" w:space="0" w:color="auto"/>
                  </w:tcBorders>
                  <w:vAlign w:val="center"/>
                </w:tcPr>
                <w:p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3,777人</w:t>
                  </w:r>
                </w:p>
              </w:tc>
            </w:tr>
            <w:tr w:rsidR="00F25E42" w:rsidRPr="00F25E42" w:rsidTr="007D27C7">
              <w:trPr>
                <w:trHeight w:val="353"/>
              </w:trPr>
              <w:tc>
                <w:tcPr>
                  <w:tcW w:w="2779" w:type="dxa"/>
                  <w:vMerge/>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3,237人</w:t>
                  </w:r>
                </w:p>
              </w:tc>
              <w:tc>
                <w:tcPr>
                  <w:tcW w:w="1256" w:type="dxa"/>
                  <w:tcBorders>
                    <w:left w:val="single" w:sz="12" w:space="0" w:color="auto"/>
                  </w:tcBorders>
                  <w:vAlign w:val="center"/>
                </w:tcPr>
                <w:p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w:t>
                  </w:r>
                  <w:r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390</w:t>
                  </w:r>
                  <w:r w:rsidR="00971F22" w:rsidRPr="00F25E42">
                    <w:rPr>
                      <w:rFonts w:ascii="HG丸ｺﾞｼｯｸM-PRO" w:eastAsia="HG丸ｺﾞｼｯｸM-PRO" w:hAnsi="HG丸ｺﾞｼｯｸM-PRO" w:hint="eastAsia"/>
                      <w:szCs w:val="22"/>
                    </w:rPr>
                    <w:t>人</w:t>
                  </w:r>
                </w:p>
              </w:tc>
              <w:tc>
                <w:tcPr>
                  <w:tcW w:w="1255" w:type="dxa"/>
                  <w:vAlign w:val="center"/>
                </w:tcPr>
                <w:p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3,760人</w:t>
                  </w:r>
                </w:p>
              </w:tc>
              <w:tc>
                <w:tcPr>
                  <w:tcW w:w="1256" w:type="dxa"/>
                  <w:tcBorders>
                    <w:right w:val="single" w:sz="12" w:space="0" w:color="auto"/>
                  </w:tcBorders>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p>
              </w:tc>
            </w:tr>
            <w:tr w:rsidR="00F25E42" w:rsidRPr="00F25E42" w:rsidTr="007D27C7">
              <w:trPr>
                <w:trHeight w:val="351"/>
              </w:trPr>
              <w:tc>
                <w:tcPr>
                  <w:tcW w:w="3450" w:type="dxa"/>
                  <w:gridSpan w:val="2"/>
                  <w:shd w:val="clear" w:color="auto" w:fill="D9D9D9" w:themeFill="background1" w:themeFillShade="D9"/>
                  <w:vAlign w:val="center"/>
                </w:tcPr>
                <w:p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825D8A">
              <w:trPr>
                <w:trHeight w:val="353"/>
              </w:trPr>
              <w:tc>
                <w:tcPr>
                  <w:tcW w:w="2779" w:type="dxa"/>
                  <w:vMerge w:val="restart"/>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就労継続支援（Ｂ型）事業所における工賃の平均額</w:t>
                  </w:r>
                </w:p>
              </w:tc>
              <w:tc>
                <w:tcPr>
                  <w:tcW w:w="671" w:type="dxa"/>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13,900円</w:t>
                  </w:r>
                </w:p>
              </w:tc>
              <w:tc>
                <w:tcPr>
                  <w:tcW w:w="1256" w:type="dxa"/>
                  <w:tcBorders>
                    <w:lef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12,900円</w:t>
                  </w:r>
                </w:p>
              </w:tc>
              <w:tc>
                <w:tcPr>
                  <w:tcW w:w="1255" w:type="dxa"/>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13,600円</w:t>
                  </w:r>
                </w:p>
              </w:tc>
              <w:tc>
                <w:tcPr>
                  <w:tcW w:w="1256" w:type="dxa"/>
                  <w:tcBorders>
                    <w:righ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14,200円</w:t>
                  </w:r>
                </w:p>
              </w:tc>
            </w:tr>
            <w:tr w:rsidR="00F25E42" w:rsidRPr="00F25E42" w:rsidTr="00825D8A">
              <w:trPr>
                <w:trHeight w:val="353"/>
              </w:trPr>
              <w:tc>
                <w:tcPr>
                  <w:tcW w:w="2779" w:type="dxa"/>
                  <w:vMerge/>
                  <w:vAlign w:val="center"/>
                </w:tcPr>
                <w:p w:rsidR="004E22BA" w:rsidRPr="00F25E42" w:rsidRDefault="004E22BA" w:rsidP="004E22BA">
                  <w:pPr>
                    <w:spacing w:line="320" w:lineRule="exact"/>
                    <w:rPr>
                      <w:rFonts w:ascii="HG丸ｺﾞｼｯｸM-PRO" w:eastAsia="HG丸ｺﾞｼｯｸM-PRO" w:hAnsi="HG丸ｺﾞｼｯｸM-PRO"/>
                      <w:szCs w:val="22"/>
                    </w:rPr>
                  </w:pPr>
                </w:p>
              </w:tc>
              <w:tc>
                <w:tcPr>
                  <w:tcW w:w="671" w:type="dxa"/>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11,575円</w:t>
                  </w:r>
                </w:p>
              </w:tc>
              <w:tc>
                <w:tcPr>
                  <w:tcW w:w="1256" w:type="dxa"/>
                  <w:tcBorders>
                    <w:left w:val="single" w:sz="12" w:space="0" w:color="auto"/>
                  </w:tcBorders>
                  <w:vAlign w:val="center"/>
                </w:tcPr>
                <w:p w:rsidR="004E22BA" w:rsidRPr="00F25E42" w:rsidRDefault="003B255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12,009円</w:t>
                  </w:r>
                </w:p>
              </w:tc>
              <w:tc>
                <w:tcPr>
                  <w:tcW w:w="1255" w:type="dxa"/>
                  <w:vAlign w:val="center"/>
                </w:tcPr>
                <w:p w:rsidR="004E22BA" w:rsidRPr="00F25E42" w:rsidRDefault="00E67E5E"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12,693円</w:t>
                  </w:r>
                </w:p>
              </w:tc>
              <w:tc>
                <w:tcPr>
                  <w:tcW w:w="1256" w:type="dxa"/>
                  <w:tcBorders>
                    <w:right w:val="single" w:sz="12" w:space="0" w:color="auto"/>
                  </w:tcBorders>
                  <w:vAlign w:val="center"/>
                </w:tcPr>
                <w:p w:rsidR="004E22BA" w:rsidRPr="00F25E42" w:rsidRDefault="004E22BA" w:rsidP="004E22BA">
                  <w:pPr>
                    <w:spacing w:line="320" w:lineRule="exact"/>
                    <w:jc w:val="center"/>
                    <w:rPr>
                      <w:rFonts w:ascii="HG丸ｺﾞｼｯｸM-PRO" w:eastAsia="HG丸ｺﾞｼｯｸM-PRO" w:hAnsi="HG丸ｺﾞｼｯｸM-PRO"/>
                      <w:szCs w:val="22"/>
                    </w:rPr>
                  </w:pPr>
                </w:p>
              </w:tc>
            </w:tr>
            <w:tr w:rsidR="00F25E42" w:rsidRPr="00F25E42" w:rsidTr="00825D8A">
              <w:trPr>
                <w:trHeight w:val="351"/>
              </w:trPr>
              <w:tc>
                <w:tcPr>
                  <w:tcW w:w="3450" w:type="dxa"/>
                  <w:gridSpan w:val="2"/>
                  <w:shd w:val="clear" w:color="auto" w:fill="D9D9D9" w:themeFill="background1" w:themeFillShade="D9"/>
                  <w:vAlign w:val="center"/>
                </w:tcPr>
                <w:p w:rsidR="004E22BA" w:rsidRPr="00F25E42" w:rsidRDefault="004E22BA" w:rsidP="004E22BA">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rsidTr="007D27C7">
              <w:trPr>
                <w:trHeight w:val="353"/>
              </w:trPr>
              <w:tc>
                <w:tcPr>
                  <w:tcW w:w="2779" w:type="dxa"/>
                  <w:vMerge w:val="restart"/>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就労定着支援事業による一年後の職場定着率</w:t>
                  </w:r>
                </w:p>
              </w:tc>
              <w:tc>
                <w:tcPr>
                  <w:tcW w:w="671" w:type="dxa"/>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sz w:val="21"/>
                      <w:szCs w:val="22"/>
                    </w:rPr>
                    <w:t>-</w:t>
                  </w:r>
                </w:p>
              </w:tc>
              <w:tc>
                <w:tcPr>
                  <w:tcW w:w="1256" w:type="dxa"/>
                  <w:tcBorders>
                    <w:lef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c>
                <w:tcPr>
                  <w:tcW w:w="1255" w:type="dxa"/>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c>
                <w:tcPr>
                  <w:tcW w:w="1256" w:type="dxa"/>
                  <w:tcBorders>
                    <w:right w:val="single" w:sz="12" w:space="0" w:color="auto"/>
                  </w:tcBorders>
                  <w:vAlign w:val="center"/>
                </w:tcPr>
                <w:p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r>
            <w:tr w:rsidR="00F25E42" w:rsidRPr="00F25E42" w:rsidTr="008301EB">
              <w:trPr>
                <w:trHeight w:val="353"/>
              </w:trPr>
              <w:tc>
                <w:tcPr>
                  <w:tcW w:w="2779" w:type="dxa"/>
                  <w:vMerge/>
                  <w:vAlign w:val="center"/>
                </w:tcPr>
                <w:p w:rsidR="004E22BA" w:rsidRPr="00F25E42" w:rsidRDefault="004E22BA" w:rsidP="004E22BA">
                  <w:pPr>
                    <w:spacing w:line="320" w:lineRule="exact"/>
                    <w:rPr>
                      <w:rFonts w:ascii="HG丸ｺﾞｼｯｸM-PRO" w:eastAsia="HG丸ｺﾞｼｯｸM-PRO" w:hAnsi="HG丸ｺﾞｼｯｸM-PRO"/>
                      <w:szCs w:val="22"/>
                    </w:rPr>
                  </w:pPr>
                </w:p>
              </w:tc>
              <w:tc>
                <w:tcPr>
                  <w:tcW w:w="671" w:type="dxa"/>
                  <w:vAlign w:val="center"/>
                </w:tcPr>
                <w:p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4E22BA" w:rsidRPr="00F25E42" w:rsidRDefault="004E22B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w:t>
                  </w:r>
                </w:p>
              </w:tc>
              <w:tc>
                <w:tcPr>
                  <w:tcW w:w="1256" w:type="dxa"/>
                  <w:tcBorders>
                    <w:left w:val="single" w:sz="12" w:space="0" w:color="auto"/>
                    <w:bottom w:val="single" w:sz="12" w:space="0" w:color="auto"/>
                  </w:tcBorders>
                  <w:vAlign w:val="center"/>
                </w:tcPr>
                <w:p w:rsidR="004E22BA" w:rsidRPr="00F25E42" w:rsidRDefault="003B255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91.9</w:t>
                  </w:r>
                  <w:r w:rsidR="004E22BA" w:rsidRPr="00F25E42">
                    <w:rPr>
                      <w:rFonts w:ascii="HG丸ｺﾞｼｯｸM-PRO" w:eastAsia="HG丸ｺﾞｼｯｸM-PRO" w:hAnsi="HG丸ｺﾞｼｯｸM-PRO" w:hint="eastAsia"/>
                      <w:sz w:val="21"/>
                      <w:szCs w:val="22"/>
                    </w:rPr>
                    <w:t>%</w:t>
                  </w:r>
                </w:p>
              </w:tc>
              <w:tc>
                <w:tcPr>
                  <w:tcW w:w="1255" w:type="dxa"/>
                  <w:tcBorders>
                    <w:bottom w:val="single" w:sz="12" w:space="0" w:color="auto"/>
                  </w:tcBorders>
                  <w:vAlign w:val="center"/>
                </w:tcPr>
                <w:p w:rsidR="004E22BA" w:rsidRPr="00F25E42" w:rsidRDefault="003B255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97.5％</w:t>
                  </w:r>
                </w:p>
              </w:tc>
              <w:tc>
                <w:tcPr>
                  <w:tcW w:w="1256" w:type="dxa"/>
                  <w:tcBorders>
                    <w:bottom w:val="single" w:sz="12" w:space="0" w:color="auto"/>
                    <w:right w:val="single" w:sz="12" w:space="0" w:color="auto"/>
                  </w:tcBorders>
                  <w:vAlign w:val="center"/>
                </w:tcPr>
                <w:p w:rsidR="004E22BA" w:rsidRPr="00F25E42" w:rsidRDefault="004E22BA" w:rsidP="004E22BA">
                  <w:pPr>
                    <w:spacing w:line="320" w:lineRule="exact"/>
                    <w:jc w:val="center"/>
                    <w:rPr>
                      <w:rFonts w:ascii="HG丸ｺﾞｼｯｸM-PRO" w:eastAsia="HG丸ｺﾞｼｯｸM-PRO" w:hAnsi="HG丸ｺﾞｼｯｸM-PRO"/>
                      <w:sz w:val="21"/>
                      <w:szCs w:val="22"/>
                    </w:rPr>
                  </w:pPr>
                </w:p>
              </w:tc>
            </w:tr>
          </w:tbl>
          <w:p w:rsidR="005C5CD6" w:rsidRPr="00F25E42" w:rsidRDefault="00E67E5E" w:rsidP="00E67E5E">
            <w:pPr>
              <w:pStyle w:val="aa"/>
              <w:widowControl/>
              <w:autoSpaceDE/>
              <w:autoSpaceDN/>
              <w:adjustRightInd/>
              <w:snapToGrid/>
              <w:spacing w:line="320" w:lineRule="exact"/>
              <w:ind w:leftChars="0" w:left="0" w:right="58"/>
              <w:jc w:val="left"/>
              <w:textAlignment w:val="auto"/>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w:t>
            </w:r>
            <w:r w:rsidR="00226A1B" w:rsidRPr="00F25E42">
              <w:rPr>
                <w:rFonts w:ascii="HG丸ｺﾞｼｯｸM-PRO" w:eastAsia="HG丸ｺﾞｼｯｸM-PRO" w:hAnsi="HG丸ｺﾞｼｯｸM-PRO" w:cs="Arial" w:hint="eastAsia"/>
                <w:szCs w:val="22"/>
              </w:rPr>
              <w:t>目標値</w:t>
            </w:r>
            <w:r w:rsidR="00D60F5B" w:rsidRPr="00F25E42">
              <w:rPr>
                <w:rFonts w:ascii="HG丸ｺﾞｼｯｸM-PRO" w:eastAsia="HG丸ｺﾞｼｯｸM-PRO" w:hAnsi="HG丸ｺﾞｼｯｸM-PRO" w:cs="Arial" w:hint="eastAsia"/>
                <w:szCs w:val="22"/>
              </w:rPr>
              <w:t>は第４期大阪府障がい福祉計画の数値目標</w:t>
            </w:r>
            <w:r w:rsidRPr="00F25E42">
              <w:rPr>
                <w:rFonts w:ascii="HG丸ｺﾞｼｯｸM-PRO" w:eastAsia="HG丸ｺﾞｼｯｸM-PRO" w:hAnsi="HG丸ｺﾞｼｯｸM-PRO" w:cs="Arial" w:hint="eastAsia"/>
                <w:szCs w:val="22"/>
              </w:rPr>
              <w:t xml:space="preserve">　※R１の平均工賃は暫定値</w:t>
            </w:r>
          </w:p>
        </w:tc>
      </w:tr>
      <w:tr w:rsidR="00F25E42" w:rsidRPr="00F25E42" w:rsidTr="00B91525">
        <w:trPr>
          <w:trHeight w:val="274"/>
          <w:jc w:val="center"/>
        </w:trPr>
        <w:tc>
          <w:tcPr>
            <w:tcW w:w="607" w:type="dxa"/>
            <w:textDirection w:val="tbRlV"/>
            <w:vAlign w:val="center"/>
          </w:tcPr>
          <w:p w:rsidR="005326E6" w:rsidRPr="00F25E42" w:rsidRDefault="005326E6" w:rsidP="000850C9">
            <w:pPr>
              <w:spacing w:line="300" w:lineRule="exact"/>
              <w:ind w:left="113" w:right="113"/>
              <w:jc w:val="center"/>
              <w:rPr>
                <w:rFonts w:ascii="HG丸ｺﾞｼｯｸM-PRO" w:eastAsia="HG丸ｺﾞｼｯｸM-PRO" w:hAnsi="HG丸ｺﾞｼｯｸM-PRO"/>
                <w:szCs w:val="22"/>
              </w:rPr>
            </w:pPr>
          </w:p>
        </w:tc>
        <w:tc>
          <w:tcPr>
            <w:tcW w:w="420" w:type="dxa"/>
            <w:vAlign w:val="center"/>
          </w:tcPr>
          <w:p w:rsidR="005326E6" w:rsidRPr="00F25E42" w:rsidRDefault="005326E6" w:rsidP="000850C9">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見込量</w:t>
            </w:r>
          </w:p>
        </w:tc>
        <w:tc>
          <w:tcPr>
            <w:tcW w:w="8736" w:type="dxa"/>
            <w:gridSpan w:val="2"/>
          </w:tcPr>
          <w:p w:rsidR="005326E6" w:rsidRPr="00F25E42" w:rsidRDefault="005326E6" w:rsidP="000850C9">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○主な活動指標の一覧</w:t>
            </w:r>
          </w:p>
          <w:tbl>
            <w:tblPr>
              <w:tblStyle w:val="a3"/>
              <w:tblW w:w="8424" w:type="dxa"/>
              <w:tblLayout w:type="fixed"/>
              <w:tblLook w:val="04A0" w:firstRow="1" w:lastRow="0" w:firstColumn="1" w:lastColumn="0" w:noHBand="0" w:noVBand="1"/>
            </w:tblPr>
            <w:tblGrid>
              <w:gridCol w:w="3044"/>
              <w:gridCol w:w="926"/>
              <w:gridCol w:w="1484"/>
              <w:gridCol w:w="1485"/>
              <w:gridCol w:w="1485"/>
            </w:tblGrid>
            <w:tr w:rsidR="00F25E42" w:rsidRPr="00F25E42" w:rsidTr="00B91525">
              <w:trPr>
                <w:trHeight w:val="185"/>
              </w:trPr>
              <w:tc>
                <w:tcPr>
                  <w:tcW w:w="3970" w:type="dxa"/>
                  <w:gridSpan w:val="2"/>
                  <w:shd w:val="clear" w:color="auto" w:fill="D9D9D9" w:themeFill="background1" w:themeFillShade="D9"/>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p>
              </w:tc>
              <w:tc>
                <w:tcPr>
                  <w:tcW w:w="1484" w:type="dxa"/>
                  <w:shd w:val="clear" w:color="auto" w:fill="D9D9D9" w:themeFill="background1" w:themeFillShade="D9"/>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H30</w:t>
                  </w:r>
                </w:p>
              </w:tc>
              <w:tc>
                <w:tcPr>
                  <w:tcW w:w="1485" w:type="dxa"/>
                  <w:shd w:val="clear" w:color="auto" w:fill="D9D9D9" w:themeFill="background1" w:themeFillShade="D9"/>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R1（H31）</w:t>
                  </w:r>
                </w:p>
              </w:tc>
              <w:tc>
                <w:tcPr>
                  <w:tcW w:w="1485" w:type="dxa"/>
                  <w:shd w:val="clear" w:color="auto" w:fill="D9D9D9" w:themeFill="background1" w:themeFillShade="D9"/>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R2（H32）</w:t>
                  </w:r>
                </w:p>
              </w:tc>
            </w:tr>
            <w:tr w:rsidR="00F25E42" w:rsidRPr="00F25E42" w:rsidTr="000850C9">
              <w:trPr>
                <w:trHeight w:val="109"/>
              </w:trPr>
              <w:tc>
                <w:tcPr>
                  <w:tcW w:w="3044" w:type="dxa"/>
                  <w:vMerge w:val="restart"/>
                  <w:vAlign w:val="center"/>
                </w:tcPr>
                <w:p w:rsidR="005326E6" w:rsidRPr="00F25E42" w:rsidRDefault="005326E6" w:rsidP="000850C9">
                  <w:pPr>
                    <w:spacing w:line="30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就労移行支援の利用者数</w:t>
                  </w:r>
                </w:p>
                <w:p w:rsidR="005326E6" w:rsidRPr="00F25E42" w:rsidRDefault="005326E6" w:rsidP="000850C9">
                  <w:pPr>
                    <w:spacing w:line="30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（年間の平均利用者数）</w:t>
                  </w:r>
                </w:p>
              </w:tc>
              <w:tc>
                <w:tcPr>
                  <w:tcW w:w="926" w:type="dxa"/>
                  <w:tcBorders>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3,729人</w:t>
                  </w:r>
                </w:p>
              </w:tc>
              <w:tc>
                <w:tcPr>
                  <w:tcW w:w="1485" w:type="dxa"/>
                  <w:tcBorders>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4.091人</w:t>
                  </w:r>
                </w:p>
              </w:tc>
              <w:tc>
                <w:tcPr>
                  <w:tcW w:w="1485" w:type="dxa"/>
                  <w:tcBorders>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4,394人</w:t>
                  </w:r>
                </w:p>
              </w:tc>
            </w:tr>
            <w:tr w:rsidR="00F25E42" w:rsidRPr="00F25E42" w:rsidTr="000850C9">
              <w:trPr>
                <w:trHeight w:val="109"/>
              </w:trPr>
              <w:tc>
                <w:tcPr>
                  <w:tcW w:w="3044" w:type="dxa"/>
                  <w:vMerge/>
                  <w:tcBorders>
                    <w:bottom w:val="single" w:sz="4" w:space="0" w:color="auto"/>
                  </w:tcBorders>
                  <w:vAlign w:val="center"/>
                </w:tcPr>
                <w:p w:rsidR="005326E6" w:rsidRPr="00F25E42"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F25E42" w:rsidRDefault="00EF0850" w:rsidP="00B4579F">
                  <w:pPr>
                    <w:spacing w:line="300" w:lineRule="exact"/>
                    <w:jc w:val="right"/>
                    <w:rPr>
                      <w:rFonts w:ascii="HG丸ｺﾞｼｯｸM-PRO" w:eastAsia="HG丸ｺﾞｼｯｸM-PRO" w:hAnsi="HG丸ｺﾞｼｯｸM-PRO"/>
                      <w:sz w:val="20"/>
                    </w:rPr>
                  </w:pPr>
                  <w:r w:rsidRPr="002D7A6B">
                    <w:rPr>
                      <w:rFonts w:ascii="HG丸ｺﾞｼｯｸM-PRO" w:eastAsia="HG丸ｺﾞｼｯｸM-PRO" w:hAnsi="HG丸ｺﾞｼｯｸM-PRO" w:hint="eastAsia"/>
                      <w:sz w:val="20"/>
                    </w:rPr>
                    <w:t xml:space="preserve">　　</w:t>
                  </w:r>
                  <w:r w:rsidR="00000904" w:rsidRPr="002D7A6B">
                    <w:rPr>
                      <w:rFonts w:ascii="HG丸ｺﾞｼｯｸM-PRO" w:eastAsia="HG丸ｺﾞｼｯｸM-PRO" w:hAnsi="HG丸ｺﾞｼｯｸM-PRO" w:hint="eastAsia"/>
                      <w:sz w:val="20"/>
                    </w:rPr>
                    <w:t>3,829人</w:t>
                  </w:r>
                </w:p>
              </w:tc>
              <w:tc>
                <w:tcPr>
                  <w:tcW w:w="1485" w:type="dxa"/>
                  <w:tcBorders>
                    <w:top w:val="dashed" w:sz="4" w:space="0" w:color="auto"/>
                    <w:bottom w:val="single" w:sz="4" w:space="0" w:color="auto"/>
                  </w:tcBorders>
                  <w:vAlign w:val="center"/>
                </w:tcPr>
                <w:p w:rsidR="005326E6" w:rsidRPr="002D7A6B" w:rsidRDefault="00380EB4" w:rsidP="00380EB4">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※4,083人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377"/>
              </w:trPr>
              <w:tc>
                <w:tcPr>
                  <w:tcW w:w="3044" w:type="dxa"/>
                  <w:vMerge w:val="restart"/>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就労定着支援の利用者数</w:t>
                  </w:r>
                </w:p>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（年間の平均利用者数）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1,857人</w:t>
                  </w:r>
                </w:p>
              </w:tc>
              <w:tc>
                <w:tcPr>
                  <w:tcW w:w="1485" w:type="dxa"/>
                  <w:tcBorders>
                    <w:top w:val="single" w:sz="4" w:space="0" w:color="auto"/>
                    <w:bottom w:val="dashed" w:sz="4" w:space="0" w:color="auto"/>
                  </w:tcBorders>
                  <w:vAlign w:val="center"/>
                </w:tcPr>
                <w:p w:rsidR="005326E6" w:rsidRPr="00F25E42" w:rsidRDefault="005326E6" w:rsidP="00B4579F">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2,3</w:t>
                  </w:r>
                  <w:r w:rsidR="00B4579F" w:rsidRPr="00F25E42">
                    <w:rPr>
                      <w:rFonts w:ascii="HG丸ｺﾞｼｯｸM-PRO" w:eastAsia="HG丸ｺﾞｼｯｸM-PRO" w:hAnsi="HG丸ｺﾞｼｯｸM-PRO" w:hint="eastAsia"/>
                      <w:sz w:val="20"/>
                    </w:rPr>
                    <w:t>2</w:t>
                  </w:r>
                  <w:r w:rsidRPr="00F25E42">
                    <w:rPr>
                      <w:rFonts w:ascii="HG丸ｺﾞｼｯｸM-PRO" w:eastAsia="HG丸ｺﾞｼｯｸM-PRO" w:hAnsi="HG丸ｺﾞｼｯｸM-PRO" w:hint="eastAsia"/>
                      <w:sz w:val="20"/>
                    </w:rPr>
                    <w:t>9人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2,815人</w:t>
                  </w:r>
                </w:p>
              </w:tc>
            </w:tr>
            <w:tr w:rsidR="00F25E42" w:rsidRPr="00F25E42" w:rsidTr="00B91525">
              <w:trPr>
                <w:trHeight w:val="288"/>
              </w:trPr>
              <w:tc>
                <w:tcPr>
                  <w:tcW w:w="3044" w:type="dxa"/>
                  <w:vMerge/>
                  <w:tcBorders>
                    <w:bottom w:val="single" w:sz="4" w:space="0" w:color="auto"/>
                  </w:tcBorders>
                  <w:vAlign w:val="center"/>
                </w:tcPr>
                <w:p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F25E42" w:rsidRDefault="00111B24" w:rsidP="00000904">
                  <w:pPr>
                    <w:spacing w:line="300" w:lineRule="exact"/>
                    <w:jc w:val="right"/>
                    <w:rPr>
                      <w:rFonts w:ascii="HG丸ｺﾞｼｯｸM-PRO" w:eastAsia="HG丸ｺﾞｼｯｸM-PRO" w:hAnsi="HG丸ｺﾞｼｯｸM-PRO"/>
                      <w:sz w:val="20"/>
                    </w:rPr>
                  </w:pPr>
                  <w:r w:rsidRPr="002D7A6B">
                    <w:rPr>
                      <w:rFonts w:ascii="HG丸ｺﾞｼｯｸM-PRO" w:eastAsia="HG丸ｺﾞｼｯｸM-PRO" w:hAnsi="HG丸ｺﾞｼｯｸM-PRO" w:hint="eastAsia"/>
                      <w:sz w:val="20"/>
                    </w:rPr>
                    <w:t>386</w:t>
                  </w:r>
                  <w:r w:rsidR="005326E6" w:rsidRPr="002D7A6B">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rsidR="005326E6" w:rsidRPr="00380EB4" w:rsidRDefault="00380EB4" w:rsidP="00380EB4">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2443FC">
                    <w:rPr>
                      <w:rFonts w:ascii="HG丸ｺﾞｼｯｸM-PRO" w:eastAsia="HG丸ｺﾞｼｯｸM-PRO" w:hAnsi="HG丸ｺﾞｼｯｸM-PRO" w:hint="eastAsia"/>
                      <w:sz w:val="20"/>
                    </w:rPr>
                    <w:t>988</w:t>
                  </w:r>
                  <w:r>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377"/>
              </w:trPr>
              <w:tc>
                <w:tcPr>
                  <w:tcW w:w="3044" w:type="dxa"/>
                  <w:vMerge w:val="restart"/>
                  <w:tcBorders>
                    <w:bottom w:val="single" w:sz="4" w:space="0" w:color="auto"/>
                  </w:tcBorders>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就労移行支援事業及び就労継続支援事業利用者の一般就労移行者数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ind w:right="42"/>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1,700人</w:t>
                  </w:r>
                </w:p>
              </w:tc>
            </w:tr>
            <w:tr w:rsidR="00F25E42" w:rsidRPr="00F25E42" w:rsidTr="000850C9">
              <w:trPr>
                <w:trHeight w:val="377"/>
              </w:trPr>
              <w:tc>
                <w:tcPr>
                  <w:tcW w:w="3044" w:type="dxa"/>
                  <w:vMerge/>
                  <w:vAlign w:val="center"/>
                </w:tcPr>
                <w:p w:rsidR="005326E6" w:rsidRPr="00F25E42"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1,786人</w:t>
                  </w:r>
                </w:p>
              </w:tc>
              <w:tc>
                <w:tcPr>
                  <w:tcW w:w="1485" w:type="dxa"/>
                  <w:tcBorders>
                    <w:top w:val="dashed" w:sz="4" w:space="0" w:color="auto"/>
                    <w:bottom w:val="single" w:sz="4" w:space="0" w:color="auto"/>
                  </w:tcBorders>
                  <w:vAlign w:val="center"/>
                </w:tcPr>
                <w:p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2,056人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377"/>
              </w:trPr>
              <w:tc>
                <w:tcPr>
                  <w:tcW w:w="3044" w:type="dxa"/>
                  <w:vMerge w:val="restart"/>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障がい者に対する職業訓練の受講者数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742人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552人</w:t>
                  </w:r>
                </w:p>
              </w:tc>
              <w:tc>
                <w:tcPr>
                  <w:tcW w:w="1485" w:type="dxa"/>
                  <w:tcBorders>
                    <w:top w:val="single" w:sz="4" w:space="0" w:color="auto"/>
                    <w:bottom w:val="dashed" w:sz="4" w:space="0" w:color="auto"/>
                  </w:tcBorders>
                  <w:vAlign w:val="center"/>
                </w:tcPr>
                <w:p w:rsidR="005326E6" w:rsidRPr="00F25E42" w:rsidRDefault="00CA236B"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sz w:val="20"/>
                    </w:rPr>
                    <w:t>536</w:t>
                  </w:r>
                  <w:r w:rsidR="005326E6" w:rsidRPr="00F25E42">
                    <w:rPr>
                      <w:rFonts w:ascii="HG丸ｺﾞｼｯｸM-PRO" w:eastAsia="HG丸ｺﾞｼｯｸM-PRO" w:hAnsi="HG丸ｺﾞｼｯｸM-PRO" w:hint="eastAsia"/>
                      <w:sz w:val="20"/>
                    </w:rPr>
                    <w:t>人</w:t>
                  </w:r>
                </w:p>
              </w:tc>
            </w:tr>
            <w:tr w:rsidR="00F25E42" w:rsidRPr="00F25E42" w:rsidTr="00B91525">
              <w:trPr>
                <w:trHeight w:val="283"/>
              </w:trPr>
              <w:tc>
                <w:tcPr>
                  <w:tcW w:w="3044" w:type="dxa"/>
                  <w:vMerge/>
                  <w:vAlign w:val="center"/>
                </w:tcPr>
                <w:p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sz w:val="20"/>
                    </w:rPr>
                    <w:t>561</w:t>
                  </w:r>
                  <w:r w:rsidRPr="00F25E42">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rsidR="005326E6" w:rsidRPr="00F25E42" w:rsidRDefault="00643660" w:rsidP="00643660">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417人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443"/>
              </w:trPr>
              <w:tc>
                <w:tcPr>
                  <w:tcW w:w="3044" w:type="dxa"/>
                  <w:vMerge w:val="restart"/>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福祉施設から公共職業安定所への誘導者数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r>
            <w:tr w:rsidR="00F25E42" w:rsidRPr="00F25E42" w:rsidTr="00B91525">
              <w:trPr>
                <w:trHeight w:val="95"/>
              </w:trPr>
              <w:tc>
                <w:tcPr>
                  <w:tcW w:w="3044" w:type="dxa"/>
                  <w:vMerge/>
                  <w:vAlign w:val="center"/>
                </w:tcPr>
                <w:p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3,417人</w:t>
                  </w:r>
                </w:p>
              </w:tc>
              <w:tc>
                <w:tcPr>
                  <w:tcW w:w="1485" w:type="dxa"/>
                  <w:tcBorders>
                    <w:top w:val="dashed" w:sz="4" w:space="0" w:color="auto"/>
                    <w:bottom w:val="dashed" w:sz="4" w:space="0" w:color="auto"/>
                  </w:tcBorders>
                  <w:vAlign w:val="center"/>
                </w:tcPr>
                <w:p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3,818人</w:t>
                  </w:r>
                </w:p>
              </w:tc>
              <w:tc>
                <w:tcPr>
                  <w:tcW w:w="1485" w:type="dxa"/>
                  <w:tcBorders>
                    <w:top w:val="dashed"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443"/>
              </w:trPr>
              <w:tc>
                <w:tcPr>
                  <w:tcW w:w="3044" w:type="dxa"/>
                  <w:vMerge w:val="restart"/>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福祉施設から障害者就業・生活支援センターへの誘導者数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775人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800人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850人</w:t>
                  </w:r>
                </w:p>
              </w:tc>
            </w:tr>
            <w:tr w:rsidR="00F25E42" w:rsidRPr="00F25E42" w:rsidTr="00B91525">
              <w:trPr>
                <w:trHeight w:val="251"/>
              </w:trPr>
              <w:tc>
                <w:tcPr>
                  <w:tcW w:w="3044" w:type="dxa"/>
                  <w:vMerge/>
                  <w:tcBorders>
                    <w:bottom w:val="single" w:sz="4" w:space="0" w:color="auto"/>
                  </w:tcBorders>
                  <w:vAlign w:val="center"/>
                </w:tcPr>
                <w:p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560人</w:t>
                  </w:r>
                </w:p>
              </w:tc>
              <w:tc>
                <w:tcPr>
                  <w:tcW w:w="1485" w:type="dxa"/>
                  <w:tcBorders>
                    <w:top w:val="dashed" w:sz="4" w:space="0" w:color="auto"/>
                    <w:bottom w:val="dashed" w:sz="4" w:space="0" w:color="auto"/>
                  </w:tcBorders>
                  <w:vAlign w:val="center"/>
                </w:tcPr>
                <w:p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511人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r w:rsidR="00F25E42" w:rsidRPr="00F25E42" w:rsidTr="000850C9">
              <w:trPr>
                <w:trHeight w:val="464"/>
              </w:trPr>
              <w:tc>
                <w:tcPr>
                  <w:tcW w:w="3044" w:type="dxa"/>
                  <w:vMerge w:val="restart"/>
                  <w:tcBorders>
                    <w:bottom w:val="nil"/>
                  </w:tcBorders>
                  <w:vAlign w:val="center"/>
                </w:tcPr>
                <w:p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福祉施設の利用者のうち公共職業安定所の支援を受け就職する者の数</w:t>
                  </w:r>
                </w:p>
              </w:tc>
              <w:tc>
                <w:tcPr>
                  <w:tcW w:w="926" w:type="dxa"/>
                  <w:tcBorders>
                    <w:top w:val="single" w:sz="4" w:space="0" w:color="auto"/>
                    <w:bottom w:val="dashed"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1,700人</w:t>
                  </w:r>
                </w:p>
              </w:tc>
            </w:tr>
            <w:tr w:rsidR="00F25E42" w:rsidRPr="00F25E42" w:rsidTr="000850C9">
              <w:trPr>
                <w:trHeight w:val="395"/>
              </w:trPr>
              <w:tc>
                <w:tcPr>
                  <w:tcW w:w="3044" w:type="dxa"/>
                  <w:vMerge/>
                  <w:tcBorders>
                    <w:bottom w:val="single" w:sz="4" w:space="0" w:color="auto"/>
                  </w:tcBorders>
                  <w:vAlign w:val="center"/>
                </w:tcPr>
                <w:p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968人</w:t>
                  </w:r>
                </w:p>
              </w:tc>
              <w:tc>
                <w:tcPr>
                  <w:tcW w:w="1485" w:type="dxa"/>
                  <w:tcBorders>
                    <w:top w:val="dashed" w:sz="4" w:space="0" w:color="auto"/>
                    <w:bottom w:val="single" w:sz="4" w:space="0" w:color="auto"/>
                  </w:tcBorders>
                  <w:vAlign w:val="center"/>
                </w:tcPr>
                <w:p w:rsidR="005326E6" w:rsidRPr="00F25E42" w:rsidRDefault="00226A1B"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1,016人</w:t>
                  </w:r>
                </w:p>
              </w:tc>
              <w:tc>
                <w:tcPr>
                  <w:tcW w:w="1485" w:type="dxa"/>
                  <w:tcBorders>
                    <w:top w:val="dashed" w:sz="4" w:space="0" w:color="auto"/>
                    <w:bottom w:val="single" w:sz="4" w:space="0" w:color="auto"/>
                  </w:tcBorders>
                  <w:vAlign w:val="center"/>
                </w:tcPr>
                <w:p w:rsidR="005326E6" w:rsidRPr="00F25E42" w:rsidRDefault="005326E6" w:rsidP="000850C9">
                  <w:pPr>
                    <w:spacing w:line="300" w:lineRule="exact"/>
                    <w:jc w:val="right"/>
                    <w:rPr>
                      <w:rFonts w:ascii="HG丸ｺﾞｼｯｸM-PRO" w:eastAsia="HG丸ｺﾞｼｯｸM-PRO" w:hAnsi="HG丸ｺﾞｼｯｸM-PRO"/>
                      <w:sz w:val="20"/>
                    </w:rPr>
                  </w:pPr>
                </w:p>
              </w:tc>
            </w:tr>
          </w:tbl>
          <w:p w:rsidR="005326E6" w:rsidRPr="00F25E42" w:rsidRDefault="00DF7FFA" w:rsidP="00000904">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 xml:space="preserve">　　　　　　　　　　　　　　　　　　　</w:t>
            </w:r>
            <w:r w:rsidR="002D7A6B">
              <w:rPr>
                <w:rFonts w:ascii="HG丸ｺﾞｼｯｸM-PRO" w:eastAsia="HG丸ｺﾞｼｯｸM-PRO" w:hAnsi="HG丸ｺﾞｼｯｸM-PRO" w:cs="Arial" w:hint="eastAsia"/>
                <w:szCs w:val="22"/>
              </w:rPr>
              <w:t>※暫定値</w:t>
            </w:r>
          </w:p>
        </w:tc>
      </w:tr>
      <w:tr w:rsidR="00F25E42" w:rsidRPr="00F25E42" w:rsidTr="00BB6688">
        <w:trPr>
          <w:trHeight w:val="282"/>
          <w:jc w:val="center"/>
        </w:trPr>
        <w:tc>
          <w:tcPr>
            <w:tcW w:w="1027" w:type="dxa"/>
            <w:gridSpan w:val="2"/>
            <w:vMerge w:val="restart"/>
            <w:shd w:val="clear" w:color="auto" w:fill="auto"/>
            <w:vAlign w:val="center"/>
          </w:tcPr>
          <w:p w:rsidR="00EA3915" w:rsidRPr="00F25E42" w:rsidRDefault="00643660" w:rsidP="00EF702B">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R1</w:t>
            </w:r>
            <w:r w:rsidR="00EA3915" w:rsidRPr="00F25E42">
              <w:rPr>
                <w:rFonts w:ascii="HG丸ｺﾞｼｯｸM-PRO" w:eastAsia="HG丸ｺﾞｼｯｸM-PRO" w:hAnsi="HG丸ｺﾞｼｯｸM-PRO" w:hint="eastAsia"/>
                <w:szCs w:val="22"/>
              </w:rPr>
              <w:t>年度</w:t>
            </w:r>
          </w:p>
        </w:tc>
        <w:tc>
          <w:tcPr>
            <w:tcW w:w="4368" w:type="dxa"/>
            <w:tcBorders>
              <w:bottom w:val="single" w:sz="4" w:space="0" w:color="auto"/>
            </w:tcBorders>
          </w:tcPr>
          <w:p w:rsidR="00EA3915" w:rsidRPr="00F25E42" w:rsidRDefault="00EA3915" w:rsidP="00114C7C">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評価（Ｃ）</w:t>
            </w:r>
          </w:p>
        </w:tc>
        <w:tc>
          <w:tcPr>
            <w:tcW w:w="4368" w:type="dxa"/>
            <w:tcBorders>
              <w:bottom w:val="single" w:sz="4" w:space="0" w:color="auto"/>
            </w:tcBorders>
          </w:tcPr>
          <w:p w:rsidR="00EA3915" w:rsidRPr="00F25E42" w:rsidRDefault="00EA3915" w:rsidP="00114C7C">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改善（Ａ）</w:t>
            </w:r>
          </w:p>
        </w:tc>
      </w:tr>
      <w:tr w:rsidR="00F25E42" w:rsidRPr="00F25E42" w:rsidTr="004C047B">
        <w:trPr>
          <w:trHeight w:val="282"/>
          <w:jc w:val="center"/>
        </w:trPr>
        <w:tc>
          <w:tcPr>
            <w:tcW w:w="1027" w:type="dxa"/>
            <w:gridSpan w:val="2"/>
            <w:vMerge/>
            <w:shd w:val="clear" w:color="auto" w:fill="auto"/>
            <w:vAlign w:val="center"/>
          </w:tcPr>
          <w:p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vAlign w:val="center"/>
          </w:tcPr>
          <w:p w:rsidR="00EA3915" w:rsidRPr="00F25E42" w:rsidRDefault="00EA3915" w:rsidP="00114C7C">
            <w:pPr>
              <w:spacing w:line="300" w:lineRule="exac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【目標を踏まえた評価】</w:t>
            </w:r>
          </w:p>
        </w:tc>
        <w:tc>
          <w:tcPr>
            <w:tcW w:w="4368" w:type="dxa"/>
            <w:tcBorders>
              <w:bottom w:val="single" w:sz="4" w:space="0" w:color="auto"/>
            </w:tcBorders>
            <w:vAlign w:val="center"/>
          </w:tcPr>
          <w:p w:rsidR="00EA3915" w:rsidRPr="00F25E42" w:rsidRDefault="00EA3915" w:rsidP="00E67E5E">
            <w:pPr>
              <w:spacing w:line="300" w:lineRule="exac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【令和</w:t>
            </w:r>
            <w:r w:rsidR="00E67E5E" w:rsidRPr="00F25E42">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年度以降における取組等】</w:t>
            </w:r>
          </w:p>
        </w:tc>
      </w:tr>
      <w:tr w:rsidR="00F25E42" w:rsidRPr="00F25E42" w:rsidTr="00EA3915">
        <w:trPr>
          <w:trHeight w:val="6304"/>
          <w:jc w:val="center"/>
        </w:trPr>
        <w:tc>
          <w:tcPr>
            <w:tcW w:w="1027" w:type="dxa"/>
            <w:gridSpan w:val="2"/>
            <w:vMerge/>
            <w:shd w:val="clear" w:color="auto" w:fill="auto"/>
            <w:textDirection w:val="tbRlV"/>
            <w:vAlign w:val="center"/>
          </w:tcPr>
          <w:p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tcPr>
          <w:p w:rsidR="00EA3915" w:rsidRPr="00F25E42" w:rsidRDefault="00EA3915" w:rsidP="00BB0896">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１．福祉施設から一般就労への移行状況</w:t>
            </w:r>
          </w:p>
          <w:p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・福祉施設から一般就労への移行については、</w:t>
            </w:r>
            <w:r w:rsidR="00226A1B" w:rsidRPr="00F25E42">
              <w:rPr>
                <w:rFonts w:ascii="HG丸ｺﾞｼｯｸM-PRO" w:eastAsia="HG丸ｺﾞｼｯｸM-PRO" w:hAnsi="HG丸ｺﾞｼｯｸM-PRO" w:hint="eastAsia"/>
                <w:sz w:val="21"/>
                <w:szCs w:val="21"/>
              </w:rPr>
              <w:t>令和元</w:t>
            </w:r>
            <w:r w:rsidRPr="00F25E42">
              <w:rPr>
                <w:rFonts w:ascii="HG丸ｺﾞｼｯｸM-PRO" w:eastAsia="HG丸ｺﾞｼｯｸM-PRO" w:hAnsi="HG丸ｺﾞｼｯｸM-PRO" w:hint="eastAsia"/>
                <w:sz w:val="21"/>
                <w:szCs w:val="21"/>
              </w:rPr>
              <w:t>年度においては</w:t>
            </w:r>
            <w:r w:rsidR="00226A1B" w:rsidRPr="00F25E42">
              <w:rPr>
                <w:rFonts w:ascii="HG丸ｺﾞｼｯｸM-PRO" w:eastAsia="HG丸ｺﾞｼｯｸM-PRO" w:hAnsi="HG丸ｺﾞｼｯｸM-PRO" w:hint="eastAsia"/>
                <w:sz w:val="21"/>
                <w:szCs w:val="21"/>
              </w:rPr>
              <w:t>2,140</w:t>
            </w:r>
            <w:r w:rsidRPr="00F25E42">
              <w:rPr>
                <w:rFonts w:ascii="HG丸ｺﾞｼｯｸM-PRO" w:eastAsia="HG丸ｺﾞｼｯｸM-PRO" w:hAnsi="HG丸ｺﾞｼｯｸM-PRO" w:hint="eastAsia"/>
                <w:sz w:val="21"/>
                <w:szCs w:val="21"/>
              </w:rPr>
              <w:t>人であり目標を達成した。（資料</w:t>
            </w:r>
            <w:r w:rsidR="008D5B6F" w:rsidRPr="00F25E42">
              <w:rPr>
                <w:rFonts w:ascii="HG丸ｺﾞｼｯｸM-PRO" w:eastAsia="HG丸ｺﾞｼｯｸM-PRO" w:hAnsi="HG丸ｺﾞｼｯｸM-PRO" w:hint="eastAsia"/>
                <w:sz w:val="21"/>
                <w:szCs w:val="21"/>
              </w:rPr>
              <w:t>2</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p.７）</w:t>
            </w:r>
          </w:p>
          <w:p w:rsidR="00EA3915" w:rsidRPr="00F25E42" w:rsidRDefault="00EA3915" w:rsidP="001721E5">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sz w:val="21"/>
                <w:szCs w:val="21"/>
              </w:rPr>
              <w:t xml:space="preserve">  </w:t>
            </w:r>
            <w:r w:rsidR="00226A1B" w:rsidRPr="00F25E42">
              <w:rPr>
                <w:rFonts w:ascii="HG丸ｺﾞｼｯｸM-PRO" w:eastAsia="HG丸ｺﾞｼｯｸM-PRO" w:hAnsi="HG丸ｺﾞｼｯｸM-PRO" w:hint="eastAsia"/>
                <w:sz w:val="21"/>
                <w:szCs w:val="21"/>
              </w:rPr>
              <w:t>この要因としては</w:t>
            </w:r>
            <w:r w:rsidRPr="00F25E42">
              <w:rPr>
                <w:rFonts w:ascii="HG丸ｺﾞｼｯｸM-PRO" w:eastAsia="HG丸ｺﾞｼｯｸM-PRO" w:hAnsi="HG丸ｺﾞｼｯｸM-PRO" w:hint="eastAsia"/>
                <w:sz w:val="21"/>
                <w:szCs w:val="21"/>
              </w:rPr>
              <w:t>、平成30年４月１日から、障がい者雇用義務の対象に精神障がい者が加</w:t>
            </w:r>
            <w:r w:rsidR="0010345E" w:rsidRPr="00F25E42">
              <w:rPr>
                <w:rFonts w:ascii="HG丸ｺﾞｼｯｸM-PRO" w:eastAsia="HG丸ｺﾞｼｯｸM-PRO" w:hAnsi="HG丸ｺﾞｼｯｸM-PRO" w:hint="eastAsia"/>
                <w:sz w:val="21"/>
                <w:szCs w:val="21"/>
              </w:rPr>
              <w:t>わ</w:t>
            </w:r>
            <w:r w:rsidRPr="00F25E42">
              <w:rPr>
                <w:rFonts w:ascii="HG丸ｺﾞｼｯｸM-PRO" w:eastAsia="HG丸ｺﾞｼｯｸM-PRO" w:hAnsi="HG丸ｺﾞｼｯｸM-PRO" w:hint="eastAsia"/>
                <w:sz w:val="21"/>
                <w:szCs w:val="21"/>
              </w:rPr>
              <w:t>ったこと</w:t>
            </w:r>
            <w:r w:rsidR="00226A1B" w:rsidRPr="00F25E42">
              <w:rPr>
                <w:rFonts w:ascii="HG丸ｺﾞｼｯｸM-PRO" w:eastAsia="HG丸ｺﾞｼｯｸM-PRO" w:hAnsi="HG丸ｺﾞｼｯｸM-PRO" w:hint="eastAsia"/>
                <w:sz w:val="21"/>
                <w:szCs w:val="21"/>
              </w:rPr>
              <w:t>で</w:t>
            </w:r>
            <w:r w:rsidRPr="00F25E42">
              <w:rPr>
                <w:rFonts w:ascii="HG丸ｺﾞｼｯｸM-PRO" w:eastAsia="HG丸ｺﾞｼｯｸM-PRO" w:hAnsi="HG丸ｺﾞｼｯｸM-PRO" w:hint="eastAsia"/>
                <w:sz w:val="21"/>
                <w:szCs w:val="21"/>
              </w:rPr>
              <w:t>、雇用がより一層促進された</w:t>
            </w:r>
            <w:r w:rsidR="00226A1B" w:rsidRPr="00F25E42">
              <w:rPr>
                <w:rFonts w:ascii="HG丸ｺﾞｼｯｸM-PRO" w:eastAsia="HG丸ｺﾞｼｯｸM-PRO" w:hAnsi="HG丸ｺﾞｼｯｸM-PRO" w:hint="eastAsia"/>
                <w:sz w:val="21"/>
                <w:szCs w:val="21"/>
              </w:rPr>
              <w:t>ことが</w:t>
            </w:r>
            <w:r w:rsidRPr="00F25E42">
              <w:rPr>
                <w:rFonts w:ascii="HG丸ｺﾞｼｯｸM-PRO" w:eastAsia="HG丸ｺﾞｼｯｸM-PRO" w:hAnsi="HG丸ｺﾞｼｯｸM-PRO" w:hint="eastAsia"/>
                <w:sz w:val="21"/>
                <w:szCs w:val="21"/>
              </w:rPr>
              <w:t>考えられる。</w:t>
            </w:r>
          </w:p>
          <w:p w:rsidR="00B91525" w:rsidRPr="00F25E42" w:rsidRDefault="00EA3915" w:rsidP="00B91525">
            <w:pPr>
              <w:spacing w:line="300" w:lineRule="exact"/>
              <w:ind w:leftChars="100" w:left="22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これは、前年度と比較した際に精神障がい者の就労者数の増加が、他の障がい種別の増加よりも顕著であることからも推察することができる。（資料</w:t>
            </w:r>
            <w:r w:rsidR="008D5B6F" w:rsidRPr="00F25E42">
              <w:rPr>
                <w:rFonts w:ascii="HG丸ｺﾞｼｯｸM-PRO" w:eastAsia="HG丸ｺﾞｼｯｸM-PRO" w:hAnsi="HG丸ｺﾞｼｯｸM-PRO" w:hint="eastAsia"/>
                <w:sz w:val="21"/>
                <w:szCs w:val="21"/>
              </w:rPr>
              <w:t>2</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p.８）</w:t>
            </w:r>
          </w:p>
          <w:p w:rsidR="00EA3915" w:rsidRPr="00F25E42" w:rsidRDefault="00EA3915" w:rsidP="001721E5">
            <w:pPr>
              <w:spacing w:line="300" w:lineRule="exact"/>
              <w:jc w:val="left"/>
              <w:rPr>
                <w:rFonts w:ascii="HG丸ｺﾞｼｯｸM-PRO" w:eastAsia="HG丸ｺﾞｼｯｸM-PRO" w:hAnsi="HG丸ｺﾞｼｯｸM-PRO"/>
                <w:sz w:val="21"/>
                <w:szCs w:val="21"/>
              </w:rPr>
            </w:pPr>
          </w:p>
          <w:p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・一般就労者数を障がい種別ごとにみると、精神障がい者、発達障がい者が大きく増加し</w:t>
            </w:r>
            <w:r w:rsidR="00226A1B" w:rsidRPr="00F25E42">
              <w:rPr>
                <w:rFonts w:ascii="HG丸ｺﾞｼｯｸM-PRO" w:eastAsia="HG丸ｺﾞｼｯｸM-PRO" w:hAnsi="HG丸ｺﾞｼｯｸM-PRO" w:hint="eastAsia"/>
                <w:sz w:val="21"/>
                <w:szCs w:val="21"/>
              </w:rPr>
              <w:t>1,450</w:t>
            </w:r>
            <w:r w:rsidRPr="00F25E42">
              <w:rPr>
                <w:rFonts w:ascii="HG丸ｺﾞｼｯｸM-PRO" w:eastAsia="HG丸ｺﾞｼｯｸM-PRO" w:hAnsi="HG丸ｺﾞｼｯｸM-PRO" w:hint="eastAsia"/>
                <w:sz w:val="21"/>
                <w:szCs w:val="21"/>
              </w:rPr>
              <w:t>人となっており、他の障がいと比較してもその増加数は顕著である。（資料</w:t>
            </w:r>
            <w:r w:rsidR="008D5B6F" w:rsidRPr="00F25E42">
              <w:rPr>
                <w:rFonts w:ascii="HG丸ｺﾞｼｯｸM-PRO" w:eastAsia="HG丸ｺﾞｼｯｸM-PRO" w:hAnsi="HG丸ｺﾞｼｯｸM-PRO" w:hint="eastAsia"/>
                <w:sz w:val="21"/>
                <w:szCs w:val="21"/>
              </w:rPr>
              <w:t>2</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p.８）</w:t>
            </w:r>
          </w:p>
          <w:p w:rsidR="00EA3915" w:rsidRPr="00F25E42" w:rsidRDefault="00EA3915" w:rsidP="00EF702B">
            <w:pPr>
              <w:spacing w:line="300" w:lineRule="exact"/>
              <w:jc w:val="left"/>
              <w:rPr>
                <w:rFonts w:ascii="HG丸ｺﾞｼｯｸM-PRO" w:eastAsia="HG丸ｺﾞｼｯｸM-PRO" w:hAnsi="HG丸ｺﾞｼｯｸM-PRO"/>
                <w:sz w:val="21"/>
                <w:szCs w:val="21"/>
              </w:rPr>
            </w:pPr>
          </w:p>
        </w:tc>
        <w:tc>
          <w:tcPr>
            <w:tcW w:w="4368" w:type="dxa"/>
            <w:tcBorders>
              <w:bottom w:val="single" w:sz="4" w:space="0" w:color="auto"/>
            </w:tcBorders>
          </w:tcPr>
          <w:p w:rsidR="00EA3915" w:rsidRPr="00F25E42" w:rsidRDefault="00EA3915" w:rsidP="00BB0896">
            <w:pPr>
              <w:spacing w:line="300" w:lineRule="exact"/>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平成28年度から行っている就労系サービスを行う事業所を対象とした大阪府就労移行支援事業所連絡会と共催の研修を継続して実施、実践事例を広く周知することにより、障がい者の就労支援についての理念の徹底、支援力の向上を図る。</w:t>
            </w: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EF702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rsidR="00EA3915" w:rsidRPr="00F25E42" w:rsidRDefault="00EA3915" w:rsidP="00EF702B">
            <w:pPr>
              <w:spacing w:line="300" w:lineRule="exact"/>
              <w:jc w:val="left"/>
              <w:rPr>
                <w:rFonts w:ascii="HG丸ｺﾞｼｯｸM-PRO" w:eastAsia="HG丸ｺﾞｼｯｸM-PRO" w:hAnsi="HG丸ｺﾞｼｯｸM-PRO"/>
                <w:sz w:val="21"/>
                <w:szCs w:val="21"/>
              </w:rPr>
            </w:pPr>
          </w:p>
          <w:p w:rsidR="00B91525" w:rsidRPr="00F25E42" w:rsidRDefault="00B91525" w:rsidP="00EF702B">
            <w:pPr>
              <w:spacing w:line="300" w:lineRule="exact"/>
              <w:jc w:val="left"/>
              <w:rPr>
                <w:rFonts w:ascii="HG丸ｺﾞｼｯｸM-PRO" w:eastAsia="HG丸ｺﾞｼｯｸM-PRO" w:hAnsi="HG丸ｺﾞｼｯｸM-PRO"/>
                <w:sz w:val="21"/>
                <w:szCs w:val="21"/>
              </w:rPr>
            </w:pPr>
          </w:p>
          <w:p w:rsidR="00B91525" w:rsidRPr="00F25E42" w:rsidRDefault="00B91525" w:rsidP="00EF702B">
            <w:pPr>
              <w:spacing w:line="300" w:lineRule="exact"/>
              <w:jc w:val="left"/>
              <w:rPr>
                <w:rFonts w:ascii="HG丸ｺﾞｼｯｸM-PRO" w:eastAsia="HG丸ｺﾞｼｯｸM-PRO" w:hAnsi="HG丸ｺﾞｼｯｸM-PRO"/>
                <w:sz w:val="21"/>
                <w:szCs w:val="21"/>
              </w:rPr>
            </w:pPr>
          </w:p>
        </w:tc>
      </w:tr>
      <w:tr w:rsidR="00F25E42" w:rsidRPr="00F25E42" w:rsidTr="002A5016">
        <w:trPr>
          <w:trHeight w:val="70"/>
          <w:jc w:val="center"/>
        </w:trPr>
        <w:tc>
          <w:tcPr>
            <w:tcW w:w="1027" w:type="dxa"/>
            <w:gridSpan w:val="2"/>
            <w:vMerge/>
            <w:shd w:val="clear" w:color="auto" w:fill="auto"/>
            <w:vAlign w:val="center"/>
          </w:tcPr>
          <w:p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top w:val="single" w:sz="4" w:space="0" w:color="auto"/>
            </w:tcBorders>
          </w:tcPr>
          <w:p w:rsidR="00EA3915" w:rsidRPr="00F25E42" w:rsidRDefault="00EA3915" w:rsidP="004C047B">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２．就労移行支援事業所の2極化</w:t>
            </w:r>
          </w:p>
          <w:p w:rsidR="00EA3915"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w:t>
            </w:r>
            <w:r w:rsidR="00E67E5E" w:rsidRPr="00F25E42">
              <w:rPr>
                <w:rFonts w:ascii="HG丸ｺﾞｼｯｸM-PRO" w:eastAsia="HG丸ｺﾞｼｯｸM-PRO" w:hAnsi="HG丸ｺﾞｼｯｸM-PRO" w:hint="eastAsia"/>
                <w:sz w:val="21"/>
                <w:szCs w:val="21"/>
              </w:rPr>
              <w:t>令和元</w:t>
            </w:r>
            <w:r w:rsidRPr="00F25E42">
              <w:rPr>
                <w:rFonts w:ascii="HG丸ｺﾞｼｯｸM-PRO" w:eastAsia="HG丸ｺﾞｼｯｸM-PRO" w:hAnsi="HG丸ｺﾞｼｯｸM-PRO" w:hint="eastAsia"/>
                <w:sz w:val="21"/>
                <w:szCs w:val="21"/>
              </w:rPr>
              <w:t>年度実績で、就労移行率が3割以上の事業所は全体の</w:t>
            </w:r>
            <w:r w:rsidR="00E67E5E" w:rsidRPr="00F25E42">
              <w:rPr>
                <w:rFonts w:ascii="HG丸ｺﾞｼｯｸM-PRO" w:eastAsia="HG丸ｺﾞｼｯｸM-PRO" w:hAnsi="HG丸ｺﾞｼｯｸM-PRO" w:hint="eastAsia"/>
                <w:sz w:val="21"/>
                <w:szCs w:val="21"/>
              </w:rPr>
              <w:t>54.1</w:t>
            </w:r>
            <w:r w:rsidRPr="00F25E42">
              <w:rPr>
                <w:rFonts w:ascii="HG丸ｺﾞｼｯｸM-PRO" w:eastAsia="HG丸ｺﾞｼｯｸM-PRO" w:hAnsi="HG丸ｺﾞｼｯｸM-PRO" w:hint="eastAsia"/>
                <w:sz w:val="21"/>
                <w:szCs w:val="21"/>
              </w:rPr>
              <w:t>%（</w:t>
            </w:r>
            <w:r w:rsidR="00E67E5E" w:rsidRPr="00F25E42">
              <w:rPr>
                <w:rFonts w:ascii="HG丸ｺﾞｼｯｸM-PRO" w:eastAsia="HG丸ｺﾞｼｯｸM-PRO" w:hAnsi="HG丸ｺﾞｼｯｸM-PRO" w:hint="eastAsia"/>
                <w:sz w:val="21"/>
                <w:szCs w:val="21"/>
              </w:rPr>
              <w:t>158</w:t>
            </w:r>
            <w:r w:rsidR="0010345E" w:rsidRPr="00F25E42">
              <w:rPr>
                <w:rFonts w:ascii="HG丸ｺﾞｼｯｸM-PRO" w:eastAsia="HG丸ｺﾞｼｯｸM-PRO" w:hAnsi="HG丸ｺﾞｼｯｸM-PRO" w:hint="eastAsia"/>
                <w:sz w:val="21"/>
                <w:szCs w:val="21"/>
              </w:rPr>
              <w:t>事業所）と前年度より上昇</w:t>
            </w:r>
            <w:r w:rsidRPr="00F25E42">
              <w:rPr>
                <w:rFonts w:ascii="HG丸ｺﾞｼｯｸM-PRO" w:eastAsia="HG丸ｺﾞｼｯｸM-PRO" w:hAnsi="HG丸ｺﾞｼｯｸM-PRO" w:hint="eastAsia"/>
                <w:sz w:val="21"/>
                <w:szCs w:val="21"/>
              </w:rPr>
              <w:t>しており、一般就労実績のない事業所が</w:t>
            </w:r>
            <w:r w:rsidR="00E67E5E" w:rsidRPr="00F25E42">
              <w:rPr>
                <w:rFonts w:ascii="HG丸ｺﾞｼｯｸM-PRO" w:eastAsia="HG丸ｺﾞｼｯｸM-PRO" w:hAnsi="HG丸ｺﾞｼｯｸM-PRO" w:hint="eastAsia"/>
                <w:sz w:val="21"/>
                <w:szCs w:val="21"/>
              </w:rPr>
              <w:t>22.3</w:t>
            </w:r>
            <w:r w:rsidRPr="00F25E42">
              <w:rPr>
                <w:rFonts w:ascii="HG丸ｺﾞｼｯｸM-PRO" w:eastAsia="HG丸ｺﾞｼｯｸM-PRO" w:hAnsi="HG丸ｺﾞｼｯｸM-PRO" w:hint="eastAsia"/>
                <w:sz w:val="21"/>
                <w:szCs w:val="21"/>
              </w:rPr>
              <w:t>％（</w:t>
            </w:r>
            <w:r w:rsidR="00E67E5E" w:rsidRPr="00F25E42">
              <w:rPr>
                <w:rFonts w:ascii="HG丸ｺﾞｼｯｸM-PRO" w:eastAsia="HG丸ｺﾞｼｯｸM-PRO" w:hAnsi="HG丸ｺﾞｼｯｸM-PRO" w:hint="eastAsia"/>
                <w:sz w:val="21"/>
                <w:szCs w:val="21"/>
              </w:rPr>
              <w:t>65</w:t>
            </w:r>
            <w:r w:rsidRPr="00F25E42">
              <w:rPr>
                <w:rFonts w:ascii="HG丸ｺﾞｼｯｸM-PRO" w:eastAsia="HG丸ｺﾞｼｯｸM-PRO" w:hAnsi="HG丸ｺﾞｼｯｸM-PRO" w:hint="eastAsia"/>
                <w:sz w:val="21"/>
                <w:szCs w:val="21"/>
              </w:rPr>
              <w:t>事業所）と前年より</w:t>
            </w:r>
            <w:r w:rsidR="0010345E" w:rsidRPr="00F25E42">
              <w:rPr>
                <w:rFonts w:ascii="HG丸ｺﾞｼｯｸM-PRO" w:eastAsia="HG丸ｺﾞｼｯｸM-PRO" w:hAnsi="HG丸ｺﾞｼｯｸM-PRO" w:hint="eastAsia"/>
                <w:sz w:val="21"/>
                <w:szCs w:val="21"/>
              </w:rPr>
              <w:t>低下</w:t>
            </w:r>
            <w:r w:rsidRPr="00F25E42">
              <w:rPr>
                <w:rFonts w:ascii="HG丸ｺﾞｼｯｸM-PRO" w:eastAsia="HG丸ｺﾞｼｯｸM-PRO" w:hAnsi="HG丸ｺﾞｼｯｸM-PRO" w:hint="eastAsia"/>
                <w:sz w:val="21"/>
                <w:szCs w:val="21"/>
              </w:rPr>
              <w:t>している。一方で、一般就労実績のない事業所で開設後2年経過している事業所が</w:t>
            </w:r>
            <w:r w:rsidR="00E67E5E" w:rsidRPr="00F25E42">
              <w:rPr>
                <w:rFonts w:ascii="HG丸ｺﾞｼｯｸM-PRO" w:eastAsia="HG丸ｺﾞｼｯｸM-PRO" w:hAnsi="HG丸ｺﾞｼｯｸM-PRO" w:hint="eastAsia"/>
                <w:sz w:val="21"/>
                <w:szCs w:val="21"/>
              </w:rPr>
              <w:t>36</w:t>
            </w:r>
            <w:r w:rsidRPr="00F25E42">
              <w:rPr>
                <w:rFonts w:ascii="HG丸ｺﾞｼｯｸM-PRO" w:eastAsia="HG丸ｺﾞｼｯｸM-PRO" w:hAnsi="HG丸ｺﾞｼｯｸM-PRO" w:hint="eastAsia"/>
                <w:sz w:val="21"/>
                <w:szCs w:val="21"/>
              </w:rPr>
              <w:t>事業所、内</w:t>
            </w:r>
            <w:r w:rsidR="00E67E5E" w:rsidRPr="00F25E42">
              <w:rPr>
                <w:rFonts w:ascii="HG丸ｺﾞｼｯｸM-PRO" w:eastAsia="HG丸ｺﾞｼｯｸM-PRO" w:hAnsi="HG丸ｺﾞｼｯｸM-PRO" w:hint="eastAsia"/>
                <w:sz w:val="21"/>
                <w:szCs w:val="21"/>
              </w:rPr>
              <w:t>17</w:t>
            </w:r>
            <w:r w:rsidRPr="00F25E42">
              <w:rPr>
                <w:rFonts w:ascii="HG丸ｺﾞｼｯｸM-PRO" w:eastAsia="HG丸ｺﾞｼｯｸM-PRO" w:hAnsi="HG丸ｺﾞｼｯｸM-PRO" w:hint="eastAsia"/>
                <w:sz w:val="21"/>
                <w:szCs w:val="21"/>
              </w:rPr>
              <w:t>事業所については2年連続で就労実績がないという状態である。（資料</w:t>
            </w:r>
            <w:r w:rsidR="008D5B6F" w:rsidRPr="00F25E42">
              <w:rPr>
                <w:rFonts w:ascii="HG丸ｺﾞｼｯｸM-PRO" w:eastAsia="HG丸ｺﾞｼｯｸM-PRO" w:hAnsi="HG丸ｺﾞｼｯｸM-PRO" w:hint="eastAsia"/>
                <w:sz w:val="21"/>
                <w:szCs w:val="21"/>
              </w:rPr>
              <w:t>2</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85628C" w:rsidRPr="00F25E42">
              <w:rPr>
                <w:rFonts w:ascii="HG丸ｺﾞｼｯｸM-PRO" w:eastAsia="HG丸ｺﾞｼｯｸM-PRO" w:hAnsi="HG丸ｺﾞｼｯｸM-PRO" w:hint="eastAsia"/>
                <w:sz w:val="21"/>
                <w:szCs w:val="21"/>
              </w:rPr>
              <w:t>11</w:t>
            </w:r>
            <w:r w:rsidRPr="00F25E42">
              <w:rPr>
                <w:rFonts w:ascii="HG丸ｺﾞｼｯｸM-PRO" w:eastAsia="HG丸ｺﾞｼｯｸM-PRO" w:hAnsi="HG丸ｺﾞｼｯｸM-PRO" w:hint="eastAsia"/>
                <w:sz w:val="21"/>
                <w:szCs w:val="21"/>
              </w:rPr>
              <w:t>）</w:t>
            </w:r>
          </w:p>
          <w:p w:rsidR="00EA3915"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EA3915"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643660"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・就労移行支援事業所の利用者数については、就労継続支援A・Bと</w:t>
            </w:r>
            <w:r w:rsidR="00643660" w:rsidRPr="00F25E42">
              <w:rPr>
                <w:rFonts w:ascii="HG丸ｺﾞｼｯｸM-PRO" w:eastAsia="HG丸ｺﾞｼｯｸM-PRO" w:hAnsi="HG丸ｺﾞｼｯｸM-PRO" w:hint="eastAsia"/>
                <w:sz w:val="21"/>
                <w:szCs w:val="21"/>
              </w:rPr>
              <w:t>同程度増加しており、目標を達成。</w:t>
            </w:r>
          </w:p>
          <w:p w:rsidR="00EA3915" w:rsidRPr="00F25E42" w:rsidRDefault="00EA3915" w:rsidP="00643660">
            <w:pPr>
              <w:spacing w:line="300" w:lineRule="exact"/>
              <w:ind w:leftChars="100" w:left="220" w:firstLineChars="100" w:firstLine="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また、</w:t>
            </w:r>
            <w:r w:rsidR="008D5B6F" w:rsidRPr="00F25E42">
              <w:rPr>
                <w:rFonts w:ascii="HG丸ｺﾞｼｯｸM-PRO" w:eastAsia="HG丸ｺﾞｼｯｸM-PRO" w:hAnsi="HG丸ｺﾞｼｯｸM-PRO" w:hint="eastAsia"/>
                <w:sz w:val="21"/>
                <w:szCs w:val="21"/>
              </w:rPr>
              <w:t>就労移行支援</w:t>
            </w:r>
            <w:r w:rsidRPr="00F25E42">
              <w:rPr>
                <w:rFonts w:ascii="HG丸ｺﾞｼｯｸM-PRO" w:eastAsia="HG丸ｺﾞｼｯｸM-PRO" w:hAnsi="HG丸ｺﾞｼｯｸM-PRO" w:hint="eastAsia"/>
                <w:sz w:val="21"/>
                <w:szCs w:val="21"/>
              </w:rPr>
              <w:t>事業所数</w:t>
            </w:r>
            <w:r w:rsidR="00643660" w:rsidRPr="00F25E42">
              <w:rPr>
                <w:rFonts w:ascii="HG丸ｺﾞｼｯｸM-PRO" w:eastAsia="HG丸ｺﾞｼｯｸM-PRO" w:hAnsi="HG丸ｺﾞｼｯｸM-PRO" w:hint="eastAsia"/>
                <w:sz w:val="21"/>
                <w:szCs w:val="21"/>
              </w:rPr>
              <w:t>については、</w:t>
            </w:r>
            <w:r w:rsidR="008430CD" w:rsidRPr="00F25E42">
              <w:rPr>
                <w:rFonts w:ascii="HG丸ｺﾞｼｯｸM-PRO" w:eastAsia="HG丸ｺﾞｼｯｸM-PRO" w:hAnsi="HG丸ｺﾞｼｯｸM-PRO" w:hint="eastAsia"/>
                <w:sz w:val="21"/>
                <w:szCs w:val="21"/>
              </w:rPr>
              <w:t>府全体で微減。</w:t>
            </w:r>
            <w:r w:rsidR="00643660" w:rsidRPr="00F25E42">
              <w:rPr>
                <w:rFonts w:ascii="HG丸ｺﾞｼｯｸM-PRO" w:eastAsia="HG丸ｺﾞｼｯｸM-PRO" w:hAnsi="HG丸ｺﾞｼｯｸM-PRO" w:hint="eastAsia"/>
                <w:sz w:val="21"/>
                <w:szCs w:val="21"/>
              </w:rPr>
              <w:t>（資料</w:t>
            </w:r>
            <w:r w:rsidR="008D5B6F" w:rsidRPr="00F25E42">
              <w:rPr>
                <w:rFonts w:ascii="HG丸ｺﾞｼｯｸM-PRO" w:eastAsia="HG丸ｺﾞｼｯｸM-PRO" w:hAnsi="HG丸ｺﾞｼｯｸM-PRO" w:hint="eastAsia"/>
                <w:sz w:val="21"/>
                <w:szCs w:val="21"/>
              </w:rPr>
              <w:t>2</w:t>
            </w:r>
            <w:r w:rsidR="00643660"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00643660" w:rsidRPr="00F25E42">
              <w:rPr>
                <w:rFonts w:ascii="HG丸ｺﾞｼｯｸM-PRO" w:eastAsia="HG丸ｺﾞｼｯｸM-PRO" w:hAnsi="HG丸ｺﾞｼｯｸM-PRO" w:hint="eastAsia"/>
                <w:sz w:val="21"/>
                <w:szCs w:val="21"/>
              </w:rPr>
              <w:t xml:space="preserve"> </w:t>
            </w:r>
            <w:r w:rsidR="0085628C" w:rsidRPr="00F25E42">
              <w:rPr>
                <w:rFonts w:ascii="HG丸ｺﾞｼｯｸM-PRO" w:eastAsia="HG丸ｺﾞｼｯｸM-PRO" w:hAnsi="HG丸ｺﾞｼｯｸM-PRO" w:hint="eastAsia"/>
                <w:sz w:val="21"/>
                <w:szCs w:val="21"/>
              </w:rPr>
              <w:t>p.６</w:t>
            </w:r>
            <w:r w:rsidR="00643660" w:rsidRPr="00F25E42">
              <w:rPr>
                <w:rFonts w:ascii="HG丸ｺﾞｼｯｸM-PRO" w:eastAsia="HG丸ｺﾞｼｯｸM-PRO" w:hAnsi="HG丸ｺﾞｼｯｸM-PRO" w:hint="eastAsia"/>
                <w:sz w:val="21"/>
                <w:szCs w:val="21"/>
              </w:rPr>
              <w:t>）</w:t>
            </w:r>
          </w:p>
          <w:p w:rsidR="00EA3915"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B91525" w:rsidRPr="00F25E42" w:rsidRDefault="00B91525" w:rsidP="00BB0896">
            <w:pPr>
              <w:spacing w:line="300" w:lineRule="exact"/>
              <w:rPr>
                <w:rFonts w:ascii="HG丸ｺﾞｼｯｸM-PRO" w:eastAsia="HG丸ｺﾞｼｯｸM-PRO" w:hAnsi="HG丸ｺﾞｼｯｸM-PRO"/>
                <w:sz w:val="21"/>
                <w:szCs w:val="21"/>
              </w:rPr>
            </w:pPr>
          </w:p>
          <w:p w:rsidR="008430CD" w:rsidRPr="00F25E42" w:rsidRDefault="008430CD" w:rsidP="00BB0896">
            <w:pPr>
              <w:spacing w:line="300" w:lineRule="exact"/>
              <w:rPr>
                <w:rFonts w:ascii="HG丸ｺﾞｼｯｸM-PRO" w:eastAsia="HG丸ｺﾞｼｯｸM-PRO" w:hAnsi="HG丸ｺﾞｼｯｸM-PRO"/>
                <w:sz w:val="21"/>
                <w:szCs w:val="21"/>
              </w:rPr>
            </w:pPr>
          </w:p>
          <w:p w:rsidR="008430CD" w:rsidRPr="00F25E42" w:rsidRDefault="008430CD" w:rsidP="00BB0896">
            <w:pPr>
              <w:spacing w:line="300" w:lineRule="exact"/>
              <w:rPr>
                <w:rFonts w:ascii="HG丸ｺﾞｼｯｸM-PRO" w:eastAsia="HG丸ｺﾞｼｯｸM-PRO" w:hAnsi="HG丸ｺﾞｼｯｸM-PRO"/>
                <w:sz w:val="21"/>
                <w:szCs w:val="21"/>
              </w:rPr>
            </w:pPr>
          </w:p>
          <w:p w:rsidR="00B91525" w:rsidRPr="00F25E42" w:rsidRDefault="00B91525" w:rsidP="00BB0896">
            <w:pPr>
              <w:spacing w:line="300" w:lineRule="exact"/>
              <w:rPr>
                <w:rFonts w:ascii="HG丸ｺﾞｼｯｸM-PRO" w:eastAsia="HG丸ｺﾞｼｯｸM-PRO" w:hAnsi="HG丸ｺﾞｼｯｸM-PRO"/>
                <w:sz w:val="21"/>
                <w:szCs w:val="21"/>
              </w:rPr>
            </w:pPr>
          </w:p>
        </w:tc>
        <w:tc>
          <w:tcPr>
            <w:tcW w:w="4368" w:type="dxa"/>
          </w:tcPr>
          <w:p w:rsidR="00EA3915" w:rsidRPr="00F25E42" w:rsidRDefault="00EA3915" w:rsidP="004C047B">
            <w:pPr>
              <w:spacing w:line="300" w:lineRule="exact"/>
              <w:ind w:firstLineChars="100" w:firstLine="210"/>
              <w:jc w:val="left"/>
              <w:rPr>
                <w:rFonts w:ascii="HG丸ｺﾞｼｯｸM-PRO" w:eastAsia="HG丸ｺﾞｼｯｸM-PRO" w:hAnsi="HG丸ｺﾞｼｯｸM-PRO"/>
                <w:sz w:val="21"/>
                <w:szCs w:val="21"/>
              </w:rPr>
            </w:pPr>
          </w:p>
          <w:p w:rsidR="00EA3915" w:rsidRPr="00F25E42" w:rsidRDefault="00EA3915" w:rsidP="00FD5E7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一般就労実績のない事業所は実績を出せない状態が継続する傾向にあり、事業所全体の質を向上させるためには、連続して一般就労実績のない事業所に対して、平成30年度から開始した「就労アセスメント強化事業」を活用し、就労実績の高い移行支援事業所から就労実績のない事業所にアドバイザーを派遣することで、事業所が抱える潜在的な課題の解決、支援力の底上げを図る。</w:t>
            </w:r>
          </w:p>
          <w:p w:rsidR="00EA3915" w:rsidRPr="00F25E42" w:rsidRDefault="00EA3915" w:rsidP="001721E5">
            <w:pPr>
              <w:spacing w:line="300" w:lineRule="exact"/>
              <w:jc w:val="left"/>
              <w:rPr>
                <w:rFonts w:ascii="HG丸ｺﾞｼｯｸM-PRO" w:eastAsia="HG丸ｺﾞｼｯｸM-PRO" w:hAnsi="HG丸ｺﾞｼｯｸM-PRO"/>
                <w:sz w:val="21"/>
                <w:szCs w:val="21"/>
              </w:rPr>
            </w:pPr>
          </w:p>
          <w:p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就労継続支援A型、B型事業所を利用している方の中で、職業準備性が整っている利用者に対しては、「就労アセスメント強化事業」を通じ、適切なアセスメントを行うとともに、その中で収集した事例を地域の就労継続支援事業所へ研修を通じ普及することで、一般就労への移行を促す。</w:t>
            </w:r>
          </w:p>
        </w:tc>
      </w:tr>
      <w:tr w:rsidR="00F25E42" w:rsidRPr="00F25E42" w:rsidTr="00CA455E">
        <w:trPr>
          <w:trHeight w:val="221"/>
          <w:jc w:val="center"/>
        </w:trPr>
        <w:tc>
          <w:tcPr>
            <w:tcW w:w="1027" w:type="dxa"/>
            <w:gridSpan w:val="2"/>
            <w:vMerge/>
            <w:shd w:val="clear" w:color="auto" w:fill="auto"/>
            <w:textDirection w:val="tbRlV"/>
            <w:vAlign w:val="center"/>
          </w:tcPr>
          <w:p w:rsidR="00EA3915" w:rsidRPr="00F25E42" w:rsidRDefault="00EA3915" w:rsidP="00114C7C">
            <w:pPr>
              <w:spacing w:line="300" w:lineRule="exact"/>
              <w:jc w:val="center"/>
              <w:rPr>
                <w:rFonts w:ascii="HG丸ｺﾞｼｯｸM-PRO" w:eastAsia="HG丸ｺﾞｼｯｸM-PRO" w:hAnsi="HG丸ｺﾞｼｯｸM-PRO"/>
                <w:szCs w:val="22"/>
              </w:rPr>
            </w:pPr>
          </w:p>
        </w:tc>
        <w:tc>
          <w:tcPr>
            <w:tcW w:w="8736" w:type="dxa"/>
            <w:gridSpan w:val="2"/>
            <w:tcBorders>
              <w:top w:val="single" w:sz="4" w:space="0" w:color="auto"/>
              <w:bottom w:val="single" w:sz="4" w:space="0" w:color="auto"/>
            </w:tcBorders>
          </w:tcPr>
          <w:p w:rsidR="00EA3915" w:rsidRPr="00F25E42" w:rsidRDefault="00EA3915" w:rsidP="00F102D5">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【活動指標に関する考察】</w:t>
            </w:r>
          </w:p>
        </w:tc>
      </w:tr>
      <w:tr w:rsidR="00940F1E" w:rsidRPr="00F25E42" w:rsidTr="00841CB2">
        <w:trPr>
          <w:trHeight w:val="750"/>
          <w:jc w:val="center"/>
        </w:trPr>
        <w:tc>
          <w:tcPr>
            <w:tcW w:w="1027" w:type="dxa"/>
            <w:gridSpan w:val="2"/>
            <w:vMerge/>
            <w:shd w:val="clear" w:color="auto" w:fill="auto"/>
            <w:textDirection w:val="tbRlV"/>
            <w:vAlign w:val="center"/>
          </w:tcPr>
          <w:p w:rsidR="00EA3915" w:rsidRPr="00F25E42" w:rsidRDefault="00EA3915" w:rsidP="00114C7C">
            <w:pPr>
              <w:spacing w:line="300" w:lineRule="exact"/>
              <w:jc w:val="center"/>
              <w:rPr>
                <w:rFonts w:ascii="HG丸ｺﾞｼｯｸM-PRO" w:eastAsia="HG丸ｺﾞｼｯｸM-PRO" w:hAnsi="HG丸ｺﾞｼｯｸM-PRO"/>
                <w:szCs w:val="22"/>
              </w:rPr>
            </w:pPr>
          </w:p>
        </w:tc>
        <w:tc>
          <w:tcPr>
            <w:tcW w:w="8736" w:type="dxa"/>
            <w:gridSpan w:val="2"/>
            <w:tcBorders>
              <w:top w:val="single" w:sz="4" w:space="0" w:color="auto"/>
            </w:tcBorders>
          </w:tcPr>
          <w:p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・委託訓練事業の受講者数のうち福祉施設から一般就労への移行者数については、委託訓練自体の受講希望者の減少もあり、見込み量に達していない。</w:t>
            </w:r>
          </w:p>
          <w:p w:rsidR="00EA3915" w:rsidRPr="00F25E42" w:rsidRDefault="00EA3915" w:rsidP="00120323">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 xml:space="preserve">　また、福祉施設から公共職業安定所への誘導者数及び福祉施設の利用者のうち公共職業安定所の支援を受け就職する者の数も見込み量に達していない。</w:t>
            </w:r>
          </w:p>
          <w:p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 xml:space="preserve">　しかし、福祉施設から一般就労への移行者数が目標に達していることから、法定雇用率の上昇等、障がい者雇用の環境が改善されたことや福祉施設における</w:t>
            </w:r>
            <w:r w:rsidR="00DD65D9" w:rsidRPr="00F25E42">
              <w:rPr>
                <w:rFonts w:ascii="HG丸ｺﾞｼｯｸM-PRO" w:eastAsia="HG丸ｺﾞｼｯｸM-PRO" w:hAnsi="HG丸ｺﾞｼｯｸM-PRO" w:hint="eastAsia"/>
                <w:sz w:val="21"/>
                <w:szCs w:val="21"/>
              </w:rPr>
              <w:t>一般</w:t>
            </w:r>
            <w:r w:rsidRPr="00F25E42">
              <w:rPr>
                <w:rFonts w:ascii="HG丸ｺﾞｼｯｸM-PRO" w:eastAsia="HG丸ｺﾞｼｯｸM-PRO" w:hAnsi="HG丸ｺﾞｼｯｸM-PRO" w:hint="eastAsia"/>
                <w:sz w:val="21"/>
                <w:szCs w:val="21"/>
              </w:rPr>
              <w:t>就労に向けての支援力が向上したことが考えられる。</w:t>
            </w:r>
          </w:p>
          <w:p w:rsidR="00EA3915" w:rsidRPr="00F25E42" w:rsidRDefault="00EA3915" w:rsidP="00CA455E">
            <w:pPr>
              <w:spacing w:line="300" w:lineRule="exact"/>
              <w:ind w:left="105" w:hangingChars="50" w:hanging="105"/>
              <w:jc w:val="left"/>
              <w:rPr>
                <w:rFonts w:ascii="HG丸ｺﾞｼｯｸM-PRO" w:eastAsia="HG丸ｺﾞｼｯｸM-PRO" w:hAnsi="HG丸ｺﾞｼｯｸM-PRO"/>
                <w:sz w:val="21"/>
                <w:szCs w:val="21"/>
              </w:rPr>
            </w:pPr>
          </w:p>
          <w:p w:rsidR="00EA3915" w:rsidRPr="00F25E42" w:rsidRDefault="00EA3915" w:rsidP="0085628C">
            <w:pPr>
              <w:spacing w:line="300" w:lineRule="exact"/>
              <w:ind w:left="105" w:hangingChars="50" w:hanging="105"/>
              <w:jc w:val="lef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1"/>
              </w:rPr>
              <w:t>・</w:t>
            </w:r>
            <w:r w:rsidR="00643660" w:rsidRPr="00F25E42">
              <w:rPr>
                <w:rFonts w:ascii="HG丸ｺﾞｼｯｸM-PRO" w:eastAsia="HG丸ｺﾞｼｯｸM-PRO" w:hAnsi="HG丸ｺﾞｼｯｸM-PRO" w:hint="eastAsia"/>
                <w:sz w:val="21"/>
                <w:szCs w:val="21"/>
              </w:rPr>
              <w:t>令和元</w:t>
            </w:r>
            <w:r w:rsidR="00DD65D9" w:rsidRPr="00F25E42">
              <w:rPr>
                <w:rFonts w:ascii="HG丸ｺﾞｼｯｸM-PRO" w:eastAsia="HG丸ｺﾞｼｯｸM-PRO" w:hAnsi="HG丸ｺﾞｼｯｸM-PRO" w:hint="eastAsia"/>
                <w:sz w:val="21"/>
                <w:szCs w:val="21"/>
              </w:rPr>
              <w:t>年度における１年以上の職場定着率は、97.5％と目標の80％を達成したが、</w:t>
            </w:r>
            <w:r w:rsidRPr="00F25E42">
              <w:rPr>
                <w:rFonts w:ascii="HG丸ｺﾞｼｯｸM-PRO" w:eastAsia="HG丸ｺﾞｼｯｸM-PRO" w:hAnsi="HG丸ｺﾞｼｯｸM-PRO" w:hint="eastAsia"/>
                <w:sz w:val="21"/>
                <w:szCs w:val="21"/>
              </w:rPr>
              <w:t>就労定着支援の利用者数は見込み量に著しく達して</w:t>
            </w:r>
            <w:r w:rsidR="00DD65D9" w:rsidRPr="00F25E42">
              <w:rPr>
                <w:rFonts w:ascii="HG丸ｺﾞｼｯｸM-PRO" w:eastAsia="HG丸ｺﾞｼｯｸM-PRO" w:hAnsi="HG丸ｺﾞｼｯｸM-PRO" w:hint="eastAsia"/>
                <w:sz w:val="21"/>
                <w:szCs w:val="21"/>
              </w:rPr>
              <w:t>おらず、</w:t>
            </w:r>
            <w:r w:rsidRPr="00F25E42">
              <w:rPr>
                <w:rFonts w:ascii="HG丸ｺﾞｼｯｸM-PRO" w:eastAsia="HG丸ｺﾞｼｯｸM-PRO" w:hAnsi="HG丸ｺﾞｼｯｸM-PRO" w:hint="eastAsia"/>
                <w:sz w:val="21"/>
                <w:szCs w:val="21"/>
              </w:rPr>
              <w:t>福祉施設から障害者就業・生活支援センターへの誘導者数についても、見込み量に達していない</w:t>
            </w:r>
            <w:r w:rsidR="00DD65D9" w:rsidRPr="00F25E42">
              <w:rPr>
                <w:rFonts w:ascii="HG丸ｺﾞｼｯｸM-PRO" w:eastAsia="HG丸ｺﾞｼｯｸM-PRO" w:hAnsi="HG丸ｺﾞｼｯｸM-PRO" w:hint="eastAsia"/>
                <w:sz w:val="21"/>
                <w:szCs w:val="21"/>
              </w:rPr>
              <w:t>ことから、</w:t>
            </w:r>
            <w:r w:rsidRPr="00F25E42">
              <w:rPr>
                <w:rFonts w:ascii="HG丸ｺﾞｼｯｸM-PRO" w:eastAsia="HG丸ｺﾞｼｯｸM-PRO" w:hAnsi="HG丸ｺﾞｼｯｸM-PRO" w:hint="eastAsia"/>
                <w:sz w:val="21"/>
                <w:szCs w:val="21"/>
              </w:rPr>
              <w:t>今後はこれらの機関の利用を促進し、職場定着率の向上を図っていくことが課題となると考えられる。（資料</w:t>
            </w:r>
            <w:r w:rsidR="008D5B6F" w:rsidRPr="00F25E42">
              <w:rPr>
                <w:rFonts w:ascii="HG丸ｺﾞｼｯｸM-PRO" w:eastAsia="HG丸ｺﾞｼｯｸM-PRO" w:hAnsi="HG丸ｺﾞｼｯｸM-PRO" w:hint="eastAsia"/>
                <w:sz w:val="21"/>
                <w:szCs w:val="21"/>
              </w:rPr>
              <w:t>2</w:t>
            </w:r>
            <w:r w:rsidR="0085628C"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85628C" w:rsidRPr="00F25E42">
              <w:rPr>
                <w:rFonts w:ascii="HG丸ｺﾞｼｯｸM-PRO" w:eastAsia="HG丸ｺﾞｼｯｸM-PRO" w:hAnsi="HG丸ｺﾞｼｯｸM-PRO" w:hint="eastAsia"/>
                <w:sz w:val="21"/>
                <w:szCs w:val="21"/>
              </w:rPr>
              <w:t>20</w:t>
            </w:r>
            <w:r w:rsidRPr="00F25E42">
              <w:rPr>
                <w:rFonts w:ascii="HG丸ｺﾞｼｯｸM-PRO" w:eastAsia="HG丸ｺﾞｼｯｸM-PRO" w:hAnsi="HG丸ｺﾞｼｯｸM-PRO" w:hint="eastAsia"/>
                <w:sz w:val="21"/>
                <w:szCs w:val="21"/>
              </w:rPr>
              <w:t>）</w:t>
            </w:r>
          </w:p>
        </w:tc>
      </w:tr>
    </w:tbl>
    <w:p w:rsidR="004C585E" w:rsidRPr="00F25E42" w:rsidRDefault="004C585E" w:rsidP="003E0C99">
      <w:pPr>
        <w:jc w:val="left"/>
        <w:rPr>
          <w:sz w:val="20"/>
        </w:rPr>
      </w:pPr>
    </w:p>
    <w:p w:rsidR="00E912EB" w:rsidRPr="00F25E42" w:rsidRDefault="00E912EB" w:rsidP="009D6FCC">
      <w:pPr>
        <w:jc w:val="left"/>
        <w:rPr>
          <w:sz w:val="20"/>
        </w:rPr>
      </w:pPr>
    </w:p>
    <w:sectPr w:rsidR="00E912EB" w:rsidRPr="00F25E42" w:rsidSect="002609DB">
      <w:headerReference w:type="even" r:id="rId7"/>
      <w:headerReference w:type="default" r:id="rId8"/>
      <w:footerReference w:type="even" r:id="rId9"/>
      <w:footerReference w:type="default" r:id="rId10"/>
      <w:headerReference w:type="first" r:id="rId11"/>
      <w:footerReference w:type="first" r:id="rId12"/>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A9" w:rsidRDefault="002752A9" w:rsidP="00850A33">
      <w:pPr>
        <w:spacing w:line="240" w:lineRule="auto"/>
      </w:pPr>
      <w:r>
        <w:separator/>
      </w:r>
    </w:p>
  </w:endnote>
  <w:endnote w:type="continuationSeparator" w:id="0">
    <w:p w:rsidR="002752A9" w:rsidRDefault="002752A9"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4F" w:rsidRDefault="00CD76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CC" w:rsidRPr="00CD764F" w:rsidRDefault="009D6FCC" w:rsidP="00CD76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4F" w:rsidRDefault="00CD76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A9" w:rsidRDefault="002752A9" w:rsidP="00850A33">
      <w:pPr>
        <w:spacing w:line="240" w:lineRule="auto"/>
      </w:pPr>
      <w:r>
        <w:separator/>
      </w:r>
    </w:p>
  </w:footnote>
  <w:footnote w:type="continuationSeparator" w:id="0">
    <w:p w:rsidR="002752A9" w:rsidRDefault="002752A9"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4F" w:rsidRDefault="00CD76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D" w:rsidRPr="00CD764F" w:rsidRDefault="0087147D" w:rsidP="00CD764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4F" w:rsidRDefault="00CD76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26B23"/>
    <w:multiLevelType w:val="hybridMultilevel"/>
    <w:tmpl w:val="2DA21144"/>
    <w:lvl w:ilvl="0" w:tplc="523AE85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D6BD5"/>
    <w:multiLevelType w:val="hybridMultilevel"/>
    <w:tmpl w:val="DA9042E6"/>
    <w:lvl w:ilvl="0" w:tplc="582E5406">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0904"/>
    <w:rsid w:val="000265E6"/>
    <w:rsid w:val="00042557"/>
    <w:rsid w:val="00044148"/>
    <w:rsid w:val="000563DC"/>
    <w:rsid w:val="00075D26"/>
    <w:rsid w:val="00076FF9"/>
    <w:rsid w:val="000801A8"/>
    <w:rsid w:val="00081FBE"/>
    <w:rsid w:val="000C773D"/>
    <w:rsid w:val="000D24BF"/>
    <w:rsid w:val="000D6D72"/>
    <w:rsid w:val="0010345E"/>
    <w:rsid w:val="00103B8E"/>
    <w:rsid w:val="00106AC6"/>
    <w:rsid w:val="00110DF5"/>
    <w:rsid w:val="00111B24"/>
    <w:rsid w:val="00113677"/>
    <w:rsid w:val="00114414"/>
    <w:rsid w:val="00114C7C"/>
    <w:rsid w:val="00120323"/>
    <w:rsid w:val="00122B0C"/>
    <w:rsid w:val="0013207F"/>
    <w:rsid w:val="00132989"/>
    <w:rsid w:val="00143EA4"/>
    <w:rsid w:val="00147634"/>
    <w:rsid w:val="0015139A"/>
    <w:rsid w:val="00154AC6"/>
    <w:rsid w:val="001569C9"/>
    <w:rsid w:val="00166370"/>
    <w:rsid w:val="001721E5"/>
    <w:rsid w:val="00175727"/>
    <w:rsid w:val="001A44BF"/>
    <w:rsid w:val="001A59A1"/>
    <w:rsid w:val="001D494D"/>
    <w:rsid w:val="001D784D"/>
    <w:rsid w:val="001E1D63"/>
    <w:rsid w:val="001E4876"/>
    <w:rsid w:val="001F19B1"/>
    <w:rsid w:val="001F7FBA"/>
    <w:rsid w:val="0020098F"/>
    <w:rsid w:val="0020556D"/>
    <w:rsid w:val="00212A93"/>
    <w:rsid w:val="002153BC"/>
    <w:rsid w:val="002247E1"/>
    <w:rsid w:val="00226A1B"/>
    <w:rsid w:val="00232F24"/>
    <w:rsid w:val="00237DC8"/>
    <w:rsid w:val="002443FC"/>
    <w:rsid w:val="00244F74"/>
    <w:rsid w:val="002501B0"/>
    <w:rsid w:val="002609DB"/>
    <w:rsid w:val="00264306"/>
    <w:rsid w:val="002752A9"/>
    <w:rsid w:val="002903E0"/>
    <w:rsid w:val="00293DE1"/>
    <w:rsid w:val="002A499E"/>
    <w:rsid w:val="002B0EF9"/>
    <w:rsid w:val="002B18ED"/>
    <w:rsid w:val="002C3CEC"/>
    <w:rsid w:val="002C708F"/>
    <w:rsid w:val="002D214C"/>
    <w:rsid w:val="002D7A6B"/>
    <w:rsid w:val="002F1BD1"/>
    <w:rsid w:val="00306519"/>
    <w:rsid w:val="003107E4"/>
    <w:rsid w:val="00314669"/>
    <w:rsid w:val="0031621F"/>
    <w:rsid w:val="00325E62"/>
    <w:rsid w:val="0032604A"/>
    <w:rsid w:val="003306C0"/>
    <w:rsid w:val="0033288D"/>
    <w:rsid w:val="00336EBA"/>
    <w:rsid w:val="003431B1"/>
    <w:rsid w:val="003640FC"/>
    <w:rsid w:val="00380EB4"/>
    <w:rsid w:val="00383EBD"/>
    <w:rsid w:val="003A43AA"/>
    <w:rsid w:val="003A44DF"/>
    <w:rsid w:val="003B255A"/>
    <w:rsid w:val="003E0C99"/>
    <w:rsid w:val="003F09FD"/>
    <w:rsid w:val="003F1EBC"/>
    <w:rsid w:val="003F729D"/>
    <w:rsid w:val="00421C58"/>
    <w:rsid w:val="0043131E"/>
    <w:rsid w:val="00437E43"/>
    <w:rsid w:val="00450A92"/>
    <w:rsid w:val="00450E62"/>
    <w:rsid w:val="00451675"/>
    <w:rsid w:val="00456738"/>
    <w:rsid w:val="004656D0"/>
    <w:rsid w:val="00484387"/>
    <w:rsid w:val="00491B1F"/>
    <w:rsid w:val="00492288"/>
    <w:rsid w:val="00494EEA"/>
    <w:rsid w:val="004C047B"/>
    <w:rsid w:val="004C222C"/>
    <w:rsid w:val="004C40DC"/>
    <w:rsid w:val="004C585E"/>
    <w:rsid w:val="004C66EE"/>
    <w:rsid w:val="004D1423"/>
    <w:rsid w:val="004E22BA"/>
    <w:rsid w:val="004F7F3A"/>
    <w:rsid w:val="00500128"/>
    <w:rsid w:val="005054AA"/>
    <w:rsid w:val="0051227D"/>
    <w:rsid w:val="005247C4"/>
    <w:rsid w:val="005254D2"/>
    <w:rsid w:val="005326E6"/>
    <w:rsid w:val="0054603F"/>
    <w:rsid w:val="00557F89"/>
    <w:rsid w:val="00567CAE"/>
    <w:rsid w:val="005714E1"/>
    <w:rsid w:val="005721BA"/>
    <w:rsid w:val="00596052"/>
    <w:rsid w:val="005A6736"/>
    <w:rsid w:val="005B0E62"/>
    <w:rsid w:val="005C3B20"/>
    <w:rsid w:val="005C5CD6"/>
    <w:rsid w:val="005D47F7"/>
    <w:rsid w:val="005D71EB"/>
    <w:rsid w:val="005F1182"/>
    <w:rsid w:val="006172B5"/>
    <w:rsid w:val="00617DCE"/>
    <w:rsid w:val="00641088"/>
    <w:rsid w:val="00641551"/>
    <w:rsid w:val="00643660"/>
    <w:rsid w:val="006503EF"/>
    <w:rsid w:val="00651143"/>
    <w:rsid w:val="00654D8E"/>
    <w:rsid w:val="00677742"/>
    <w:rsid w:val="00682D88"/>
    <w:rsid w:val="006929B4"/>
    <w:rsid w:val="006A0DFE"/>
    <w:rsid w:val="006A67AA"/>
    <w:rsid w:val="006C15E4"/>
    <w:rsid w:val="006D6FF3"/>
    <w:rsid w:val="006E2E10"/>
    <w:rsid w:val="006F09D5"/>
    <w:rsid w:val="006F5C40"/>
    <w:rsid w:val="0070539A"/>
    <w:rsid w:val="00707DC0"/>
    <w:rsid w:val="00734DA9"/>
    <w:rsid w:val="007368A9"/>
    <w:rsid w:val="007540F5"/>
    <w:rsid w:val="00760F33"/>
    <w:rsid w:val="0076304D"/>
    <w:rsid w:val="00771656"/>
    <w:rsid w:val="0077741D"/>
    <w:rsid w:val="007940B8"/>
    <w:rsid w:val="007A04E6"/>
    <w:rsid w:val="007B3437"/>
    <w:rsid w:val="007C474C"/>
    <w:rsid w:val="007D27C7"/>
    <w:rsid w:val="007D3246"/>
    <w:rsid w:val="007E4A3D"/>
    <w:rsid w:val="007F006F"/>
    <w:rsid w:val="00807798"/>
    <w:rsid w:val="00820927"/>
    <w:rsid w:val="008271D1"/>
    <w:rsid w:val="008301EB"/>
    <w:rsid w:val="00835BF3"/>
    <w:rsid w:val="00836496"/>
    <w:rsid w:val="00837366"/>
    <w:rsid w:val="008430CD"/>
    <w:rsid w:val="008472AA"/>
    <w:rsid w:val="00850A33"/>
    <w:rsid w:val="0085628C"/>
    <w:rsid w:val="00857567"/>
    <w:rsid w:val="00870619"/>
    <w:rsid w:val="00870B6D"/>
    <w:rsid w:val="0087147D"/>
    <w:rsid w:val="00871524"/>
    <w:rsid w:val="008768C6"/>
    <w:rsid w:val="008B7161"/>
    <w:rsid w:val="008C29F4"/>
    <w:rsid w:val="008D47C2"/>
    <w:rsid w:val="008D5B6F"/>
    <w:rsid w:val="008E2AF5"/>
    <w:rsid w:val="008F13AA"/>
    <w:rsid w:val="008F1A98"/>
    <w:rsid w:val="008F3C04"/>
    <w:rsid w:val="009007E8"/>
    <w:rsid w:val="0090439E"/>
    <w:rsid w:val="009070B4"/>
    <w:rsid w:val="009222C3"/>
    <w:rsid w:val="00923608"/>
    <w:rsid w:val="0093105B"/>
    <w:rsid w:val="00935B33"/>
    <w:rsid w:val="00940F1E"/>
    <w:rsid w:val="00954748"/>
    <w:rsid w:val="00965A12"/>
    <w:rsid w:val="00971F22"/>
    <w:rsid w:val="00973BF4"/>
    <w:rsid w:val="00980257"/>
    <w:rsid w:val="00981780"/>
    <w:rsid w:val="00981DFB"/>
    <w:rsid w:val="009A5C61"/>
    <w:rsid w:val="009D6FCC"/>
    <w:rsid w:val="009E112E"/>
    <w:rsid w:val="009E6A29"/>
    <w:rsid w:val="009F027F"/>
    <w:rsid w:val="009F24D1"/>
    <w:rsid w:val="00A10CCF"/>
    <w:rsid w:val="00A11B45"/>
    <w:rsid w:val="00A1220E"/>
    <w:rsid w:val="00A15045"/>
    <w:rsid w:val="00A36896"/>
    <w:rsid w:val="00A505D5"/>
    <w:rsid w:val="00A61142"/>
    <w:rsid w:val="00A676A6"/>
    <w:rsid w:val="00A81E8B"/>
    <w:rsid w:val="00A83B0C"/>
    <w:rsid w:val="00A90CB6"/>
    <w:rsid w:val="00A94BF2"/>
    <w:rsid w:val="00AA203B"/>
    <w:rsid w:val="00AC0C92"/>
    <w:rsid w:val="00AC2A8E"/>
    <w:rsid w:val="00AC782C"/>
    <w:rsid w:val="00AD3AE2"/>
    <w:rsid w:val="00AF1F11"/>
    <w:rsid w:val="00B03EF6"/>
    <w:rsid w:val="00B067F5"/>
    <w:rsid w:val="00B2749A"/>
    <w:rsid w:val="00B4579F"/>
    <w:rsid w:val="00B47AF1"/>
    <w:rsid w:val="00B53B14"/>
    <w:rsid w:val="00B650FF"/>
    <w:rsid w:val="00B732AD"/>
    <w:rsid w:val="00B848D0"/>
    <w:rsid w:val="00B91525"/>
    <w:rsid w:val="00B94C32"/>
    <w:rsid w:val="00BA3FD8"/>
    <w:rsid w:val="00BB4F01"/>
    <w:rsid w:val="00BD6B2A"/>
    <w:rsid w:val="00BE75C1"/>
    <w:rsid w:val="00C06181"/>
    <w:rsid w:val="00C17D7F"/>
    <w:rsid w:val="00C341A8"/>
    <w:rsid w:val="00C353AE"/>
    <w:rsid w:val="00C37A48"/>
    <w:rsid w:val="00C4220F"/>
    <w:rsid w:val="00C5345B"/>
    <w:rsid w:val="00C77EF2"/>
    <w:rsid w:val="00C86BF3"/>
    <w:rsid w:val="00C86D44"/>
    <w:rsid w:val="00CA1D37"/>
    <w:rsid w:val="00CA236B"/>
    <w:rsid w:val="00CA2A54"/>
    <w:rsid w:val="00CA455E"/>
    <w:rsid w:val="00CC21C4"/>
    <w:rsid w:val="00CC5D4E"/>
    <w:rsid w:val="00CD764F"/>
    <w:rsid w:val="00CE398D"/>
    <w:rsid w:val="00CE5398"/>
    <w:rsid w:val="00CE6F5E"/>
    <w:rsid w:val="00CF3C5B"/>
    <w:rsid w:val="00CF48AE"/>
    <w:rsid w:val="00D00048"/>
    <w:rsid w:val="00D07C63"/>
    <w:rsid w:val="00D14D6B"/>
    <w:rsid w:val="00D2136B"/>
    <w:rsid w:val="00D2606D"/>
    <w:rsid w:val="00D408C3"/>
    <w:rsid w:val="00D43C3A"/>
    <w:rsid w:val="00D46242"/>
    <w:rsid w:val="00D56479"/>
    <w:rsid w:val="00D60F5B"/>
    <w:rsid w:val="00D61393"/>
    <w:rsid w:val="00D625B4"/>
    <w:rsid w:val="00D7033A"/>
    <w:rsid w:val="00D7099B"/>
    <w:rsid w:val="00D71600"/>
    <w:rsid w:val="00D8448F"/>
    <w:rsid w:val="00D862F1"/>
    <w:rsid w:val="00D96A00"/>
    <w:rsid w:val="00DB627E"/>
    <w:rsid w:val="00DC2D3B"/>
    <w:rsid w:val="00DC3A8C"/>
    <w:rsid w:val="00DD3C2B"/>
    <w:rsid w:val="00DD65D9"/>
    <w:rsid w:val="00DF6912"/>
    <w:rsid w:val="00DF7FFA"/>
    <w:rsid w:val="00E03723"/>
    <w:rsid w:val="00E11D14"/>
    <w:rsid w:val="00E26BCA"/>
    <w:rsid w:val="00E563C4"/>
    <w:rsid w:val="00E67E5E"/>
    <w:rsid w:val="00E70ABB"/>
    <w:rsid w:val="00E72F7E"/>
    <w:rsid w:val="00E80416"/>
    <w:rsid w:val="00E912EB"/>
    <w:rsid w:val="00E973C0"/>
    <w:rsid w:val="00EA1C1C"/>
    <w:rsid w:val="00EA3915"/>
    <w:rsid w:val="00EA3C18"/>
    <w:rsid w:val="00EC2E74"/>
    <w:rsid w:val="00EC6F89"/>
    <w:rsid w:val="00EE3B3B"/>
    <w:rsid w:val="00EF0850"/>
    <w:rsid w:val="00EF2DF9"/>
    <w:rsid w:val="00EF38F6"/>
    <w:rsid w:val="00EF4DBA"/>
    <w:rsid w:val="00EF702B"/>
    <w:rsid w:val="00F102D5"/>
    <w:rsid w:val="00F1670C"/>
    <w:rsid w:val="00F17E60"/>
    <w:rsid w:val="00F25E42"/>
    <w:rsid w:val="00F31804"/>
    <w:rsid w:val="00F47CBF"/>
    <w:rsid w:val="00F54A83"/>
    <w:rsid w:val="00F567D4"/>
    <w:rsid w:val="00F60AB8"/>
    <w:rsid w:val="00F72B1C"/>
    <w:rsid w:val="00F77B50"/>
    <w:rsid w:val="00F856A8"/>
    <w:rsid w:val="00F869CC"/>
    <w:rsid w:val="00FA04DC"/>
    <w:rsid w:val="00FB26A1"/>
    <w:rsid w:val="00FB4FAB"/>
    <w:rsid w:val="00FC13A3"/>
    <w:rsid w:val="00FC155C"/>
    <w:rsid w:val="00FD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D60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2020-09-25T03:05:00Z</dcterms:created>
  <dcterms:modified xsi:type="dcterms:W3CDTF">2020-09-25T03:06:00Z</dcterms:modified>
</cp:coreProperties>
</file>