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7A" w:rsidRPr="0029477A" w:rsidRDefault="0029477A" w:rsidP="0029477A">
      <w:pPr>
        <w:jc w:val="center"/>
        <w:rPr>
          <w:rFonts w:ascii="ＭＳ ゴシック" w:eastAsia="ＭＳ ゴシック" w:hAnsi="ＭＳ ゴシック"/>
          <w:b/>
          <w:bdr w:val="single" w:sz="4" w:space="0" w:color="auto"/>
        </w:rPr>
      </w:pPr>
      <w:r w:rsidRPr="0029477A">
        <w:rPr>
          <w:rFonts w:ascii="ＭＳ ゴシック" w:eastAsia="ＭＳ ゴシック" w:hAnsi="ＭＳ ゴシック" w:hint="eastAsia"/>
          <w:b/>
          <w:sz w:val="24"/>
        </w:rPr>
        <w:t>就労支援関係研修修了加算・職場適応援助者養成研修修了者配置体制加算</w:t>
      </w:r>
    </w:p>
    <w:p w:rsidR="005C07C2" w:rsidRPr="00451887" w:rsidRDefault="005C07C2">
      <w:pPr>
        <w:rPr>
          <w:bdr w:val="single" w:sz="4" w:space="0" w:color="auto"/>
        </w:rPr>
      </w:pPr>
    </w:p>
    <w:p w:rsidR="00975A48" w:rsidRPr="00451887" w:rsidRDefault="00451887" w:rsidP="00451887">
      <w:pPr>
        <w:spacing w:line="360" w:lineRule="auto"/>
        <w:rPr>
          <w:rFonts w:ascii="ＭＳ ゴシック" w:eastAsia="ＭＳ ゴシック" w:hAnsi="ＭＳ ゴシック"/>
          <w:b/>
        </w:rPr>
      </w:pPr>
      <w:r w:rsidRPr="00451887">
        <w:rPr>
          <w:rFonts w:ascii="ＭＳ ゴシック" w:eastAsia="ＭＳ ゴシック" w:hAnsi="ＭＳ ゴシック" w:hint="eastAsia"/>
          <w:b/>
        </w:rPr>
        <w:t>■</w:t>
      </w:r>
      <w:r w:rsidR="00975A48" w:rsidRPr="00451887">
        <w:rPr>
          <w:rFonts w:ascii="ＭＳ ゴシック" w:eastAsia="ＭＳ ゴシック" w:hAnsi="ＭＳ ゴシック" w:hint="eastAsia"/>
          <w:b/>
          <w:u w:val="single"/>
        </w:rPr>
        <w:t>報酬告示</w:t>
      </w:r>
      <w:r w:rsidR="0029477A" w:rsidRPr="00451887">
        <w:rPr>
          <w:rFonts w:ascii="ＭＳ ゴシック" w:eastAsia="ＭＳ ゴシック" w:hAnsi="ＭＳ ゴシック" w:hint="eastAsia"/>
          <w:b/>
          <w:u w:val="single"/>
        </w:rPr>
        <w:t>抜粋</w:t>
      </w:r>
      <w:r w:rsidR="00975A48" w:rsidRPr="00451887">
        <w:rPr>
          <w:rFonts w:ascii="ＭＳ ゴシック" w:eastAsia="ＭＳ ゴシック" w:hAnsi="ＭＳ ゴシック"/>
          <w:b/>
        </w:rPr>
        <w:t xml:space="preserve"> </w:t>
      </w:r>
    </w:p>
    <w:p w:rsidR="00975A48" w:rsidRDefault="00975A48" w:rsidP="00975A48">
      <w:r>
        <w:rPr>
          <w:rFonts w:hint="eastAsia"/>
        </w:rPr>
        <w:t>就労支援員に関し就労支援に従事する者として１年以上の実務経験を有し、別に厚生労働大臣が定める研修を修了した者を就労支援員として配置しているものとして都道府県知事に届け出た指定就労移行支援事業所等において、指定就労移行支援等を行った場合に、１日につき所定単位数を加算する。ただし、当該指定就労移行支援事業所等における就労定着者の割合が零である場合は、算定しない。</w:t>
      </w:r>
    </w:p>
    <w:p w:rsidR="0029477A" w:rsidRDefault="00312589" w:rsidP="0029477A">
      <w:pPr>
        <w:ind w:left="630" w:hangingChars="300" w:hanging="630"/>
      </w:pPr>
      <w:r>
        <w:rPr>
          <w:noProof/>
        </w:rPr>
        <mc:AlternateContent>
          <mc:Choice Requires="wps">
            <w:drawing>
              <wp:anchor distT="0" distB="0" distL="114300" distR="114300" simplePos="0" relativeHeight="251659264" behindDoc="0" locked="0" layoutInCell="1" allowOverlap="1" wp14:anchorId="76765A3F" wp14:editId="4C540974">
                <wp:simplePos x="0" y="0"/>
                <wp:positionH relativeFrom="margin">
                  <wp:align>left</wp:align>
                </wp:positionH>
                <wp:positionV relativeFrom="paragraph">
                  <wp:posOffset>126221</wp:posOffset>
                </wp:positionV>
                <wp:extent cx="5374256" cy="0"/>
                <wp:effectExtent l="0" t="0" r="36195" b="19050"/>
                <wp:wrapNone/>
                <wp:docPr id="2" name="直線コネクタ 2"/>
                <wp:cNvGraphicFramePr/>
                <a:graphic xmlns:a="http://schemas.openxmlformats.org/drawingml/2006/main">
                  <a:graphicData uri="http://schemas.microsoft.com/office/word/2010/wordprocessingShape">
                    <wps:wsp>
                      <wps:cNvCnPr/>
                      <wps:spPr>
                        <a:xfrm>
                          <a:off x="0" y="0"/>
                          <a:ext cx="53742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32D458" id="直線コネクタ 2" o:spid="_x0000_s1026" style="position:absolute;left:0;text-align:lef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95pt" to="423.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" strokecolor="black [3213]" strokeweight=".25pt">
                <v:stroke joinstyle="miter"/>
                <w10:wrap anchorx="margin"/>
              </v:line>
            </w:pict>
          </mc:Fallback>
        </mc:AlternateContent>
      </w:r>
    </w:p>
    <w:p w:rsidR="0029477A" w:rsidRDefault="00451887" w:rsidP="00975A48">
      <w:pPr>
        <w:rPr>
          <w:sz w:val="16"/>
          <w:szCs w:val="16"/>
        </w:rPr>
      </w:pPr>
      <w:r w:rsidRPr="00436725">
        <w:rPr>
          <w:rFonts w:hint="eastAsia"/>
          <w:sz w:val="16"/>
          <w:szCs w:val="16"/>
        </w:rPr>
        <w:t>出所：障害者の日常生活及び社会生活を総合的に支援するための法律に基づく指定障害福祉サービス等及び基準該当障害福祉サービスに要する費用の額の算定に関する基準等の一部を改正する告示</w:t>
      </w:r>
      <w:r>
        <w:rPr>
          <w:rFonts w:hint="eastAsia"/>
          <w:sz w:val="16"/>
          <w:szCs w:val="16"/>
        </w:rPr>
        <w:t>（</w:t>
      </w:r>
      <w:r w:rsidRPr="00436725">
        <w:rPr>
          <w:rFonts w:hint="eastAsia"/>
          <w:sz w:val="16"/>
          <w:szCs w:val="16"/>
        </w:rPr>
        <w:t>令和三年</w:t>
      </w:r>
      <w:r>
        <w:rPr>
          <w:rFonts w:hint="eastAsia"/>
          <w:sz w:val="16"/>
          <w:szCs w:val="16"/>
        </w:rPr>
        <w:t>四</w:t>
      </w:r>
      <w:r w:rsidRPr="00436725">
        <w:rPr>
          <w:rFonts w:hint="eastAsia"/>
          <w:sz w:val="16"/>
          <w:szCs w:val="16"/>
        </w:rPr>
        <w:t>月</w:t>
      </w:r>
      <w:r>
        <w:rPr>
          <w:rFonts w:hint="eastAsia"/>
          <w:sz w:val="16"/>
          <w:szCs w:val="16"/>
        </w:rPr>
        <w:t>一</w:t>
      </w:r>
      <w:r w:rsidRPr="00436725">
        <w:rPr>
          <w:rFonts w:hint="eastAsia"/>
          <w:sz w:val="16"/>
          <w:szCs w:val="16"/>
        </w:rPr>
        <w:t>日</w:t>
      </w:r>
      <w:r>
        <w:rPr>
          <w:rFonts w:hint="eastAsia"/>
          <w:sz w:val="16"/>
          <w:szCs w:val="16"/>
        </w:rPr>
        <w:t>）</w:t>
      </w:r>
    </w:p>
    <w:p w:rsidR="00451887" w:rsidRDefault="00451887" w:rsidP="00975A48">
      <w:pPr>
        <w:rPr>
          <w:bdr w:val="single" w:sz="4" w:space="0" w:color="auto"/>
        </w:rPr>
      </w:pPr>
    </w:p>
    <w:p w:rsidR="00975A48" w:rsidRPr="00451887" w:rsidRDefault="00451887" w:rsidP="00451887">
      <w:pPr>
        <w:spacing w:line="360" w:lineRule="auto"/>
        <w:rPr>
          <w:rFonts w:ascii="ＭＳ ゴシック" w:eastAsia="ＭＳ ゴシック" w:hAnsi="ＭＳ ゴシック"/>
          <w:b/>
        </w:rPr>
      </w:pPr>
      <w:r>
        <w:rPr>
          <w:rFonts w:ascii="ＭＳ ゴシック" w:eastAsia="ＭＳ ゴシック" w:hAnsi="ＭＳ ゴシック" w:hint="eastAsia"/>
          <w:b/>
        </w:rPr>
        <w:t>■</w:t>
      </w:r>
      <w:r w:rsidR="00975A48" w:rsidRPr="00451887">
        <w:rPr>
          <w:rFonts w:ascii="ＭＳ ゴシック" w:eastAsia="ＭＳ ゴシック" w:hAnsi="ＭＳ ゴシック" w:hint="eastAsia"/>
          <w:b/>
          <w:u w:val="single"/>
        </w:rPr>
        <w:t>留意事項通知</w:t>
      </w:r>
      <w:r w:rsidR="0029477A" w:rsidRPr="00451887">
        <w:rPr>
          <w:rFonts w:ascii="ＭＳ ゴシック" w:eastAsia="ＭＳ ゴシック" w:hAnsi="ＭＳ ゴシック" w:hint="eastAsia"/>
          <w:b/>
          <w:u w:val="single"/>
        </w:rPr>
        <w:t>抜粋</w:t>
      </w:r>
    </w:p>
    <w:p w:rsidR="00975A48" w:rsidRDefault="00975A48" w:rsidP="00975A48">
      <w:r>
        <w:rPr>
          <w:rFonts w:hint="eastAsia"/>
        </w:rPr>
        <w:t>就労支援関係研修修了加算の取扱いについて</w:t>
      </w:r>
    </w:p>
    <w:p w:rsidR="00975A48" w:rsidRDefault="00975A48" w:rsidP="00975A48">
      <w:r>
        <w:rPr>
          <w:rFonts w:hint="eastAsia"/>
        </w:rPr>
        <w:t>（一）</w:t>
      </w:r>
      <w:r>
        <w:t xml:space="preserve"> 報酬告示第12 の12 の就労支援関係修了加算については、当</w:t>
      </w:r>
      <w:r>
        <w:rPr>
          <w:rFonts w:hint="eastAsia"/>
        </w:rPr>
        <w:t>該就労移行支援事業所等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rsidR="00A17AA8" w:rsidRDefault="00A17AA8" w:rsidP="00975A48"/>
    <w:p w:rsidR="00975A48" w:rsidRDefault="00975A48" w:rsidP="00975A48">
      <w:r>
        <w:rPr>
          <w:rFonts w:hint="eastAsia"/>
        </w:rPr>
        <w:t>（二）</w:t>
      </w:r>
      <w:r>
        <w:t xml:space="preserve"> 報酬告示第12 の12 の就労支援関係修了加算の注中「就労支</w:t>
      </w:r>
      <w:r>
        <w:rPr>
          <w:rFonts w:hint="eastAsia"/>
        </w:rPr>
        <w:t>援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rsidR="00975A48" w:rsidRDefault="00975A48" w:rsidP="00975A48">
      <w:pPr>
        <w:ind w:firstLineChars="200" w:firstLine="420"/>
      </w:pPr>
      <w:r>
        <w:t>(ア) 職業指導、作業指導等に関する業務</w:t>
      </w:r>
    </w:p>
    <w:p w:rsidR="00975A48" w:rsidRDefault="00975A48" w:rsidP="00975A48">
      <w:pPr>
        <w:ind w:firstLineChars="200" w:firstLine="420"/>
      </w:pPr>
      <w:r>
        <w:t>(イ) 職場実習のあっせん、求職活動の支援に関する業務</w:t>
      </w:r>
    </w:p>
    <w:p w:rsidR="00975A48" w:rsidRDefault="00975A48" w:rsidP="00975A48">
      <w:pPr>
        <w:ind w:firstLineChars="200" w:firstLine="420"/>
      </w:pPr>
      <w:r>
        <w:t>(ウ) 障害者の就職後の職場定着の支援等に関する業務</w:t>
      </w:r>
    </w:p>
    <w:p w:rsidR="00975A48" w:rsidRDefault="00975A48" w:rsidP="00975A48">
      <w:r>
        <w:rPr>
          <w:rFonts w:hint="eastAsia"/>
        </w:rPr>
        <w:t>また、「別に厚生労働大臣が定める研修」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平成</w:t>
      </w:r>
      <w:r>
        <w:t>21 年厚生労働省告示第178 号。以下</w:t>
      </w:r>
      <w:r>
        <w:rPr>
          <w:rFonts w:hint="eastAsia"/>
        </w:rPr>
        <w:t>「研修告示」という。）において定めているところであり、具体的には次のとおりである。</w:t>
      </w:r>
    </w:p>
    <w:p w:rsidR="00A17AA8" w:rsidRDefault="00A17AA8" w:rsidP="00975A48"/>
    <w:p w:rsidR="00975A48" w:rsidRDefault="00975A48" w:rsidP="00975A48">
      <w:r>
        <w:rPr>
          <w:rFonts w:hint="eastAsia"/>
        </w:rPr>
        <w:t>ア</w:t>
      </w:r>
      <w:r>
        <w:t xml:space="preserve"> 研修告示の一のイに定める障害者の雇用の促進等に関す</w:t>
      </w:r>
      <w:r>
        <w:rPr>
          <w:rFonts w:hint="eastAsia"/>
        </w:rPr>
        <w:t>る法律（昭和</w:t>
      </w:r>
      <w:r>
        <w:t>35 年法律第123 号）第19 条第１項第３号に</w:t>
      </w:r>
      <w:r>
        <w:rPr>
          <w:rFonts w:hint="eastAsia"/>
        </w:rPr>
        <w:t>掲げる地域障害者職業センターにおいて指定障害福祉サービス</w:t>
      </w:r>
      <w:r>
        <w:rPr>
          <w:rFonts w:hint="eastAsia"/>
        </w:rPr>
        <w:lastRenderedPageBreak/>
        <w:t>基準第</w:t>
      </w:r>
      <w:r>
        <w:t>175 条第１項第２号の規定により置くべき就労</w:t>
      </w:r>
      <w:r>
        <w:rPr>
          <w:rFonts w:hint="eastAsia"/>
        </w:rPr>
        <w:t>支援員が就労支援を行うに当たって必要な基礎的知識及び技能を習得させるものとして行う研修については、独立行政法人高齢・障害・求職者雇用支援機構において実施されている研修であること。</w:t>
      </w:r>
    </w:p>
    <w:p w:rsidR="00A17AA8" w:rsidRDefault="00A17AA8" w:rsidP="00126D78"/>
    <w:p w:rsidR="00126D78" w:rsidRDefault="00126D78" w:rsidP="00126D78">
      <w:r>
        <w:rPr>
          <w:rFonts w:hint="eastAsia"/>
        </w:rPr>
        <w:t>イ</w:t>
      </w:r>
      <w:r>
        <w:t xml:space="preserve"> 研修告示の一のロに定める障害者の雇用の促進等に関する</w:t>
      </w:r>
    </w:p>
    <w:p w:rsidR="00126D78" w:rsidRDefault="00126D78" w:rsidP="00126D78">
      <w:r>
        <w:rPr>
          <w:rFonts w:hint="eastAsia"/>
        </w:rPr>
        <w:t>法律施行規則（昭和</w:t>
      </w:r>
      <w:r>
        <w:t>51年労働省令第38号。以下「促進法施行規</w:t>
      </w:r>
      <w:r>
        <w:rPr>
          <w:rFonts w:hint="eastAsia"/>
        </w:rPr>
        <w:t>則」という。）第</w:t>
      </w:r>
      <w:r>
        <w:t>20条の２の３第２項各号に規定する研修につ</w:t>
      </w:r>
      <w:r>
        <w:rPr>
          <w:rFonts w:hint="eastAsia"/>
        </w:rPr>
        <w:t>いては、独立行政法人高齢・障害・求職者雇用支援機構において行う訪問型職場適応援助者養成研修及び厚生労働大臣が定める訪問型職場適応援助者養成研修を指すこと（平成</w:t>
      </w:r>
      <w:r>
        <w:t>26年度以</w:t>
      </w:r>
      <w:r>
        <w:rPr>
          <w:rFonts w:hint="eastAsia"/>
        </w:rPr>
        <w:t>前に実施された第１号職場適応援助者養成研修及び厚生労働大臣が定める第１号職場適応援助者養成研修を含む）。なお、次の</w:t>
      </w:r>
      <w:r>
        <w:t>(ア)から(ウ)に掲げる研修についても、研修告示の一のロ</w:t>
      </w:r>
      <w:r>
        <w:rPr>
          <w:rFonts w:hint="eastAsia"/>
        </w:rPr>
        <w:t>に定めるものとして取り扱っても差し支えない。</w:t>
      </w:r>
    </w:p>
    <w:p w:rsidR="00126D78" w:rsidRDefault="00126D78" w:rsidP="00126D78">
      <w:r>
        <w:t>(ア) 独立行政法人高齢・障害・求職者雇用支援機構が行う配</w:t>
      </w:r>
      <w:r>
        <w:rPr>
          <w:rFonts w:hint="eastAsia"/>
        </w:rPr>
        <w:t>置型職場適応援助者養成研修</w:t>
      </w:r>
    </w:p>
    <w:p w:rsidR="00126D78" w:rsidRDefault="00126D78" w:rsidP="00126D78">
      <w:r>
        <w:t>(イ) 障害者の雇用の促進に関する法律施行規則第20条の２</w:t>
      </w:r>
      <w:r>
        <w:rPr>
          <w:rFonts w:hint="eastAsia"/>
        </w:rPr>
        <w:t>の３第３項各号に掲げる研修（独立行政法人高齢・障害・求職者雇用支援機構が行う企業在籍型職場適応援助者養成研修及び厚生労働大臣が定める企業在籍型職場適応援助者養成研修）</w:t>
      </w:r>
    </w:p>
    <w:p w:rsidR="00126D78" w:rsidRDefault="00126D78" w:rsidP="00126D78">
      <w:r>
        <w:t>(ウ) 雇用保険法施行規則（昭和50年労働省令第３号）第118</w:t>
      </w:r>
      <w:r>
        <w:rPr>
          <w:rFonts w:hint="eastAsia"/>
        </w:rPr>
        <w:t>条の３第６項第１号イ及びロ並びに同項第２号イ⑴及び⑵に掲げる研修</w:t>
      </w:r>
    </w:p>
    <w:p w:rsidR="00126D78" w:rsidRDefault="00126D78" w:rsidP="00126D78"/>
    <w:p w:rsidR="00126D78" w:rsidRDefault="00126D78" w:rsidP="00126D78">
      <w:r>
        <w:rPr>
          <w:rFonts w:hint="eastAsia"/>
        </w:rPr>
        <w:t>ウ</w:t>
      </w:r>
      <w:r>
        <w:t xml:space="preserve"> 研修告示の一のハに定めるア又はイと同等以上の内容を有</w:t>
      </w:r>
      <w:r>
        <w:rPr>
          <w:rFonts w:hint="eastAsia"/>
        </w:rPr>
        <w:t>すると厚生労働大臣が認める研修については、都道府県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w:t>
      </w:r>
      <w:bookmarkStart w:id="0" w:name="_GoBack"/>
      <w:bookmarkEnd w:id="0"/>
      <w:r>
        <w:rPr>
          <w:rFonts w:hint="eastAsia"/>
        </w:rPr>
        <w:t>める研修」の協議方法等について」（平成</w:t>
      </w:r>
      <w:r>
        <w:t>22年５月10日付障発0510第５号）を参照すること。</w:t>
      </w:r>
    </w:p>
    <w:p w:rsidR="00126D78" w:rsidRDefault="00126D78" w:rsidP="00126D78"/>
    <w:p w:rsidR="00DD21CE" w:rsidRDefault="00DD21CE" w:rsidP="00975A48">
      <w:r w:rsidRPr="00B80150">
        <w:rPr>
          <w:rFonts w:hint="eastAsia"/>
          <w:sz w:val="18"/>
        </w:rPr>
        <w:t>なお、本府におきまして1年以上の実務経験の要件は、1年以上かつ180日以上とします。</w:t>
      </w:r>
    </w:p>
    <w:p w:rsidR="00DD21CE" w:rsidRDefault="00312589" w:rsidP="00975A48">
      <w:r>
        <w:rPr>
          <w:noProof/>
        </w:rPr>
        <mc:AlternateContent>
          <mc:Choice Requires="wps">
            <w:drawing>
              <wp:anchor distT="0" distB="0" distL="114300" distR="114300" simplePos="0" relativeHeight="251661312" behindDoc="0" locked="0" layoutInCell="1" allowOverlap="1" wp14:anchorId="11A23002" wp14:editId="161881E3">
                <wp:simplePos x="0" y="0"/>
                <wp:positionH relativeFrom="margin">
                  <wp:posOffset>0</wp:posOffset>
                </wp:positionH>
                <wp:positionV relativeFrom="paragraph">
                  <wp:posOffset>115306</wp:posOffset>
                </wp:positionV>
                <wp:extent cx="5374256" cy="0"/>
                <wp:effectExtent l="0" t="0" r="36195" b="19050"/>
                <wp:wrapNone/>
                <wp:docPr id="1" name="直線コネクタ 1"/>
                <wp:cNvGraphicFramePr/>
                <a:graphic xmlns:a="http://schemas.openxmlformats.org/drawingml/2006/main">
                  <a:graphicData uri="http://schemas.microsoft.com/office/word/2010/wordprocessingShape">
                    <wps:wsp>
                      <wps:cNvCnPr/>
                      <wps:spPr>
                        <a:xfrm>
                          <a:off x="0" y="0"/>
                          <a:ext cx="53742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23A512" id="直線コネクタ 1" o:spid="_x0000_s1026" style="position:absolute;left:0;text-align:lef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1pt" to="423.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" strokecolor="black [3213]" strokeweight=".25pt">
                <v:stroke joinstyle="miter"/>
                <w10:wrap anchorx="margin"/>
              </v:line>
            </w:pict>
          </mc:Fallback>
        </mc:AlternateContent>
      </w:r>
    </w:p>
    <w:p w:rsidR="0029477A" w:rsidRDefault="00451887" w:rsidP="004807EF">
      <w:pPr>
        <w:ind w:left="480" w:hangingChars="300" w:hanging="480"/>
      </w:pPr>
      <w:r w:rsidRPr="00436725">
        <w:rPr>
          <w:rFonts w:hint="eastAsia"/>
          <w:sz w:val="16"/>
          <w:szCs w:val="16"/>
        </w:rPr>
        <w:t>出所：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sidRPr="00436725">
        <w:rPr>
          <w:sz w:val="16"/>
          <w:szCs w:val="16"/>
        </w:rPr>
        <w:t>18 年10 月31 日障発第1031001 号厚生労働省社会・援護局障害保健福祉部長通知</w:t>
      </w:r>
      <w:r>
        <w:rPr>
          <w:rFonts w:hint="eastAsia"/>
          <w:sz w:val="16"/>
          <w:szCs w:val="16"/>
        </w:rPr>
        <w:t>（</w:t>
      </w:r>
      <w:r w:rsidRPr="00436725">
        <w:rPr>
          <w:rFonts w:hint="eastAsia"/>
          <w:sz w:val="16"/>
          <w:szCs w:val="16"/>
        </w:rPr>
        <w:t>令和三年</w:t>
      </w:r>
      <w:r>
        <w:rPr>
          <w:rFonts w:hint="eastAsia"/>
          <w:sz w:val="16"/>
          <w:szCs w:val="16"/>
        </w:rPr>
        <w:t>四</w:t>
      </w:r>
      <w:r w:rsidRPr="00436725">
        <w:rPr>
          <w:rFonts w:hint="eastAsia"/>
          <w:sz w:val="16"/>
          <w:szCs w:val="16"/>
        </w:rPr>
        <w:t>月</w:t>
      </w:r>
      <w:r>
        <w:rPr>
          <w:rFonts w:hint="eastAsia"/>
          <w:sz w:val="16"/>
          <w:szCs w:val="16"/>
        </w:rPr>
        <w:t>一</w:t>
      </w:r>
      <w:r w:rsidRPr="00436725">
        <w:rPr>
          <w:rFonts w:hint="eastAsia"/>
          <w:sz w:val="16"/>
          <w:szCs w:val="16"/>
        </w:rPr>
        <w:t>日</w:t>
      </w:r>
      <w:r>
        <w:rPr>
          <w:rFonts w:hint="eastAsia"/>
          <w:sz w:val="16"/>
          <w:szCs w:val="16"/>
        </w:rPr>
        <w:t>）</w:t>
      </w:r>
    </w:p>
    <w:p w:rsidR="00DD21CE" w:rsidRPr="00312589" w:rsidRDefault="00DD21CE" w:rsidP="0029477A">
      <w:pPr>
        <w:wordWrap w:val="0"/>
        <w:ind w:right="210"/>
        <w:jc w:val="right"/>
      </w:pPr>
    </w:p>
    <w:sectPr w:rsidR="00DD21CE" w:rsidRPr="0031258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A48" w:rsidRDefault="00975A48" w:rsidP="00975A48">
      <w:r>
        <w:separator/>
      </w:r>
    </w:p>
  </w:endnote>
  <w:endnote w:type="continuationSeparator" w:id="0">
    <w:p w:rsidR="00975A48" w:rsidRDefault="00975A48" w:rsidP="0097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A48" w:rsidRDefault="00975A48" w:rsidP="00975A48">
      <w:r>
        <w:separator/>
      </w:r>
    </w:p>
  </w:footnote>
  <w:footnote w:type="continuationSeparator" w:id="0">
    <w:p w:rsidR="00975A48" w:rsidRDefault="00975A48" w:rsidP="00975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48" w:rsidRPr="00975A48" w:rsidRDefault="00975A48" w:rsidP="00975A48">
    <w:pPr>
      <w:pStyle w:val="a3"/>
      <w:jc w:val="right"/>
      <w:rPr>
        <w:rFonts w:ascii="ＭＳ ゴシック" w:eastAsia="ＭＳ ゴシック" w:hAnsi="ＭＳ ゴシック"/>
        <w:bdr w:val="single" w:sz="4" w:space="0" w:color="auto"/>
      </w:rPr>
    </w:pPr>
    <w:r w:rsidRPr="00975A48">
      <w:rPr>
        <w:rFonts w:ascii="ＭＳ ゴシック" w:eastAsia="ＭＳ ゴシック" w:hAnsi="ＭＳ ゴシック" w:hint="eastAsia"/>
        <w:bdr w:val="single" w:sz="4" w:space="0" w:color="auto"/>
      </w:rPr>
      <w:t>就労支援関係研修修了加算</w:t>
    </w:r>
    <w:r w:rsidR="00765671">
      <w:rPr>
        <w:rFonts w:ascii="ＭＳ ゴシック" w:eastAsia="ＭＳ ゴシック" w:hAnsi="ＭＳ ゴシック" w:hint="eastAsia"/>
        <w:bdr w:val="single" w:sz="4" w:space="0" w:color="auto"/>
      </w:rPr>
      <w:t>関係</w:t>
    </w:r>
    <w:r w:rsidRPr="00975A48">
      <w:rPr>
        <w:rFonts w:ascii="ＭＳ ゴシック" w:eastAsia="ＭＳ ゴシック" w:hAnsi="ＭＳ ゴシック" w:hint="eastAsia"/>
        <w:bdr w:val="single" w:sz="4" w:space="0" w:color="auto"/>
      </w:rPr>
      <w:t>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48"/>
    <w:rsid w:val="00126D78"/>
    <w:rsid w:val="0029477A"/>
    <w:rsid w:val="00312589"/>
    <w:rsid w:val="00451887"/>
    <w:rsid w:val="004807EF"/>
    <w:rsid w:val="005C07C2"/>
    <w:rsid w:val="00765671"/>
    <w:rsid w:val="00975A48"/>
    <w:rsid w:val="00A17AA8"/>
    <w:rsid w:val="00B80150"/>
    <w:rsid w:val="00D11496"/>
    <w:rsid w:val="00DD2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B9D0CC-21A0-4B2E-A542-8829DD7A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A48"/>
    <w:pPr>
      <w:tabs>
        <w:tab w:val="center" w:pos="4252"/>
        <w:tab w:val="right" w:pos="8504"/>
      </w:tabs>
      <w:snapToGrid w:val="0"/>
    </w:pPr>
  </w:style>
  <w:style w:type="character" w:customStyle="1" w:styleId="a4">
    <w:name w:val="ヘッダー (文字)"/>
    <w:basedOn w:val="a0"/>
    <w:link w:val="a3"/>
    <w:uiPriority w:val="99"/>
    <w:rsid w:val="00975A48"/>
  </w:style>
  <w:style w:type="paragraph" w:styleId="a5">
    <w:name w:val="footer"/>
    <w:basedOn w:val="a"/>
    <w:link w:val="a6"/>
    <w:uiPriority w:val="99"/>
    <w:unhideWhenUsed/>
    <w:rsid w:val="00975A48"/>
    <w:pPr>
      <w:tabs>
        <w:tab w:val="center" w:pos="4252"/>
        <w:tab w:val="right" w:pos="8504"/>
      </w:tabs>
      <w:snapToGrid w:val="0"/>
    </w:pPr>
  </w:style>
  <w:style w:type="character" w:customStyle="1" w:styleId="a6">
    <w:name w:val="フッター (文字)"/>
    <w:basedOn w:val="a0"/>
    <w:link w:val="a5"/>
    <w:uiPriority w:val="99"/>
    <w:rsid w:val="00975A48"/>
  </w:style>
  <w:style w:type="paragraph" w:styleId="a7">
    <w:name w:val="Balloon Text"/>
    <w:basedOn w:val="a"/>
    <w:link w:val="a8"/>
    <w:uiPriority w:val="99"/>
    <w:semiHidden/>
    <w:unhideWhenUsed/>
    <w:rsid w:val="00126D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古木　拓郎</dc:creator>
  <cp:keywords/>
  <dc:description/>
  <cp:lastModifiedBy>古木　拓郎</cp:lastModifiedBy>
  <cp:revision>9</cp:revision>
  <cp:lastPrinted>2021-12-08T04:32:00Z</cp:lastPrinted>
  <dcterms:created xsi:type="dcterms:W3CDTF">2021-12-03T08:26:00Z</dcterms:created>
  <dcterms:modified xsi:type="dcterms:W3CDTF">2021-12-09T08:36:00Z</dcterms:modified>
</cp:coreProperties>
</file>